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3" w:rightChars="-149"/>
        <w:rPr>
          <w:rFonts w:ascii="华文仿宋" w:hAnsi="华文仿宋" w:eastAsia="华文仿宋" w:cs="华文仿宋"/>
          <w:sz w:val="28"/>
          <w:szCs w:val="28"/>
        </w:rPr>
      </w:pPr>
      <w:r>
        <w:rPr>
          <w:rFonts w:hint="eastAsia" w:ascii="宋体"/>
          <w:b/>
          <w:sz w:val="28"/>
          <w:szCs w:val="28"/>
        </w:rPr>
        <w:t>项目名称：</w:t>
      </w:r>
      <w:r>
        <w:rPr>
          <w:rFonts w:hint="eastAsia" w:ascii="宋体" w:hAnsi="宋体" w:cs="华文仿宋"/>
          <w:sz w:val="28"/>
          <w:szCs w:val="28"/>
        </w:rPr>
        <w:t>恩施坪坝营景区酒店中心餐厅后厨外包项目</w:t>
      </w:r>
    </w:p>
    <w:p>
      <w:pPr>
        <w:rPr>
          <w:rFonts w:ascii="宋体" w:hAnsi="宋体"/>
          <w:b/>
          <w:sz w:val="28"/>
          <w:szCs w:val="28"/>
        </w:rPr>
      </w:pPr>
      <w:r>
        <w:rPr>
          <w:rFonts w:hint="eastAsia" w:ascii="宋体"/>
          <w:b/>
          <w:sz w:val="28"/>
          <w:szCs w:val="28"/>
        </w:rPr>
        <w:t>项目编号：</w:t>
      </w:r>
      <w:r>
        <w:rPr>
          <w:rFonts w:hint="eastAsia" w:ascii="宋体" w:hAnsi="宋体" w:cs="华文仿宋"/>
          <w:sz w:val="28"/>
          <w:szCs w:val="28"/>
        </w:rPr>
        <w:t>JD2021-06号</w:t>
      </w:r>
    </w:p>
    <w:p>
      <w:pPr>
        <w:rPr>
          <w:rFonts w:ascii="华文仿宋" w:hAnsi="华文仿宋" w:eastAsia="华文仿宋" w:cs="华文仿宋"/>
          <w:b/>
          <w:bCs/>
          <w:sz w:val="18"/>
          <w:szCs w:val="18"/>
        </w:rPr>
      </w:pPr>
    </w:p>
    <w:p>
      <w:pPr>
        <w:jc w:val="center"/>
        <w:rPr>
          <w:rFonts w:ascii="宋体" w:hAnsi="宋体" w:cs="华文仿宋"/>
          <w:b/>
          <w:bCs/>
          <w:sz w:val="44"/>
          <w:szCs w:val="44"/>
        </w:rPr>
      </w:pPr>
      <w:r>
        <w:rPr>
          <w:rFonts w:hint="eastAsia" w:ascii="宋体" w:hAnsi="宋体" w:cs="华文仿宋"/>
          <w:b/>
          <w:bCs/>
          <w:sz w:val="44"/>
          <w:szCs w:val="44"/>
        </w:rPr>
        <w:t>咸丰三特旅游开发有限公司</w:t>
      </w:r>
    </w:p>
    <w:p>
      <w:pPr>
        <w:jc w:val="center"/>
        <w:rPr>
          <w:rFonts w:ascii="宋体" w:hAnsi="宋体" w:cs="华文仿宋"/>
          <w:b/>
          <w:bCs/>
          <w:sz w:val="44"/>
          <w:szCs w:val="44"/>
        </w:rPr>
      </w:pPr>
      <w:r>
        <w:rPr>
          <w:rFonts w:hint="eastAsia" w:ascii="宋体" w:hAnsi="宋体" w:cs="华文仿宋"/>
          <w:b/>
          <w:bCs/>
          <w:sz w:val="44"/>
          <w:szCs w:val="44"/>
        </w:rPr>
        <w:t>恩施坪坝营景区酒店中心餐厅后厨外包项目</w:t>
      </w:r>
    </w:p>
    <w:p>
      <w:pPr>
        <w:ind w:right="-512"/>
        <w:rPr>
          <w:rStyle w:val="8"/>
          <w:rFonts w:ascii="宋体" w:hAnsi="宋体"/>
          <w:b/>
          <w:sz w:val="30"/>
        </w:rPr>
      </w:pPr>
    </w:p>
    <w:p>
      <w:pPr>
        <w:ind w:right="-512"/>
        <w:jc w:val="center"/>
        <w:rPr>
          <w:rStyle w:val="8"/>
          <w:rFonts w:ascii="宋体" w:hAnsi="宋体"/>
          <w:b/>
          <w:sz w:val="84"/>
        </w:rPr>
      </w:pPr>
    </w:p>
    <w:p>
      <w:pPr>
        <w:ind w:right="-512"/>
        <w:jc w:val="center"/>
        <w:rPr>
          <w:rStyle w:val="8"/>
          <w:rFonts w:ascii="宋体" w:hAnsi="宋体"/>
          <w:b/>
          <w:sz w:val="84"/>
        </w:rPr>
      </w:pPr>
    </w:p>
    <w:p>
      <w:pPr>
        <w:ind w:right="-512"/>
        <w:jc w:val="center"/>
        <w:rPr>
          <w:rStyle w:val="8"/>
          <w:rFonts w:ascii="宋体" w:hAnsi="宋体"/>
          <w:b/>
          <w:sz w:val="84"/>
        </w:rPr>
      </w:pPr>
      <w:r>
        <w:rPr>
          <w:rStyle w:val="8"/>
          <w:rFonts w:ascii="宋体" w:hAnsi="宋体"/>
          <w:b/>
          <w:sz w:val="84"/>
        </w:rPr>
        <w:t>招  标  文  件</w:t>
      </w:r>
    </w:p>
    <w:p>
      <w:pPr>
        <w:ind w:left="-359" w:right="-512" w:firstLine="600"/>
        <w:rPr>
          <w:rStyle w:val="8"/>
          <w:rFonts w:ascii="宋体" w:hAnsi="宋体"/>
          <w:b/>
          <w:sz w:val="36"/>
        </w:rPr>
      </w:pPr>
    </w:p>
    <w:p>
      <w:pPr>
        <w:ind w:left="-359" w:right="-512" w:firstLine="600"/>
        <w:rPr>
          <w:rStyle w:val="8"/>
          <w:rFonts w:ascii="宋体" w:hAnsi="宋体"/>
          <w:b/>
          <w:sz w:val="36"/>
        </w:rPr>
      </w:pPr>
    </w:p>
    <w:p>
      <w:pPr>
        <w:ind w:left="-359" w:right="-512" w:firstLine="600"/>
        <w:rPr>
          <w:rStyle w:val="8"/>
          <w:rFonts w:ascii="宋体" w:hAnsi="宋体"/>
          <w:b/>
          <w:sz w:val="36"/>
        </w:rPr>
      </w:pPr>
    </w:p>
    <w:p>
      <w:pPr>
        <w:ind w:left="-359" w:right="-512" w:firstLine="600"/>
        <w:rPr>
          <w:rStyle w:val="8"/>
          <w:rFonts w:ascii="宋体" w:hAnsi="宋体"/>
          <w:b/>
          <w:sz w:val="36"/>
        </w:rPr>
      </w:pPr>
    </w:p>
    <w:p>
      <w:pPr>
        <w:ind w:right="-512"/>
        <w:rPr>
          <w:rStyle w:val="8"/>
          <w:rFonts w:ascii="宋体" w:hAnsi="宋体"/>
          <w:b/>
          <w:sz w:val="36"/>
        </w:rPr>
      </w:pPr>
    </w:p>
    <w:p>
      <w:pPr>
        <w:ind w:left="-359" w:right="-512" w:firstLine="600"/>
        <w:rPr>
          <w:rStyle w:val="8"/>
          <w:rFonts w:ascii="宋体" w:hAnsi="宋体"/>
          <w:b/>
          <w:sz w:val="36"/>
        </w:rPr>
      </w:pPr>
    </w:p>
    <w:p>
      <w:pPr>
        <w:ind w:left="-359" w:right="-512" w:firstLine="2662" w:firstLineChars="884"/>
        <w:rPr>
          <w:rStyle w:val="8"/>
          <w:rFonts w:ascii="宋体" w:hAnsi="宋体"/>
          <w:b/>
          <w:sz w:val="30"/>
          <w:szCs w:val="30"/>
        </w:rPr>
      </w:pPr>
    </w:p>
    <w:p>
      <w:pPr>
        <w:ind w:left="-359" w:right="-512" w:firstLine="2662" w:firstLineChars="884"/>
        <w:rPr>
          <w:rStyle w:val="8"/>
          <w:rFonts w:ascii="宋体" w:hAnsi="宋体"/>
          <w:b/>
          <w:sz w:val="30"/>
          <w:szCs w:val="30"/>
        </w:rPr>
      </w:pPr>
      <w:r>
        <w:rPr>
          <w:rStyle w:val="8"/>
          <w:rFonts w:ascii="宋体" w:hAnsi="宋体"/>
          <w:b/>
          <w:sz w:val="30"/>
          <w:szCs w:val="30"/>
        </w:rPr>
        <w:t>招标方：</w:t>
      </w:r>
      <w:r>
        <w:rPr>
          <w:rStyle w:val="8"/>
          <w:rFonts w:hint="eastAsia" w:ascii="宋体" w:hAnsi="宋体"/>
          <w:b/>
          <w:sz w:val="30"/>
          <w:szCs w:val="30"/>
        </w:rPr>
        <w:t>咸丰</w:t>
      </w:r>
      <w:r>
        <w:rPr>
          <w:rStyle w:val="8"/>
          <w:rFonts w:ascii="宋体" w:hAnsi="宋体"/>
          <w:b/>
          <w:sz w:val="30"/>
          <w:szCs w:val="30"/>
        </w:rPr>
        <w:t>三特旅游开发有限公司</w:t>
      </w:r>
    </w:p>
    <w:p>
      <w:pPr>
        <w:ind w:left="-359" w:right="-512" w:firstLine="600"/>
        <w:rPr>
          <w:rStyle w:val="8"/>
          <w:rFonts w:ascii="宋体" w:hAnsi="宋体"/>
          <w:b/>
          <w:sz w:val="30"/>
        </w:rPr>
      </w:pPr>
    </w:p>
    <w:p>
      <w:pPr>
        <w:ind w:left="-359" w:right="-512"/>
        <w:jc w:val="center"/>
        <w:rPr>
          <w:rStyle w:val="8"/>
          <w:rFonts w:ascii="宋体" w:hAnsi="宋体"/>
          <w:b/>
          <w:sz w:val="36"/>
        </w:rPr>
      </w:pPr>
      <w:r>
        <w:rPr>
          <w:rStyle w:val="8"/>
          <w:rFonts w:ascii="宋体" w:hAnsi="宋体"/>
          <w:b/>
          <w:sz w:val="36"/>
        </w:rPr>
        <w:t>20</w:t>
      </w:r>
      <w:r>
        <w:rPr>
          <w:rStyle w:val="8"/>
          <w:rFonts w:hint="eastAsia" w:ascii="宋体" w:hAnsi="宋体"/>
          <w:b/>
          <w:sz w:val="36"/>
        </w:rPr>
        <w:t>2</w:t>
      </w:r>
      <w:r>
        <w:rPr>
          <w:rStyle w:val="8"/>
          <w:rFonts w:ascii="宋体" w:hAnsi="宋体"/>
          <w:b/>
          <w:sz w:val="36"/>
        </w:rPr>
        <w:t>1年</w:t>
      </w:r>
      <w:r>
        <w:rPr>
          <w:rStyle w:val="8"/>
          <w:rFonts w:hint="eastAsia" w:ascii="宋体" w:hAnsi="宋体"/>
          <w:b/>
          <w:sz w:val="36"/>
        </w:rPr>
        <w:t>6</w:t>
      </w:r>
      <w:r>
        <w:rPr>
          <w:rStyle w:val="8"/>
          <w:rFonts w:ascii="宋体" w:hAnsi="宋体"/>
          <w:b/>
          <w:sz w:val="36"/>
        </w:rPr>
        <w:t>月</w:t>
      </w:r>
    </w:p>
    <w:p>
      <w:pPr>
        <w:jc w:val="center"/>
        <w:rPr>
          <w:rStyle w:val="8"/>
          <w:rFonts w:ascii="宋体" w:hAnsi="宋体"/>
          <w:b/>
          <w:bCs/>
          <w:sz w:val="28"/>
        </w:rPr>
        <w:sectPr>
          <w:headerReference r:id="rId3" w:type="first"/>
          <w:footerReference r:id="rId6" w:type="first"/>
          <w:footerReference r:id="rId4" w:type="default"/>
          <w:footerReference r:id="rId5" w:type="even"/>
          <w:type w:val="continuous"/>
          <w:pgSz w:w="11907" w:h="16840"/>
          <w:pgMar w:top="1418" w:right="1134" w:bottom="1418" w:left="1418" w:header="851" w:footer="992" w:gutter="0"/>
          <w:cols w:space="425" w:num="1"/>
          <w:titlePg/>
          <w:docGrid w:type="lines" w:linePitch="407" w:charSpace="0"/>
        </w:sectPr>
      </w:pPr>
    </w:p>
    <w:p>
      <w:pPr>
        <w:jc w:val="center"/>
        <w:rPr>
          <w:rStyle w:val="8"/>
          <w:b/>
          <w:bCs/>
          <w:sz w:val="36"/>
        </w:rPr>
      </w:pPr>
      <w:r>
        <w:rPr>
          <w:rStyle w:val="8"/>
          <w:b/>
          <w:bCs/>
          <w:sz w:val="36"/>
        </w:rPr>
        <w:t>目          录</w:t>
      </w:r>
    </w:p>
    <w:p>
      <w:pPr>
        <w:spacing w:line="360" w:lineRule="auto"/>
        <w:jc w:val="center"/>
        <w:rPr>
          <w:rStyle w:val="8"/>
          <w:b/>
          <w:bCs/>
          <w:szCs w:val="21"/>
        </w:rPr>
      </w:pPr>
    </w:p>
    <w:p>
      <w:pPr>
        <w:pStyle w:val="27"/>
        <w:tabs>
          <w:tab w:val="right" w:leader="dot" w:pos="9344"/>
        </w:tabs>
        <w:rPr>
          <w:rStyle w:val="8"/>
          <w:b w:val="0"/>
          <w:bCs w:val="0"/>
          <w:caps w:val="0"/>
          <w:sz w:val="21"/>
          <w:szCs w:val="24"/>
        </w:rPr>
      </w:pPr>
      <w:r>
        <w:rPr>
          <w:rStyle w:val="9"/>
          <w:rFonts w:ascii="宋体" w:hAnsi="宋体"/>
          <w:color w:val="000000"/>
          <w:szCs w:val="30"/>
        </w:rPr>
        <w:t>第一部分  投标邀请</w:t>
      </w:r>
      <w:r>
        <w:rPr>
          <w:rStyle w:val="8"/>
        </w:rPr>
        <w:tab/>
      </w:r>
      <w:r>
        <w:rPr>
          <w:rStyle w:val="8"/>
        </w:rPr>
        <w:t>1</w:t>
      </w:r>
    </w:p>
    <w:p>
      <w:pPr>
        <w:pStyle w:val="28"/>
        <w:rPr>
          <w:rStyle w:val="8"/>
        </w:rPr>
      </w:pPr>
      <w:r>
        <w:rPr>
          <w:rStyle w:val="9"/>
          <w:color w:val="000000"/>
        </w:rPr>
        <w:t>投   标   邀   请</w:t>
      </w:r>
      <w:r>
        <w:rPr>
          <w:rStyle w:val="8"/>
        </w:rPr>
        <w:tab/>
      </w:r>
      <w:r>
        <w:rPr>
          <w:rStyle w:val="8"/>
        </w:rPr>
        <w:t>2</w:t>
      </w:r>
    </w:p>
    <w:p>
      <w:pPr>
        <w:pStyle w:val="27"/>
        <w:tabs>
          <w:tab w:val="right" w:leader="dot" w:pos="9344"/>
        </w:tabs>
        <w:rPr>
          <w:rStyle w:val="8"/>
          <w:b w:val="0"/>
          <w:bCs w:val="0"/>
          <w:caps w:val="0"/>
          <w:sz w:val="21"/>
          <w:szCs w:val="24"/>
        </w:rPr>
      </w:pPr>
      <w:r>
        <w:rPr>
          <w:rStyle w:val="9"/>
          <w:rFonts w:ascii="宋体" w:hAnsi="宋体"/>
          <w:color w:val="000000"/>
          <w:szCs w:val="30"/>
        </w:rPr>
        <w:t>第二部分  投标人须知</w:t>
      </w:r>
      <w:r>
        <w:rPr>
          <w:rStyle w:val="8"/>
        </w:rPr>
        <w:tab/>
      </w:r>
      <w:r>
        <w:rPr>
          <w:rStyle w:val="8"/>
        </w:rPr>
        <w:t>3</w:t>
      </w:r>
    </w:p>
    <w:p>
      <w:pPr>
        <w:pStyle w:val="28"/>
        <w:rPr>
          <w:rStyle w:val="8"/>
        </w:rPr>
      </w:pPr>
      <w:r>
        <w:rPr>
          <w:rStyle w:val="9"/>
          <w:color w:val="000000"/>
        </w:rPr>
        <w:t>投标须知前附表</w:t>
      </w:r>
      <w:r>
        <w:rPr>
          <w:rStyle w:val="8"/>
        </w:rPr>
        <w:tab/>
      </w:r>
      <w:r>
        <w:rPr>
          <w:rStyle w:val="8"/>
        </w:rPr>
        <w:t>4</w:t>
      </w:r>
    </w:p>
    <w:p>
      <w:pPr>
        <w:pStyle w:val="28"/>
        <w:rPr>
          <w:rStyle w:val="8"/>
        </w:rPr>
      </w:pPr>
      <w:r>
        <w:rPr>
          <w:rStyle w:val="9"/>
          <w:rFonts w:ascii="宋体" w:hAnsi="宋体"/>
          <w:color w:val="000000"/>
        </w:rPr>
        <w:t>一、</w:t>
      </w:r>
      <w:r>
        <w:rPr>
          <w:rStyle w:val="9"/>
          <w:rFonts w:ascii="宋体" w:hAnsi="宋体"/>
          <w:bCs/>
          <w:color w:val="000000"/>
        </w:rPr>
        <w:t>总    则</w:t>
      </w:r>
      <w:r>
        <w:rPr>
          <w:rStyle w:val="8"/>
        </w:rPr>
        <w:tab/>
      </w:r>
      <w:r>
        <w:rPr>
          <w:rStyle w:val="8"/>
        </w:rPr>
        <w:t>5</w:t>
      </w:r>
    </w:p>
    <w:p>
      <w:pPr>
        <w:pStyle w:val="28"/>
        <w:rPr>
          <w:rStyle w:val="8"/>
        </w:rPr>
      </w:pPr>
      <w:r>
        <w:rPr>
          <w:rStyle w:val="9"/>
          <w:rFonts w:ascii="宋体" w:hAnsi="宋体"/>
          <w:color w:val="000000"/>
        </w:rPr>
        <w:t>二、</w:t>
      </w:r>
      <w:r>
        <w:rPr>
          <w:rStyle w:val="9"/>
          <w:rFonts w:ascii="宋体" w:hAnsi="宋体"/>
          <w:bCs/>
          <w:color w:val="000000"/>
        </w:rPr>
        <w:t>招标文件说明</w:t>
      </w:r>
      <w:r>
        <w:rPr>
          <w:rStyle w:val="8"/>
        </w:rPr>
        <w:tab/>
      </w:r>
      <w:r>
        <w:rPr>
          <w:rStyle w:val="8"/>
        </w:rPr>
        <w:t>5</w:t>
      </w:r>
    </w:p>
    <w:p>
      <w:pPr>
        <w:pStyle w:val="28"/>
        <w:rPr>
          <w:rStyle w:val="8"/>
        </w:rPr>
      </w:pPr>
      <w:r>
        <w:rPr>
          <w:rStyle w:val="9"/>
          <w:rFonts w:ascii="宋体" w:hAnsi="宋体"/>
          <w:color w:val="000000"/>
        </w:rPr>
        <w:t>三、投标文件的编写</w:t>
      </w:r>
      <w:r>
        <w:rPr>
          <w:rStyle w:val="8"/>
        </w:rPr>
        <w:tab/>
      </w:r>
      <w:r>
        <w:rPr>
          <w:rStyle w:val="8"/>
        </w:rPr>
        <w:t>6</w:t>
      </w:r>
    </w:p>
    <w:p>
      <w:pPr>
        <w:pStyle w:val="28"/>
        <w:rPr>
          <w:rStyle w:val="8"/>
        </w:rPr>
      </w:pPr>
      <w:r>
        <w:rPr>
          <w:rStyle w:val="9"/>
          <w:rFonts w:ascii="宋体" w:hAnsi="宋体"/>
          <w:color w:val="000000"/>
        </w:rPr>
        <w:t>四、投标文件的递交</w:t>
      </w:r>
      <w:r>
        <w:rPr>
          <w:rStyle w:val="8"/>
        </w:rPr>
        <w:tab/>
      </w:r>
      <w:r>
        <w:rPr>
          <w:rStyle w:val="8"/>
        </w:rPr>
        <w:t>8</w:t>
      </w:r>
    </w:p>
    <w:p>
      <w:pPr>
        <w:pStyle w:val="28"/>
        <w:rPr>
          <w:rStyle w:val="8"/>
        </w:rPr>
      </w:pPr>
      <w:r>
        <w:rPr>
          <w:rStyle w:val="9"/>
          <w:rFonts w:ascii="宋体" w:hAnsi="宋体"/>
          <w:color w:val="000000"/>
        </w:rPr>
        <w:t>五、开标和评标</w:t>
      </w:r>
      <w:r>
        <w:rPr>
          <w:rStyle w:val="8"/>
        </w:rPr>
        <w:tab/>
      </w:r>
      <w:r>
        <w:rPr>
          <w:rStyle w:val="8"/>
        </w:rPr>
        <w:t>9</w:t>
      </w:r>
    </w:p>
    <w:p>
      <w:pPr>
        <w:pStyle w:val="27"/>
        <w:tabs>
          <w:tab w:val="right" w:leader="dot" w:pos="9344"/>
        </w:tabs>
        <w:rPr>
          <w:rStyle w:val="8"/>
          <w:b w:val="0"/>
          <w:bCs w:val="0"/>
          <w:caps w:val="0"/>
          <w:sz w:val="21"/>
          <w:szCs w:val="24"/>
        </w:rPr>
      </w:pPr>
      <w:r>
        <w:rPr>
          <w:rStyle w:val="9"/>
          <w:rFonts w:ascii="宋体" w:hAnsi="宋体"/>
          <w:color w:val="000000"/>
          <w:szCs w:val="30"/>
        </w:rPr>
        <w:t>第三部分  合同参考格式</w:t>
      </w:r>
      <w:r>
        <w:rPr>
          <w:rStyle w:val="8"/>
        </w:rPr>
        <w:tab/>
      </w:r>
      <w:r>
        <w:rPr>
          <w:rStyle w:val="8"/>
        </w:rPr>
        <w:t>14</w:t>
      </w:r>
    </w:p>
    <w:p>
      <w:pPr>
        <w:pStyle w:val="27"/>
        <w:tabs>
          <w:tab w:val="right" w:leader="dot" w:pos="9344"/>
        </w:tabs>
        <w:rPr>
          <w:rStyle w:val="8"/>
          <w:b w:val="0"/>
          <w:bCs w:val="0"/>
          <w:caps w:val="0"/>
          <w:sz w:val="21"/>
          <w:szCs w:val="24"/>
        </w:rPr>
      </w:pPr>
      <w:r>
        <w:rPr>
          <w:rStyle w:val="9"/>
          <w:rFonts w:ascii="宋体" w:hAnsi="宋体"/>
          <w:color w:val="000000"/>
          <w:szCs w:val="30"/>
        </w:rPr>
        <w:t>第四部分  服务的内容</w:t>
      </w:r>
      <w:r>
        <w:rPr>
          <w:rStyle w:val="8"/>
        </w:rPr>
        <w:tab/>
      </w:r>
      <w:r>
        <w:rPr>
          <w:rStyle w:val="8"/>
        </w:rPr>
        <w:t>19</w:t>
      </w:r>
    </w:p>
    <w:p>
      <w:pPr>
        <w:pStyle w:val="28"/>
        <w:rPr>
          <w:rStyle w:val="8"/>
          <w:szCs w:val="24"/>
        </w:rPr>
      </w:pPr>
      <w:r>
        <w:rPr>
          <w:rStyle w:val="9"/>
          <w:rFonts w:ascii="宋体" w:hAnsi="宋体"/>
          <w:color w:val="000000"/>
          <w:szCs w:val="28"/>
        </w:rPr>
        <w:t>一、说明</w:t>
      </w:r>
      <w:r>
        <w:rPr>
          <w:rStyle w:val="8"/>
        </w:rPr>
        <w:tab/>
      </w:r>
      <w:r>
        <w:rPr>
          <w:rStyle w:val="8"/>
        </w:rPr>
        <w:t>20</w:t>
      </w:r>
    </w:p>
    <w:p>
      <w:pPr>
        <w:pStyle w:val="28"/>
        <w:rPr>
          <w:rStyle w:val="8"/>
          <w:szCs w:val="24"/>
        </w:rPr>
      </w:pPr>
      <w:r>
        <w:rPr>
          <w:rStyle w:val="9"/>
          <w:rFonts w:ascii="宋体" w:hAnsi="宋体"/>
          <w:color w:val="000000"/>
          <w:szCs w:val="28"/>
        </w:rPr>
        <w:t>二、服务方案的组成</w:t>
      </w:r>
      <w:r>
        <w:rPr>
          <w:rStyle w:val="8"/>
        </w:rPr>
        <w:tab/>
      </w:r>
      <w:r>
        <w:rPr>
          <w:rStyle w:val="8"/>
        </w:rPr>
        <w:t>20</w:t>
      </w:r>
    </w:p>
    <w:p>
      <w:pPr>
        <w:pStyle w:val="28"/>
        <w:rPr>
          <w:rStyle w:val="8"/>
          <w:szCs w:val="24"/>
        </w:rPr>
      </w:pPr>
      <w:r>
        <w:rPr>
          <w:rStyle w:val="9"/>
          <w:rFonts w:ascii="宋体" w:hAnsi="宋体"/>
          <w:color w:val="000000"/>
          <w:szCs w:val="28"/>
        </w:rPr>
        <w:t>三、服务内容</w:t>
      </w:r>
      <w:r>
        <w:rPr>
          <w:rStyle w:val="8"/>
        </w:rPr>
        <w:tab/>
      </w:r>
      <w:r>
        <w:rPr>
          <w:rStyle w:val="8"/>
        </w:rPr>
        <w:t>20</w:t>
      </w:r>
    </w:p>
    <w:p>
      <w:pPr>
        <w:pStyle w:val="28"/>
        <w:rPr>
          <w:rStyle w:val="8"/>
          <w:szCs w:val="24"/>
        </w:rPr>
      </w:pPr>
      <w:r>
        <w:rPr>
          <w:rStyle w:val="9"/>
          <w:rFonts w:ascii="宋体" w:hAnsi="宋体"/>
          <w:color w:val="000000"/>
          <w:szCs w:val="28"/>
        </w:rPr>
        <w:t>四、报价方式</w:t>
      </w:r>
      <w:r>
        <w:rPr>
          <w:rStyle w:val="8"/>
        </w:rPr>
        <w:tab/>
      </w:r>
      <w:r>
        <w:rPr>
          <w:rStyle w:val="8"/>
        </w:rPr>
        <w:t>22</w:t>
      </w:r>
    </w:p>
    <w:p>
      <w:pPr>
        <w:pStyle w:val="28"/>
        <w:rPr>
          <w:rStyle w:val="8"/>
          <w:szCs w:val="24"/>
        </w:rPr>
      </w:pPr>
      <w:r>
        <w:rPr>
          <w:rStyle w:val="9"/>
          <w:rFonts w:ascii="宋体" w:hAnsi="宋体"/>
          <w:color w:val="000000"/>
          <w:szCs w:val="28"/>
        </w:rPr>
        <w:t>五、服务承诺</w:t>
      </w:r>
      <w:r>
        <w:rPr>
          <w:rStyle w:val="8"/>
        </w:rPr>
        <w:tab/>
      </w:r>
      <w:r>
        <w:rPr>
          <w:rStyle w:val="8"/>
        </w:rPr>
        <w:t>22</w:t>
      </w:r>
    </w:p>
    <w:p>
      <w:pPr>
        <w:pStyle w:val="28"/>
        <w:rPr>
          <w:rStyle w:val="8"/>
          <w:szCs w:val="24"/>
        </w:rPr>
      </w:pPr>
      <w:r>
        <w:rPr>
          <w:rStyle w:val="9"/>
          <w:rFonts w:ascii="宋体" w:hAnsi="宋体"/>
          <w:color w:val="000000"/>
          <w:szCs w:val="28"/>
        </w:rPr>
        <w:t>六、优惠服务</w:t>
      </w:r>
      <w:r>
        <w:rPr>
          <w:rStyle w:val="8"/>
        </w:rPr>
        <w:tab/>
      </w:r>
      <w:r>
        <w:rPr>
          <w:rStyle w:val="8"/>
        </w:rPr>
        <w:t>22</w:t>
      </w:r>
    </w:p>
    <w:p>
      <w:pPr>
        <w:pStyle w:val="28"/>
        <w:rPr>
          <w:rStyle w:val="8"/>
          <w:szCs w:val="24"/>
        </w:rPr>
      </w:pPr>
      <w:r>
        <w:rPr>
          <w:rStyle w:val="9"/>
          <w:rFonts w:ascii="宋体" w:hAnsi="宋体"/>
          <w:color w:val="000000"/>
          <w:szCs w:val="28"/>
        </w:rPr>
        <w:t>七、其他服务</w:t>
      </w:r>
      <w:r>
        <w:rPr>
          <w:rStyle w:val="8"/>
        </w:rPr>
        <w:tab/>
      </w:r>
      <w:r>
        <w:rPr>
          <w:rStyle w:val="8"/>
        </w:rPr>
        <w:t>22</w:t>
      </w:r>
    </w:p>
    <w:p>
      <w:pPr>
        <w:pStyle w:val="27"/>
        <w:tabs>
          <w:tab w:val="right" w:leader="dot" w:pos="9344"/>
        </w:tabs>
        <w:rPr>
          <w:rStyle w:val="8"/>
          <w:b w:val="0"/>
          <w:bCs w:val="0"/>
          <w:caps w:val="0"/>
          <w:sz w:val="21"/>
          <w:szCs w:val="24"/>
        </w:rPr>
      </w:pPr>
      <w:r>
        <w:rPr>
          <w:rStyle w:val="9"/>
          <w:rFonts w:ascii="宋体" w:hAnsi="宋体"/>
          <w:color w:val="000000"/>
          <w:szCs w:val="30"/>
        </w:rPr>
        <w:t>第五部分  附件－投标文件格式</w:t>
      </w:r>
      <w:r>
        <w:rPr>
          <w:rStyle w:val="8"/>
        </w:rPr>
        <w:tab/>
      </w:r>
      <w:r>
        <w:rPr>
          <w:rStyle w:val="8"/>
        </w:rPr>
        <w:t>23</w:t>
      </w:r>
    </w:p>
    <w:p>
      <w:pPr>
        <w:pStyle w:val="28"/>
        <w:rPr>
          <w:rStyle w:val="8"/>
          <w:szCs w:val="24"/>
        </w:rPr>
      </w:pPr>
      <w:r>
        <w:rPr>
          <w:rStyle w:val="9"/>
          <w:rFonts w:ascii="宋体" w:hAnsi="宋体"/>
          <w:color w:val="000000"/>
          <w:szCs w:val="28"/>
        </w:rPr>
        <w:t>附件1   投标书</w:t>
      </w:r>
      <w:r>
        <w:rPr>
          <w:rStyle w:val="8"/>
        </w:rPr>
        <w:tab/>
      </w:r>
      <w:r>
        <w:rPr>
          <w:rStyle w:val="8"/>
        </w:rPr>
        <w:t>24</w:t>
      </w:r>
    </w:p>
    <w:p>
      <w:pPr>
        <w:pStyle w:val="28"/>
        <w:rPr>
          <w:rStyle w:val="8"/>
          <w:szCs w:val="24"/>
        </w:rPr>
      </w:pPr>
      <w:r>
        <w:rPr>
          <w:rStyle w:val="9"/>
          <w:rFonts w:ascii="宋体" w:hAnsi="宋体"/>
          <w:color w:val="000000"/>
          <w:szCs w:val="28"/>
        </w:rPr>
        <w:t>附件2   开 标 报 价 信</w:t>
      </w:r>
      <w:r>
        <w:rPr>
          <w:rStyle w:val="8"/>
        </w:rPr>
        <w:tab/>
      </w:r>
      <w:r>
        <w:rPr>
          <w:rStyle w:val="8"/>
        </w:rPr>
        <w:t>25</w:t>
      </w:r>
    </w:p>
    <w:p>
      <w:pPr>
        <w:pStyle w:val="28"/>
        <w:rPr>
          <w:rStyle w:val="8"/>
          <w:szCs w:val="24"/>
        </w:rPr>
      </w:pPr>
      <w:r>
        <w:rPr>
          <w:rStyle w:val="9"/>
          <w:rFonts w:ascii="宋体" w:hAnsi="宋体"/>
          <w:color w:val="000000"/>
          <w:szCs w:val="28"/>
        </w:rPr>
        <w:t>附件3   开标报价信信封</w:t>
      </w:r>
      <w:r>
        <w:rPr>
          <w:rStyle w:val="8"/>
        </w:rPr>
        <w:tab/>
      </w:r>
      <w:r>
        <w:rPr>
          <w:rStyle w:val="8"/>
        </w:rPr>
        <w:t>26</w:t>
      </w:r>
    </w:p>
    <w:p>
      <w:pPr>
        <w:pStyle w:val="28"/>
        <w:rPr>
          <w:rStyle w:val="8"/>
          <w:szCs w:val="24"/>
        </w:rPr>
      </w:pPr>
      <w:r>
        <w:rPr>
          <w:rStyle w:val="9"/>
          <w:rFonts w:ascii="宋体" w:hAnsi="宋体"/>
          <w:color w:val="000000"/>
          <w:szCs w:val="28"/>
        </w:rPr>
        <w:t>附件4   服务说明</w:t>
      </w:r>
      <w:r>
        <w:rPr>
          <w:rStyle w:val="8"/>
        </w:rPr>
        <w:tab/>
      </w:r>
      <w:r>
        <w:rPr>
          <w:rStyle w:val="8"/>
        </w:rPr>
        <w:t>27</w:t>
      </w:r>
    </w:p>
    <w:p>
      <w:pPr>
        <w:pStyle w:val="28"/>
        <w:rPr>
          <w:rStyle w:val="8"/>
          <w:szCs w:val="24"/>
        </w:rPr>
      </w:pPr>
      <w:r>
        <w:rPr>
          <w:rStyle w:val="9"/>
          <w:rFonts w:ascii="宋体" w:hAnsi="宋体"/>
          <w:color w:val="000000"/>
          <w:szCs w:val="28"/>
        </w:rPr>
        <w:t>附件5   服务偏离表</w:t>
      </w:r>
      <w:r>
        <w:rPr>
          <w:rStyle w:val="8"/>
        </w:rPr>
        <w:tab/>
      </w:r>
      <w:r>
        <w:rPr>
          <w:rStyle w:val="8"/>
        </w:rPr>
        <w:t>28</w:t>
      </w:r>
    </w:p>
    <w:p>
      <w:pPr>
        <w:pStyle w:val="28"/>
        <w:rPr>
          <w:rStyle w:val="8"/>
          <w:szCs w:val="24"/>
        </w:rPr>
      </w:pPr>
      <w:r>
        <w:rPr>
          <w:rStyle w:val="9"/>
          <w:rFonts w:ascii="宋体" w:hAnsi="宋体"/>
          <w:color w:val="000000"/>
          <w:szCs w:val="28"/>
        </w:rPr>
        <w:t>附件6   法人代表授权书</w:t>
      </w:r>
      <w:r>
        <w:rPr>
          <w:rStyle w:val="8"/>
        </w:rPr>
        <w:tab/>
      </w:r>
      <w:r>
        <w:rPr>
          <w:rStyle w:val="8"/>
        </w:rPr>
        <w:t>29</w:t>
      </w:r>
    </w:p>
    <w:p>
      <w:pPr>
        <w:pStyle w:val="28"/>
        <w:rPr>
          <w:rStyle w:val="8"/>
          <w:szCs w:val="24"/>
        </w:rPr>
      </w:pPr>
      <w:r>
        <w:rPr>
          <w:rStyle w:val="9"/>
          <w:rFonts w:ascii="宋体" w:hAnsi="宋体"/>
          <w:color w:val="000000"/>
          <w:szCs w:val="28"/>
        </w:rPr>
        <w:t>附件7-1   资格证明文件</w:t>
      </w:r>
      <w:r>
        <w:rPr>
          <w:rStyle w:val="8"/>
        </w:rPr>
        <w:tab/>
      </w:r>
      <w:r>
        <w:rPr>
          <w:rStyle w:val="8"/>
        </w:rPr>
        <w:t>30</w:t>
      </w:r>
    </w:p>
    <w:p>
      <w:pPr>
        <w:pStyle w:val="28"/>
        <w:rPr>
          <w:rStyle w:val="8"/>
          <w:szCs w:val="24"/>
        </w:rPr>
      </w:pPr>
      <w:r>
        <w:rPr>
          <w:rStyle w:val="9"/>
          <w:rFonts w:ascii="宋体" w:hAnsi="宋体"/>
          <w:color w:val="000000"/>
          <w:szCs w:val="28"/>
        </w:rPr>
        <w:t>附件7-2   投标人基本情况表</w:t>
      </w:r>
      <w:r>
        <w:rPr>
          <w:rStyle w:val="8"/>
        </w:rPr>
        <w:tab/>
      </w:r>
      <w:r>
        <w:rPr>
          <w:rStyle w:val="8"/>
        </w:rPr>
        <w:t>31</w:t>
      </w:r>
    </w:p>
    <w:p>
      <w:pPr>
        <w:pStyle w:val="28"/>
        <w:rPr>
          <w:rStyle w:val="8"/>
          <w:szCs w:val="24"/>
        </w:rPr>
      </w:pPr>
      <w:r>
        <w:rPr>
          <w:rStyle w:val="9"/>
          <w:rFonts w:ascii="宋体" w:hAnsi="宋体"/>
          <w:color w:val="000000"/>
          <w:szCs w:val="28"/>
        </w:rPr>
        <w:t>附件8   拟用于此项业务的部门、派往本校人员（简历、业务经历、执业证书等）、添置设备配备情况</w:t>
      </w:r>
      <w:r>
        <w:rPr>
          <w:rStyle w:val="8"/>
        </w:rPr>
        <w:tab/>
      </w:r>
      <w:r>
        <w:rPr>
          <w:rStyle w:val="8"/>
        </w:rPr>
        <w:t>32</w:t>
      </w:r>
    </w:p>
    <w:p>
      <w:pPr>
        <w:pStyle w:val="28"/>
        <w:rPr>
          <w:rStyle w:val="8"/>
          <w:szCs w:val="24"/>
        </w:rPr>
      </w:pPr>
      <w:r>
        <w:rPr>
          <w:rStyle w:val="9"/>
          <w:rFonts w:ascii="宋体" w:hAnsi="宋体"/>
          <w:color w:val="000000"/>
          <w:szCs w:val="28"/>
        </w:rPr>
        <w:t>附件9  拟提供的餐单</w:t>
      </w:r>
      <w:r>
        <w:rPr>
          <w:rStyle w:val="8"/>
        </w:rPr>
        <w:tab/>
      </w:r>
      <w:r>
        <w:rPr>
          <w:rStyle w:val="8"/>
        </w:rPr>
        <w:t>33</w:t>
      </w:r>
    </w:p>
    <w:p>
      <w:pPr>
        <w:spacing w:line="360" w:lineRule="auto"/>
        <w:rPr>
          <w:rStyle w:val="8"/>
          <w:rFonts w:ascii="宋体" w:hAnsi="宋体"/>
          <w:bCs/>
          <w:szCs w:val="21"/>
        </w:rPr>
        <w:sectPr>
          <w:headerReference r:id="rId7" w:type="default"/>
          <w:footerReference r:id="rId8" w:type="default"/>
          <w:pgSz w:w="11906" w:h="16838"/>
          <w:pgMar w:top="1418" w:right="1134" w:bottom="1418" w:left="1418" w:header="851" w:footer="851" w:gutter="0"/>
          <w:cols w:space="425" w:num="1"/>
          <w:docGrid w:type="lines" w:linePitch="312" w:charSpace="0"/>
        </w:sectPr>
      </w:pPr>
    </w:p>
    <w:p>
      <w:pPr>
        <w:spacing w:line="360" w:lineRule="auto"/>
        <w:rPr>
          <w:rStyle w:val="8"/>
          <w:b/>
          <w:bCs/>
          <w:sz w:val="28"/>
        </w:rPr>
        <w:sectPr>
          <w:headerReference r:id="rId9" w:type="default"/>
          <w:footerReference r:id="rId10" w:type="default"/>
          <w:type w:val="continuous"/>
          <w:pgSz w:w="11906" w:h="16838"/>
          <w:pgMar w:top="1418" w:right="1134" w:bottom="1418" w:left="1418" w:header="851" w:footer="851" w:gutter="0"/>
          <w:pgNumType w:start="1"/>
          <w:cols w:space="425" w:num="1"/>
          <w:docGrid w:type="lines" w:linePitch="312" w:charSpace="0"/>
        </w:sectPr>
      </w:pPr>
    </w:p>
    <w:p>
      <w:pPr>
        <w:jc w:val="center"/>
        <w:rPr>
          <w:rStyle w:val="8"/>
          <w:b/>
          <w:bCs/>
          <w:sz w:val="28"/>
        </w:rPr>
      </w:pPr>
    </w:p>
    <w:p>
      <w:pPr>
        <w:jc w:val="center"/>
        <w:rPr>
          <w:rStyle w:val="8"/>
          <w:b/>
          <w:bCs/>
          <w:sz w:val="28"/>
        </w:rPr>
      </w:pPr>
    </w:p>
    <w:p>
      <w:pPr>
        <w:jc w:val="center"/>
        <w:rPr>
          <w:rStyle w:val="8"/>
          <w:b/>
          <w:bCs/>
          <w:sz w:val="28"/>
        </w:rPr>
      </w:pPr>
    </w:p>
    <w:p>
      <w:pPr>
        <w:pStyle w:val="10"/>
        <w:rPr>
          <w:rStyle w:val="8"/>
          <w:sz w:val="36"/>
        </w:rPr>
      </w:pPr>
    </w:p>
    <w:p>
      <w:pPr>
        <w:rPr>
          <w:rStyle w:val="8"/>
        </w:rPr>
      </w:pPr>
    </w:p>
    <w:p>
      <w:pPr>
        <w:rPr>
          <w:rStyle w:val="8"/>
        </w:rPr>
      </w:pPr>
    </w:p>
    <w:p>
      <w:pPr>
        <w:rPr>
          <w:rStyle w:val="8"/>
        </w:rPr>
      </w:pPr>
    </w:p>
    <w:p>
      <w:pPr>
        <w:pStyle w:val="10"/>
        <w:rPr>
          <w:rStyle w:val="8"/>
          <w:sz w:val="36"/>
        </w:rPr>
      </w:pPr>
    </w:p>
    <w:p>
      <w:pPr>
        <w:pStyle w:val="10"/>
        <w:rPr>
          <w:rStyle w:val="8"/>
          <w:sz w:val="36"/>
        </w:rPr>
      </w:pPr>
    </w:p>
    <w:p>
      <w:pPr>
        <w:pStyle w:val="10"/>
        <w:rPr>
          <w:rStyle w:val="8"/>
          <w:rFonts w:ascii="宋体" w:hAnsi="宋体" w:eastAsia="宋体"/>
        </w:rPr>
      </w:pPr>
      <w:r>
        <w:rPr>
          <w:rStyle w:val="8"/>
          <w:rFonts w:ascii="宋体" w:hAnsi="宋体" w:eastAsia="宋体"/>
        </w:rPr>
        <w:t>第一部分  投标邀请</w:t>
      </w: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539"/>
        <w:rPr>
          <w:rStyle w:val="8"/>
          <w:rFonts w:ascii="宋体" w:hAnsi="宋体"/>
          <w:bCs/>
          <w:szCs w:val="21"/>
        </w:rPr>
      </w:pPr>
    </w:p>
    <w:p>
      <w:pPr>
        <w:spacing w:line="360" w:lineRule="auto"/>
        <w:ind w:firstLine="4313" w:firstLineChars="2054"/>
        <w:rPr>
          <w:rStyle w:val="8"/>
          <w:rFonts w:ascii="宋体" w:hAnsi="宋体"/>
          <w:bCs/>
          <w:szCs w:val="21"/>
        </w:rPr>
      </w:pPr>
    </w:p>
    <w:p>
      <w:pPr>
        <w:spacing w:line="360" w:lineRule="auto"/>
        <w:ind w:firstLine="539"/>
        <w:rPr>
          <w:rStyle w:val="8"/>
          <w:rFonts w:ascii="宋体" w:hAnsi="宋体"/>
          <w:bCs/>
          <w:szCs w:val="21"/>
        </w:rPr>
      </w:pPr>
    </w:p>
    <w:p>
      <w:pPr>
        <w:pStyle w:val="10"/>
        <w:rPr>
          <w:rStyle w:val="8"/>
          <w:rFonts w:ascii="宋体" w:hAnsi="宋体" w:eastAsia="宋体"/>
        </w:rPr>
      </w:pPr>
      <w:r>
        <w:rPr>
          <w:rStyle w:val="8"/>
          <w:rFonts w:ascii="宋体" w:hAnsi="宋体" w:eastAsia="宋体"/>
        </w:rPr>
        <w:t>投标邀请</w:t>
      </w:r>
    </w:p>
    <w:p>
      <w:pPr>
        <w:spacing w:line="360" w:lineRule="auto"/>
        <w:ind w:firstLine="539"/>
        <w:rPr>
          <w:rStyle w:val="8"/>
          <w:rFonts w:ascii="宋体" w:hAnsi="宋体"/>
          <w:szCs w:val="21"/>
        </w:rPr>
      </w:pPr>
      <w:r>
        <w:rPr>
          <w:rStyle w:val="8"/>
          <w:rFonts w:hint="eastAsia" w:ascii="宋体" w:hAnsi="宋体"/>
          <w:szCs w:val="21"/>
        </w:rPr>
        <w:t>咸丰</w:t>
      </w:r>
      <w:r>
        <w:rPr>
          <w:rStyle w:val="8"/>
          <w:rFonts w:ascii="宋体" w:hAnsi="宋体"/>
          <w:szCs w:val="21"/>
        </w:rPr>
        <w:t>三特旅游开发有限公司，就“恩施坪坝营景区酒店中心餐厅后厨外包项目”相关服务和有关服务进行</w:t>
      </w:r>
      <w:r>
        <w:rPr>
          <w:rStyle w:val="8"/>
          <w:rFonts w:hint="eastAsia" w:ascii="宋体" w:hAnsi="宋体"/>
          <w:szCs w:val="21"/>
        </w:rPr>
        <w:t>竞争性磋商确定服务商。</w:t>
      </w:r>
    </w:p>
    <w:p>
      <w:pPr>
        <w:numPr>
          <w:ilvl w:val="0"/>
          <w:numId w:val="3"/>
        </w:numPr>
        <w:spacing w:line="360" w:lineRule="auto"/>
        <w:rPr>
          <w:rStyle w:val="8"/>
          <w:rFonts w:ascii="宋体" w:hAnsi="宋体"/>
          <w:szCs w:val="21"/>
        </w:rPr>
      </w:pPr>
      <w:r>
        <w:rPr>
          <w:rStyle w:val="8"/>
          <w:rFonts w:ascii="宋体" w:hAnsi="宋体"/>
          <w:szCs w:val="21"/>
        </w:rPr>
        <w:t>招标编号：</w:t>
      </w:r>
      <w:r>
        <w:rPr>
          <w:rStyle w:val="8"/>
          <w:rFonts w:hint="eastAsia" w:ascii="宋体" w:hAnsi="宋体"/>
          <w:szCs w:val="21"/>
        </w:rPr>
        <w:t>JD2021-06</w:t>
      </w:r>
    </w:p>
    <w:p>
      <w:pPr>
        <w:numPr>
          <w:ilvl w:val="0"/>
          <w:numId w:val="3"/>
        </w:numPr>
        <w:spacing w:line="360" w:lineRule="auto"/>
        <w:rPr>
          <w:rStyle w:val="8"/>
          <w:rFonts w:ascii="宋体" w:hAnsi="宋体"/>
          <w:szCs w:val="21"/>
        </w:rPr>
      </w:pPr>
      <w:r>
        <w:rPr>
          <w:rStyle w:val="8"/>
          <w:rFonts w:ascii="宋体" w:hAnsi="宋体"/>
          <w:szCs w:val="21"/>
        </w:rPr>
        <w:t>招标项目：恩施坪坝营景区酒店中心餐厅后厨外包项目</w:t>
      </w:r>
    </w:p>
    <w:p>
      <w:pPr>
        <w:numPr>
          <w:ilvl w:val="0"/>
          <w:numId w:val="3"/>
        </w:numPr>
        <w:spacing w:line="360" w:lineRule="auto"/>
        <w:rPr>
          <w:rStyle w:val="8"/>
          <w:rFonts w:ascii="宋体" w:hAnsi="宋体"/>
          <w:szCs w:val="21"/>
        </w:rPr>
      </w:pPr>
      <w:r>
        <w:rPr>
          <w:rStyle w:val="8"/>
          <w:rFonts w:ascii="宋体" w:hAnsi="宋体"/>
          <w:szCs w:val="21"/>
        </w:rPr>
        <w:t>招标内容：提供酒店区域内餐厅的接待工作和零点散台，早餐，中餐，晚餐，自助旅游餐，</w:t>
      </w:r>
      <w:r>
        <w:rPr>
          <w:rStyle w:val="8"/>
          <w:rFonts w:hint="eastAsia" w:ascii="宋体" w:hAnsi="宋体"/>
          <w:szCs w:val="21"/>
        </w:rPr>
        <w:t>团队桌餐、</w:t>
      </w:r>
      <w:r>
        <w:rPr>
          <w:rStyle w:val="8"/>
          <w:rFonts w:ascii="宋体" w:hAnsi="宋体"/>
          <w:szCs w:val="21"/>
        </w:rPr>
        <w:t>会议餐，篝火晚会自助晚餐</w:t>
      </w:r>
      <w:r>
        <w:rPr>
          <w:rStyle w:val="8"/>
          <w:rFonts w:hint="eastAsia" w:ascii="宋体" w:hAnsi="宋体"/>
          <w:szCs w:val="21"/>
        </w:rPr>
        <w:t>等。</w:t>
      </w:r>
    </w:p>
    <w:p>
      <w:pPr>
        <w:spacing w:line="360" w:lineRule="auto"/>
        <w:ind w:firstLine="539" w:firstLineChars="257"/>
        <w:rPr>
          <w:rStyle w:val="8"/>
          <w:rFonts w:ascii="宋体" w:hAnsi="宋体"/>
          <w:szCs w:val="21"/>
        </w:rPr>
      </w:pPr>
      <w:r>
        <w:rPr>
          <w:rStyle w:val="8"/>
          <w:rFonts w:ascii="宋体" w:hAnsi="宋体"/>
          <w:szCs w:val="21"/>
        </w:rPr>
        <w:t>4、投标人资质要求：</w:t>
      </w:r>
    </w:p>
    <w:p>
      <w:pPr>
        <w:spacing w:line="360" w:lineRule="auto"/>
        <w:ind w:left="1438" w:leftChars="429" w:hanging="537" w:hangingChars="256"/>
        <w:jc w:val="left"/>
        <w:rPr>
          <w:rStyle w:val="8"/>
          <w:rFonts w:ascii="宋体" w:hAnsi="宋体"/>
          <w:szCs w:val="21"/>
        </w:rPr>
      </w:pPr>
      <w:r>
        <w:rPr>
          <w:rStyle w:val="8"/>
          <w:rFonts w:ascii="宋体" w:hAnsi="宋体"/>
          <w:szCs w:val="21"/>
        </w:rPr>
        <w:t>（1）具有独立法人资格，餐饮服务业经营许可证和卫生许可证并依法纳税的企业；</w:t>
      </w:r>
    </w:p>
    <w:p>
      <w:pPr>
        <w:spacing w:line="360" w:lineRule="auto"/>
        <w:ind w:left="1438" w:leftChars="429" w:hanging="537" w:hangingChars="256"/>
        <w:jc w:val="left"/>
        <w:rPr>
          <w:rStyle w:val="8"/>
          <w:rFonts w:ascii="宋体" w:hAnsi="宋体"/>
          <w:szCs w:val="21"/>
        </w:rPr>
      </w:pPr>
      <w:r>
        <w:rPr>
          <w:rStyle w:val="8"/>
          <w:rFonts w:ascii="宋体" w:hAnsi="宋体"/>
          <w:szCs w:val="21"/>
        </w:rPr>
        <w:t>（2）按照中华人民共和国公司法运作，并独立于招标人</w:t>
      </w:r>
      <w:r>
        <w:rPr>
          <w:rStyle w:val="8"/>
          <w:rFonts w:hint="eastAsia" w:ascii="宋体" w:hAnsi="宋体"/>
          <w:szCs w:val="21"/>
        </w:rPr>
        <w:t>；</w:t>
      </w:r>
    </w:p>
    <w:p>
      <w:pPr>
        <w:spacing w:line="360" w:lineRule="auto"/>
        <w:ind w:left="1438" w:leftChars="429" w:hanging="537" w:hangingChars="256"/>
        <w:jc w:val="left"/>
        <w:rPr>
          <w:rStyle w:val="8"/>
          <w:rFonts w:ascii="宋体" w:hAnsi="宋体"/>
          <w:szCs w:val="21"/>
        </w:rPr>
      </w:pPr>
      <w:r>
        <w:rPr>
          <w:rStyle w:val="8"/>
          <w:rFonts w:ascii="宋体" w:hAnsi="宋体"/>
          <w:szCs w:val="21"/>
        </w:rPr>
        <w:t>（3）有饮食行业管理经验；投标人具有良好的社会信誉，在以往餐饮经营中无任何食品卫生、消防安全、劳务纠纷等方面的不良记录</w:t>
      </w:r>
      <w:r>
        <w:rPr>
          <w:rStyle w:val="8"/>
          <w:rFonts w:hint="eastAsia" w:ascii="宋体" w:hAnsi="宋体"/>
          <w:szCs w:val="21"/>
        </w:rPr>
        <w:t>；</w:t>
      </w:r>
    </w:p>
    <w:p>
      <w:pPr>
        <w:spacing w:line="360" w:lineRule="auto"/>
        <w:ind w:left="1438" w:leftChars="429" w:hanging="537" w:hangingChars="256"/>
        <w:jc w:val="left"/>
        <w:rPr>
          <w:rStyle w:val="8"/>
          <w:rFonts w:ascii="宋体" w:hAnsi="宋体"/>
          <w:szCs w:val="21"/>
        </w:rPr>
      </w:pPr>
      <w:r>
        <w:rPr>
          <w:rStyle w:val="8"/>
          <w:rFonts w:ascii="宋体" w:hAnsi="宋体"/>
          <w:szCs w:val="21"/>
        </w:rPr>
        <w:t>（4）提供至少4名厨师</w:t>
      </w:r>
      <w:r>
        <w:rPr>
          <w:rStyle w:val="8"/>
          <w:rFonts w:hint="eastAsia" w:ascii="宋体" w:hAnsi="宋体"/>
          <w:szCs w:val="21"/>
        </w:rPr>
        <w:t>，</w:t>
      </w:r>
      <w:r>
        <w:rPr>
          <w:rStyle w:val="8"/>
          <w:rFonts w:ascii="宋体" w:hAnsi="宋体"/>
          <w:szCs w:val="21"/>
        </w:rPr>
        <w:t>主要管理人员应具备</w:t>
      </w:r>
      <w:r>
        <w:rPr>
          <w:rStyle w:val="8"/>
          <w:rFonts w:hint="eastAsia" w:ascii="宋体" w:hAnsi="宋体"/>
          <w:szCs w:val="21"/>
        </w:rPr>
        <w:t>初</w:t>
      </w:r>
      <w:r>
        <w:rPr>
          <w:rStyle w:val="8"/>
          <w:rFonts w:ascii="宋体" w:hAnsi="宋体"/>
          <w:szCs w:val="21"/>
        </w:rPr>
        <w:t>中以上文化程度；</w:t>
      </w:r>
    </w:p>
    <w:p>
      <w:pPr>
        <w:tabs>
          <w:tab w:val="left" w:pos="7440"/>
        </w:tabs>
        <w:spacing w:line="360" w:lineRule="auto"/>
        <w:ind w:left="1438" w:leftChars="429" w:hanging="537" w:hangingChars="256"/>
        <w:jc w:val="left"/>
        <w:rPr>
          <w:rStyle w:val="8"/>
          <w:rFonts w:ascii="宋体" w:hAnsi="宋体"/>
          <w:szCs w:val="21"/>
        </w:rPr>
      </w:pPr>
      <w:r>
        <w:rPr>
          <w:rStyle w:val="8"/>
          <w:rFonts w:ascii="宋体" w:hAnsi="宋体"/>
          <w:szCs w:val="21"/>
        </w:rPr>
        <w:t>（5）企业注册资金在</w:t>
      </w:r>
      <w:r>
        <w:rPr>
          <w:rStyle w:val="8"/>
          <w:rFonts w:hint="eastAsia" w:ascii="宋体" w:hAnsi="宋体"/>
          <w:szCs w:val="21"/>
        </w:rPr>
        <w:t>100</w:t>
      </w:r>
      <w:r>
        <w:rPr>
          <w:rStyle w:val="8"/>
          <w:rFonts w:ascii="宋体" w:hAnsi="宋体"/>
          <w:szCs w:val="21"/>
        </w:rPr>
        <w:t>万元人民币及以上。</w:t>
      </w:r>
      <w:r>
        <w:rPr>
          <w:rStyle w:val="8"/>
          <w:rFonts w:ascii="宋体" w:hAnsi="宋体"/>
          <w:szCs w:val="21"/>
        </w:rPr>
        <w:tab/>
      </w:r>
    </w:p>
    <w:p>
      <w:pPr>
        <w:spacing w:line="360" w:lineRule="auto"/>
        <w:ind w:firstLine="539" w:firstLineChars="257"/>
        <w:rPr>
          <w:rStyle w:val="8"/>
          <w:rFonts w:ascii="宋体" w:hAnsi="宋体"/>
          <w:szCs w:val="21"/>
        </w:rPr>
      </w:pPr>
      <w:r>
        <w:rPr>
          <w:rStyle w:val="8"/>
          <w:rFonts w:ascii="宋体" w:hAnsi="宋体"/>
          <w:szCs w:val="21"/>
        </w:rPr>
        <w:t>5、服务期限：合同签订后起12个月。</w:t>
      </w:r>
      <w:r>
        <w:rPr>
          <w:rStyle w:val="8"/>
          <w:rFonts w:hint="eastAsia" w:ascii="宋体" w:hAnsi="宋体"/>
          <w:szCs w:val="21"/>
          <w:lang w:eastAsia="zh-CN"/>
        </w:rPr>
        <w:t>（</w:t>
      </w:r>
      <w:r>
        <w:rPr>
          <w:rStyle w:val="8"/>
          <w:rFonts w:hint="eastAsia" w:ascii="宋体" w:hAnsi="宋体"/>
          <w:szCs w:val="21"/>
          <w:lang w:val="en-US" w:eastAsia="zh-CN"/>
        </w:rPr>
        <w:t>条件合格可续签</w:t>
      </w:r>
      <w:r>
        <w:rPr>
          <w:rStyle w:val="8"/>
          <w:rFonts w:hint="eastAsia" w:ascii="宋体" w:hAnsi="宋体"/>
          <w:szCs w:val="21"/>
          <w:lang w:eastAsia="zh-CN"/>
        </w:rPr>
        <w:t>）</w:t>
      </w:r>
      <w:bookmarkStart w:id="0" w:name="_GoBack"/>
      <w:bookmarkEnd w:id="0"/>
    </w:p>
    <w:p>
      <w:pPr>
        <w:spacing w:line="360" w:lineRule="auto"/>
        <w:ind w:firstLine="539" w:firstLineChars="257"/>
        <w:rPr>
          <w:rStyle w:val="8"/>
          <w:rFonts w:ascii="宋体" w:hAnsi="宋体"/>
          <w:szCs w:val="21"/>
        </w:rPr>
      </w:pPr>
      <w:r>
        <w:rPr>
          <w:rStyle w:val="8"/>
          <w:rFonts w:ascii="宋体" w:hAnsi="宋体"/>
          <w:szCs w:val="21"/>
        </w:rPr>
        <w:t>6、</w:t>
      </w:r>
      <w:r>
        <w:rPr>
          <w:rStyle w:val="8"/>
          <w:rFonts w:hint="eastAsia" w:ascii="宋体" w:hAnsi="宋体"/>
          <w:szCs w:val="21"/>
        </w:rPr>
        <w:t>领</w:t>
      </w:r>
      <w:r>
        <w:rPr>
          <w:rStyle w:val="8"/>
          <w:rFonts w:ascii="宋体" w:hAnsi="宋体"/>
          <w:szCs w:val="21"/>
        </w:rPr>
        <w:t>取招标文件</w:t>
      </w:r>
      <w:r>
        <w:rPr>
          <w:rStyle w:val="8"/>
          <w:rFonts w:hint="eastAsia" w:ascii="宋体" w:hAnsi="宋体"/>
          <w:szCs w:val="21"/>
        </w:rPr>
        <w:t>方式</w:t>
      </w:r>
      <w:r>
        <w:rPr>
          <w:rStyle w:val="8"/>
          <w:rFonts w:ascii="宋体" w:hAnsi="宋体"/>
          <w:szCs w:val="21"/>
        </w:rPr>
        <w:t>：</w:t>
      </w:r>
    </w:p>
    <w:p>
      <w:pPr>
        <w:spacing w:line="44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（1）、凡有意参加投标者，请于202</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6</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日至202</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6</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日17时</w:t>
      </w: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0分，登录</w:t>
      </w:r>
      <w:r>
        <w:rPr>
          <w:rFonts w:hint="eastAsia" w:asciiTheme="minorEastAsia" w:hAnsiTheme="minorEastAsia" w:eastAsiaTheme="minorEastAsia" w:cstheme="minorEastAsia"/>
          <w:szCs w:val="21"/>
          <w:lang w:val="en-US" w:eastAsia="zh-CN"/>
        </w:rPr>
        <w:t>恩旅集团官</w:t>
      </w:r>
      <w:r>
        <w:rPr>
          <w:rFonts w:hint="eastAsia" w:asciiTheme="minorEastAsia" w:hAnsiTheme="minorEastAsia" w:eastAsiaTheme="minorEastAsia" w:cstheme="minorEastAsia"/>
          <w:szCs w:val="21"/>
        </w:rPr>
        <w:t>网</w:t>
      </w:r>
      <w:r>
        <w:rPr>
          <w:rStyle w:val="8"/>
          <w:rFonts w:hint="eastAsia" w:ascii="宋体" w:hAnsi="宋体" w:cs="Times New Roman"/>
          <w:szCs w:val="21"/>
        </w:rPr>
        <w:t>（https://www.eslygroup.com/）</w:t>
      </w:r>
      <w:r>
        <w:rPr>
          <w:rFonts w:hint="eastAsia" w:asciiTheme="minorEastAsia" w:hAnsiTheme="minorEastAsia" w:eastAsiaTheme="minorEastAsia" w:cstheme="minorEastAsia"/>
          <w:szCs w:val="21"/>
        </w:rPr>
        <w:t>下载《投标单位报名表》登记报名并下载招标文件；</w:t>
      </w:r>
    </w:p>
    <w:p>
      <w:pPr>
        <w:spacing w:line="440" w:lineRule="exact"/>
        <w:ind w:firstLine="911" w:firstLineChars="4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（2）、供应商填写完整《投标单位报名表》并加盖供应商公章后，将报名表扫描件（PDF格式）在报名期限内发于采购人电子邮箱</w:t>
      </w:r>
      <w:r>
        <w:rPr>
          <w:rStyle w:val="9"/>
          <w:rFonts w:hint="eastAsia" w:asciiTheme="minorEastAsia" w:hAnsiTheme="minorEastAsia" w:eastAsiaTheme="minorEastAsia" w:cstheme="minorEastAsia"/>
          <w:color w:val="auto"/>
          <w:szCs w:val="21"/>
        </w:rPr>
        <w:t>（</w:t>
      </w:r>
      <w:r>
        <w:fldChar w:fldCharType="begin"/>
      </w:r>
      <w:r>
        <w:instrText xml:space="preserve"> HYPERLINK "mailto:51329203@qq.com" </w:instrText>
      </w:r>
      <w:r>
        <w:fldChar w:fldCharType="separate"/>
      </w:r>
      <w:r>
        <w:rPr>
          <w:rFonts w:hint="eastAsia" w:asciiTheme="minorEastAsia" w:hAnsiTheme="minorEastAsia" w:eastAsiaTheme="minorEastAsia" w:cstheme="minorEastAsia"/>
          <w:szCs w:val="21"/>
          <w:u w:val="single"/>
        </w:rPr>
        <w:t>1035536309</w:t>
      </w:r>
      <w:r>
        <w:rPr>
          <w:rStyle w:val="9"/>
          <w:rFonts w:hint="eastAsia" w:asciiTheme="minorEastAsia" w:hAnsiTheme="minorEastAsia" w:eastAsiaTheme="minorEastAsia" w:cstheme="minorEastAsia"/>
          <w:color w:val="auto"/>
          <w:szCs w:val="21"/>
        </w:rPr>
        <w:t>@qq.com</w:t>
      </w:r>
      <w:r>
        <w:rPr>
          <w:rStyle w:val="9"/>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szCs w:val="21"/>
        </w:rPr>
        <w:t>）；</w:t>
      </w:r>
    </w:p>
    <w:p>
      <w:pPr>
        <w:spacing w:line="360" w:lineRule="auto"/>
        <w:ind w:firstLine="539" w:firstLineChars="257"/>
        <w:rPr>
          <w:rStyle w:val="8"/>
          <w:rFonts w:ascii="宋体" w:hAnsi="宋体"/>
          <w:szCs w:val="21"/>
        </w:rPr>
      </w:pPr>
      <w:r>
        <w:rPr>
          <w:rStyle w:val="8"/>
          <w:rFonts w:ascii="宋体" w:hAnsi="宋体"/>
          <w:szCs w:val="21"/>
        </w:rPr>
        <w:t>7、开标时间及开标地点：</w:t>
      </w:r>
      <w:r>
        <w:rPr>
          <w:rStyle w:val="8"/>
          <w:rFonts w:ascii="宋体" w:hAnsi="宋体"/>
          <w:color w:val="FF0000"/>
          <w:szCs w:val="21"/>
        </w:rPr>
        <w:t xml:space="preserve"> </w:t>
      </w:r>
      <w:r>
        <w:rPr>
          <w:rStyle w:val="8"/>
          <w:rFonts w:hint="eastAsia" w:ascii="宋体" w:hAnsi="宋体"/>
          <w:szCs w:val="21"/>
        </w:rPr>
        <w:t>202</w:t>
      </w:r>
      <w:r>
        <w:rPr>
          <w:rStyle w:val="8"/>
          <w:rFonts w:ascii="宋体" w:hAnsi="宋体"/>
          <w:szCs w:val="21"/>
        </w:rPr>
        <w:t>1年 6月2</w:t>
      </w:r>
      <w:r>
        <w:rPr>
          <w:rStyle w:val="8"/>
          <w:rFonts w:hint="eastAsia" w:ascii="宋体" w:hAnsi="宋体"/>
          <w:szCs w:val="21"/>
          <w:lang w:val="en-US" w:eastAsia="zh-CN"/>
        </w:rPr>
        <w:t>9</w:t>
      </w:r>
      <w:r>
        <w:rPr>
          <w:rStyle w:val="8"/>
          <w:rFonts w:ascii="宋体" w:hAnsi="宋体"/>
          <w:szCs w:val="21"/>
        </w:rPr>
        <w:t>日</w:t>
      </w:r>
      <w:r>
        <w:rPr>
          <w:rStyle w:val="8"/>
          <w:rFonts w:hint="eastAsia" w:ascii="宋体" w:hAnsi="宋体"/>
          <w:szCs w:val="21"/>
        </w:rPr>
        <w:t>09</w:t>
      </w:r>
      <w:r>
        <w:rPr>
          <w:rStyle w:val="8"/>
          <w:rFonts w:ascii="宋体" w:hAnsi="宋体"/>
          <w:szCs w:val="21"/>
        </w:rPr>
        <w:t>时</w:t>
      </w:r>
      <w:r>
        <w:rPr>
          <w:rStyle w:val="8"/>
          <w:rFonts w:hint="eastAsia" w:ascii="宋体" w:hAnsi="宋体"/>
          <w:szCs w:val="21"/>
        </w:rPr>
        <w:t>30分</w:t>
      </w:r>
      <w:r>
        <w:rPr>
          <w:rStyle w:val="8"/>
          <w:rFonts w:ascii="宋体" w:hAnsi="宋体"/>
          <w:szCs w:val="21"/>
        </w:rPr>
        <w:t>为投标截止时间，逾期或未按招投标文件要求的投标恕不接受；开标地点：</w:t>
      </w:r>
      <w:r>
        <w:rPr>
          <w:rStyle w:val="8"/>
          <w:rFonts w:hint="eastAsia" w:ascii="宋体" w:hAnsi="宋体"/>
          <w:szCs w:val="21"/>
        </w:rPr>
        <w:t>恩施</w:t>
      </w:r>
      <w:r>
        <w:rPr>
          <w:rStyle w:val="8"/>
          <w:rFonts w:ascii="宋体" w:hAnsi="宋体"/>
          <w:szCs w:val="21"/>
        </w:rPr>
        <w:t>坪坝营景区</w:t>
      </w:r>
      <w:r>
        <w:rPr>
          <w:rStyle w:val="8"/>
          <w:rFonts w:hint="eastAsia" w:ascii="宋体" w:hAnsi="宋体"/>
          <w:szCs w:val="21"/>
        </w:rPr>
        <w:t>游客服务中心三楼会议室</w:t>
      </w:r>
      <w:r>
        <w:rPr>
          <w:rStyle w:val="8"/>
          <w:rFonts w:ascii="宋体" w:hAnsi="宋体"/>
          <w:szCs w:val="21"/>
        </w:rPr>
        <w:t>；</w:t>
      </w:r>
    </w:p>
    <w:p>
      <w:pPr>
        <w:spacing w:line="360" w:lineRule="auto"/>
        <w:rPr>
          <w:rStyle w:val="8"/>
          <w:rFonts w:ascii="宋体" w:hAnsi="宋体"/>
          <w:szCs w:val="21"/>
        </w:rPr>
      </w:pPr>
    </w:p>
    <w:p>
      <w:pPr>
        <w:spacing w:line="360" w:lineRule="auto"/>
        <w:rPr>
          <w:rStyle w:val="8"/>
          <w:rFonts w:hint="eastAsia" w:ascii="宋体" w:hAnsi="宋体"/>
          <w:szCs w:val="21"/>
        </w:rPr>
      </w:pPr>
    </w:p>
    <w:p>
      <w:pPr>
        <w:spacing w:line="360" w:lineRule="auto"/>
        <w:ind w:firstLine="4529" w:firstLineChars="2157"/>
        <w:rPr>
          <w:rStyle w:val="8"/>
          <w:rFonts w:ascii="宋体" w:hAnsi="宋体"/>
          <w:szCs w:val="21"/>
        </w:rPr>
      </w:pPr>
      <w:r>
        <w:rPr>
          <w:rStyle w:val="8"/>
          <w:rFonts w:ascii="宋体" w:hAnsi="宋体"/>
          <w:szCs w:val="21"/>
        </w:rPr>
        <w:t>甲        方：</w:t>
      </w:r>
      <w:r>
        <w:rPr>
          <w:rStyle w:val="8"/>
          <w:rFonts w:hint="eastAsia" w:ascii="宋体" w:hAnsi="宋体"/>
          <w:szCs w:val="21"/>
        </w:rPr>
        <w:t>咸丰</w:t>
      </w:r>
      <w:r>
        <w:rPr>
          <w:rStyle w:val="8"/>
          <w:rFonts w:ascii="宋体" w:hAnsi="宋体"/>
          <w:szCs w:val="21"/>
        </w:rPr>
        <w:t>三特旅游开发有限公司</w:t>
      </w:r>
    </w:p>
    <w:p>
      <w:pPr>
        <w:spacing w:line="360" w:lineRule="auto"/>
        <w:ind w:firstLine="4529" w:firstLineChars="2157"/>
        <w:rPr>
          <w:rStyle w:val="8"/>
          <w:rFonts w:ascii="宋体" w:hAnsi="宋体"/>
          <w:szCs w:val="21"/>
        </w:rPr>
      </w:pPr>
      <w:r>
        <w:rPr>
          <w:rStyle w:val="8"/>
          <w:rFonts w:ascii="宋体" w:hAnsi="宋体"/>
          <w:szCs w:val="21"/>
        </w:rPr>
        <w:t>地        址：</w:t>
      </w:r>
      <w:r>
        <w:rPr>
          <w:rStyle w:val="8"/>
          <w:rFonts w:hint="eastAsia" w:ascii="宋体" w:hAnsi="宋体"/>
          <w:szCs w:val="21"/>
        </w:rPr>
        <w:t>湖北恩施坪坝营景区</w:t>
      </w:r>
    </w:p>
    <w:p>
      <w:pPr>
        <w:spacing w:line="360" w:lineRule="auto"/>
        <w:ind w:firstLine="4529" w:firstLineChars="2157"/>
        <w:rPr>
          <w:rStyle w:val="8"/>
          <w:rFonts w:ascii="宋体" w:hAnsi="宋体"/>
          <w:szCs w:val="21"/>
        </w:rPr>
      </w:pPr>
      <w:r>
        <w:rPr>
          <w:rStyle w:val="8"/>
          <w:rFonts w:ascii="宋体" w:hAnsi="宋体"/>
          <w:szCs w:val="21"/>
        </w:rPr>
        <w:t>电        话：</w:t>
      </w:r>
      <w:r>
        <w:rPr>
          <w:rStyle w:val="8"/>
          <w:rFonts w:hint="eastAsia" w:ascii="宋体" w:hAnsi="宋体"/>
          <w:szCs w:val="21"/>
        </w:rPr>
        <w:t>15971731195</w:t>
      </w:r>
    </w:p>
    <w:p>
      <w:pPr>
        <w:spacing w:line="360" w:lineRule="auto"/>
        <w:ind w:firstLine="4529" w:firstLineChars="2157"/>
        <w:rPr>
          <w:rStyle w:val="8"/>
          <w:rFonts w:ascii="宋体" w:hAnsi="宋体"/>
          <w:szCs w:val="21"/>
        </w:rPr>
      </w:pPr>
      <w:r>
        <w:rPr>
          <w:rStyle w:val="8"/>
          <w:rFonts w:ascii="宋体" w:hAnsi="宋体"/>
          <w:szCs w:val="21"/>
        </w:rPr>
        <w:t xml:space="preserve">联   系   人： </w:t>
      </w:r>
      <w:r>
        <w:rPr>
          <w:rStyle w:val="8"/>
          <w:rFonts w:hint="eastAsia" w:ascii="宋体" w:hAnsi="宋体"/>
          <w:szCs w:val="21"/>
        </w:rPr>
        <w:t>刘 康</w:t>
      </w:r>
    </w:p>
    <w:p>
      <w:pPr>
        <w:pStyle w:val="10"/>
        <w:rPr>
          <w:rStyle w:val="8"/>
          <w:rFonts w:ascii="宋体" w:hAnsi="宋体" w:eastAsia="宋体"/>
        </w:rPr>
      </w:pPr>
      <w:r>
        <w:rPr>
          <w:rStyle w:val="8"/>
          <w:rFonts w:ascii="宋体" w:hAnsi="宋体" w:eastAsia="宋体"/>
        </w:rPr>
        <w:t>第二部分  投标人须知</w:t>
      </w:r>
    </w:p>
    <w:p/>
    <w:p/>
    <w:p/>
    <w:p/>
    <w:p/>
    <w:p/>
    <w:p/>
    <w:p/>
    <w:p/>
    <w:p/>
    <w:p/>
    <w:p/>
    <w:p/>
    <w:p/>
    <w:p/>
    <w:p/>
    <w:p/>
    <w:p/>
    <w:p/>
    <w:p/>
    <w:p/>
    <w:p>
      <w:pPr>
        <w:ind w:firstLine="4410" w:firstLineChars="2100"/>
      </w:pPr>
    </w:p>
    <w:p>
      <w:pPr>
        <w:pStyle w:val="11"/>
        <w:jc w:val="center"/>
        <w:rPr>
          <w:rStyle w:val="8"/>
        </w:rPr>
      </w:pPr>
      <w:r>
        <w:rPr>
          <w:rStyle w:val="8"/>
        </w:rPr>
        <w:t>投标须知前附表</w:t>
      </w:r>
    </w:p>
    <w:tbl>
      <w:tblPr>
        <w:tblStyle w:val="5"/>
        <w:tblW w:w="9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7"/>
        <w:gridCol w:w="8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blHeader/>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b/>
                <w:bCs/>
                <w:szCs w:val="21"/>
              </w:rPr>
            </w:pPr>
            <w:r>
              <w:rPr>
                <w:rStyle w:val="8"/>
                <w:rFonts w:ascii="宋体" w:hAnsi="宋体"/>
                <w:b/>
                <w:bCs/>
                <w:szCs w:val="21"/>
              </w:rPr>
              <w:t>序号</w:t>
            </w:r>
          </w:p>
        </w:tc>
        <w:tc>
          <w:tcPr>
            <w:tcW w:w="8302"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827" w:leftChars="-394"/>
              <w:jc w:val="center"/>
              <w:rPr>
                <w:rStyle w:val="8"/>
                <w:rFonts w:ascii="宋体" w:hAnsi="宋体"/>
                <w:b/>
                <w:bCs/>
                <w:szCs w:val="21"/>
              </w:rPr>
            </w:pPr>
            <w:r>
              <w:rPr>
                <w:rStyle w:val="8"/>
                <w:rFonts w:ascii="宋体" w:hAnsi="宋体"/>
                <w:b/>
                <w:bCs/>
                <w:szCs w:val="21"/>
              </w:rPr>
              <w:t>内 容 规 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1</w:t>
            </w:r>
          </w:p>
        </w:tc>
        <w:tc>
          <w:tcPr>
            <w:tcW w:w="83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8"/>
                <w:rFonts w:ascii="宋体" w:hAnsi="宋体"/>
                <w:szCs w:val="21"/>
              </w:rPr>
            </w:pPr>
            <w:r>
              <w:rPr>
                <w:rStyle w:val="8"/>
                <w:rFonts w:ascii="宋体" w:hAnsi="宋体"/>
                <w:szCs w:val="21"/>
              </w:rPr>
              <w:t>招标人：</w:t>
            </w:r>
            <w:r>
              <w:rPr>
                <w:rStyle w:val="8"/>
                <w:rFonts w:hint="eastAsia" w:ascii="宋体" w:hAnsi="宋体"/>
                <w:szCs w:val="21"/>
              </w:rPr>
              <w:t>咸丰</w:t>
            </w:r>
            <w:r>
              <w:rPr>
                <w:rStyle w:val="8"/>
                <w:rFonts w:ascii="宋体" w:hAnsi="宋体"/>
                <w:szCs w:val="21"/>
              </w:rPr>
              <w:t>三特旅游开发有限公司</w:t>
            </w:r>
          </w:p>
          <w:p>
            <w:pPr>
              <w:spacing w:line="360" w:lineRule="auto"/>
              <w:rPr>
                <w:rStyle w:val="8"/>
                <w:rFonts w:ascii="宋体" w:hAnsi="宋体"/>
                <w:szCs w:val="21"/>
              </w:rPr>
            </w:pPr>
            <w:r>
              <w:rPr>
                <w:rStyle w:val="8"/>
                <w:rFonts w:ascii="宋体" w:hAnsi="宋体"/>
                <w:szCs w:val="21"/>
              </w:rPr>
              <w:t>项目名称：恩施坪坝营景区酒店中心餐厅后厨外包项目</w:t>
            </w:r>
          </w:p>
          <w:p>
            <w:pPr>
              <w:spacing w:line="360" w:lineRule="auto"/>
              <w:rPr>
                <w:rStyle w:val="8"/>
                <w:rFonts w:hint="eastAsia" w:ascii="宋体" w:hAnsi="宋体" w:eastAsia="宋体"/>
                <w:szCs w:val="21"/>
                <w:u w:val="single"/>
                <w:lang w:val="en-US" w:eastAsia="zh-CN"/>
              </w:rPr>
            </w:pPr>
            <w:r>
              <w:rPr>
                <w:rStyle w:val="8"/>
                <w:rFonts w:ascii="宋体" w:hAnsi="宋体"/>
                <w:szCs w:val="21"/>
              </w:rPr>
              <w:t>服务期限：合同签订日起12个月</w:t>
            </w:r>
            <w:r>
              <w:rPr>
                <w:rStyle w:val="8"/>
                <w:rFonts w:hint="eastAsia" w:ascii="宋体" w:hAnsi="宋体"/>
                <w:szCs w:val="21"/>
                <w:lang w:eastAsia="zh-CN"/>
              </w:rPr>
              <w:t>。</w:t>
            </w:r>
            <w:r>
              <w:rPr>
                <w:rStyle w:val="8"/>
                <w:rFonts w:hint="eastAsia" w:ascii="宋体" w:hAnsi="宋体"/>
                <w:szCs w:val="21"/>
                <w:lang w:val="en-US" w:eastAsia="zh-CN"/>
              </w:rPr>
              <w:t>（条件合格可续签）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5"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2</w:t>
            </w:r>
          </w:p>
        </w:tc>
        <w:tc>
          <w:tcPr>
            <w:tcW w:w="83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8"/>
                <w:rFonts w:ascii="宋体" w:hAnsi="宋体"/>
                <w:szCs w:val="21"/>
              </w:rPr>
            </w:pPr>
            <w:r>
              <w:rPr>
                <w:rStyle w:val="8"/>
                <w:rFonts w:ascii="宋体" w:hAnsi="宋体"/>
                <w:szCs w:val="21"/>
              </w:rPr>
              <w:t>（1）具有独立法人资格，餐饮服务业经营许可证和卫生许可证并依法纳税的企业；</w:t>
            </w:r>
          </w:p>
          <w:p>
            <w:pPr>
              <w:spacing w:line="360" w:lineRule="auto"/>
              <w:rPr>
                <w:rStyle w:val="8"/>
                <w:rFonts w:ascii="宋体" w:hAnsi="宋体"/>
                <w:szCs w:val="21"/>
              </w:rPr>
            </w:pPr>
            <w:r>
              <w:rPr>
                <w:rStyle w:val="8"/>
                <w:rFonts w:ascii="宋体" w:hAnsi="宋体"/>
                <w:szCs w:val="21"/>
              </w:rPr>
              <w:t>（2）按照中华人民共和国公司法运作，并独立于招标人;能独立开具餐饮服务费正式发票。</w:t>
            </w:r>
          </w:p>
          <w:p>
            <w:pPr>
              <w:spacing w:line="360" w:lineRule="auto"/>
              <w:rPr>
                <w:rStyle w:val="8"/>
                <w:rFonts w:ascii="宋体" w:hAnsi="宋体"/>
                <w:szCs w:val="21"/>
              </w:rPr>
            </w:pPr>
            <w:r>
              <w:rPr>
                <w:rStyle w:val="8"/>
                <w:rFonts w:ascii="宋体" w:hAnsi="宋体"/>
                <w:szCs w:val="21"/>
              </w:rPr>
              <w:t>（3）有饮食行业经营管理经验；投标人具有良好的社会信誉，在以往餐饮经营中无任何食品卫生、消防安全、劳务纠纷等方面的不良记录。</w:t>
            </w:r>
          </w:p>
          <w:p>
            <w:pPr>
              <w:spacing w:line="360" w:lineRule="auto"/>
              <w:rPr>
                <w:rStyle w:val="8"/>
                <w:rFonts w:ascii="宋体" w:hAnsi="宋体"/>
                <w:szCs w:val="21"/>
              </w:rPr>
            </w:pPr>
            <w:r>
              <w:rPr>
                <w:rStyle w:val="8"/>
                <w:rFonts w:ascii="宋体" w:hAnsi="宋体"/>
                <w:szCs w:val="21"/>
              </w:rPr>
              <w:t>（4）提供至少4名厨师； 主要管理人员应具备</w:t>
            </w:r>
            <w:r>
              <w:rPr>
                <w:rStyle w:val="8"/>
                <w:rFonts w:hint="eastAsia" w:ascii="宋体" w:hAnsi="宋体"/>
                <w:szCs w:val="21"/>
              </w:rPr>
              <w:t>初</w:t>
            </w:r>
            <w:r>
              <w:rPr>
                <w:rStyle w:val="8"/>
                <w:rFonts w:ascii="宋体" w:hAnsi="宋体"/>
                <w:szCs w:val="21"/>
              </w:rPr>
              <w:t>中以上文化程度；</w:t>
            </w:r>
          </w:p>
          <w:p>
            <w:pPr>
              <w:spacing w:line="360" w:lineRule="auto"/>
              <w:rPr>
                <w:rStyle w:val="8"/>
                <w:rFonts w:ascii="宋体" w:hAnsi="宋体"/>
                <w:szCs w:val="21"/>
              </w:rPr>
            </w:pPr>
            <w:r>
              <w:rPr>
                <w:rStyle w:val="8"/>
                <w:rFonts w:ascii="宋体" w:hAnsi="宋体"/>
                <w:szCs w:val="21"/>
              </w:rPr>
              <w:t>（5）企业注册资金在</w:t>
            </w:r>
            <w:r>
              <w:rPr>
                <w:rStyle w:val="8"/>
                <w:rFonts w:hint="eastAsia" w:ascii="宋体" w:hAnsi="宋体"/>
                <w:szCs w:val="21"/>
              </w:rPr>
              <w:t>10</w:t>
            </w:r>
            <w:r>
              <w:rPr>
                <w:rStyle w:val="8"/>
                <w:rFonts w:ascii="宋体" w:hAnsi="宋体"/>
                <w:szCs w:val="21"/>
              </w:rPr>
              <w:t>0万元人民币及以上。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1"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3</w:t>
            </w:r>
          </w:p>
        </w:tc>
        <w:tc>
          <w:tcPr>
            <w:tcW w:w="83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8"/>
                <w:rFonts w:ascii="宋体" w:hAnsi="宋体"/>
                <w:szCs w:val="21"/>
              </w:rPr>
            </w:pPr>
            <w:r>
              <w:rPr>
                <w:rStyle w:val="8"/>
                <w:rFonts w:ascii="宋体" w:hAnsi="宋体"/>
                <w:szCs w:val="21"/>
              </w:rPr>
              <w:t>招标内容：</w:t>
            </w:r>
          </w:p>
          <w:p>
            <w:pPr>
              <w:spacing w:line="360" w:lineRule="auto"/>
              <w:ind w:firstLine="630" w:firstLineChars="300"/>
              <w:rPr>
                <w:rStyle w:val="8"/>
                <w:rFonts w:ascii="宋体" w:hAnsi="宋体"/>
                <w:szCs w:val="21"/>
              </w:rPr>
            </w:pPr>
            <w:r>
              <w:rPr>
                <w:rStyle w:val="8"/>
                <w:rFonts w:ascii="宋体" w:hAnsi="宋体"/>
                <w:szCs w:val="21"/>
              </w:rPr>
              <w:t>提供酒店区域内餐厅接待工作和零点散台，早餐，中餐，晚餐，自助旅游餐，</w:t>
            </w:r>
            <w:r>
              <w:rPr>
                <w:rStyle w:val="8"/>
                <w:rFonts w:hint="eastAsia" w:ascii="宋体" w:hAnsi="宋体"/>
                <w:szCs w:val="21"/>
              </w:rPr>
              <w:t>团队桌餐、</w:t>
            </w:r>
            <w:r>
              <w:rPr>
                <w:rStyle w:val="8"/>
                <w:rFonts w:ascii="宋体" w:hAnsi="宋体"/>
                <w:szCs w:val="21"/>
              </w:rPr>
              <w:t>会议餐的工作，篝火晚会自助晚餐</w:t>
            </w:r>
            <w:r>
              <w:rPr>
                <w:rStyle w:val="8"/>
                <w:rFonts w:hint="eastAsia" w:ascii="宋体" w:hAnsi="宋体"/>
                <w:szCs w:val="21"/>
              </w:rPr>
              <w:t>等。</w:t>
            </w:r>
          </w:p>
          <w:p>
            <w:pPr>
              <w:spacing w:line="360" w:lineRule="auto"/>
              <w:ind w:left="540" w:leftChars="257" w:firstLine="630" w:firstLineChars="300"/>
              <w:rPr>
                <w:rStyle w:val="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4</w:t>
            </w:r>
          </w:p>
        </w:tc>
        <w:tc>
          <w:tcPr>
            <w:tcW w:w="83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8"/>
                <w:rFonts w:ascii="宋体" w:hAnsi="宋体"/>
                <w:szCs w:val="21"/>
              </w:rPr>
            </w:pPr>
            <w:r>
              <w:rPr>
                <w:rStyle w:val="8"/>
                <w:rFonts w:ascii="宋体" w:hAnsi="宋体"/>
                <w:szCs w:val="21"/>
              </w:rPr>
              <w:t>投标文件有效期为开标后</w:t>
            </w:r>
            <w:r>
              <w:rPr>
                <w:rStyle w:val="8"/>
                <w:rFonts w:hint="eastAsia" w:ascii="宋体" w:hAnsi="宋体"/>
                <w:szCs w:val="21"/>
              </w:rPr>
              <w:t>60</w:t>
            </w:r>
            <w:r>
              <w:rPr>
                <w:rStyle w:val="8"/>
                <w:rFonts w:ascii="宋体" w:hAnsi="宋体"/>
                <w:szCs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5</w:t>
            </w:r>
          </w:p>
        </w:tc>
        <w:tc>
          <w:tcPr>
            <w:tcW w:w="8302"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8"/>
                <w:rFonts w:ascii="宋体" w:hAnsi="宋体"/>
                <w:szCs w:val="21"/>
              </w:rPr>
            </w:pPr>
            <w:r>
              <w:rPr>
                <w:rStyle w:val="8"/>
                <w:rFonts w:ascii="宋体" w:hAnsi="宋体"/>
                <w:szCs w:val="21"/>
              </w:rPr>
              <w:t>投标保证金数额为：</w:t>
            </w:r>
            <w:r>
              <w:rPr>
                <w:rStyle w:val="8"/>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6</w:t>
            </w:r>
          </w:p>
        </w:tc>
        <w:tc>
          <w:tcPr>
            <w:tcW w:w="8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8"/>
                <w:rFonts w:ascii="宋体" w:hAnsi="宋体"/>
                <w:szCs w:val="21"/>
              </w:rPr>
            </w:pPr>
            <w:r>
              <w:rPr>
                <w:rStyle w:val="8"/>
                <w:rFonts w:ascii="宋体" w:hAnsi="宋体"/>
                <w:szCs w:val="21"/>
              </w:rPr>
              <w:t>投标文件提交地点：</w:t>
            </w:r>
            <w:r>
              <w:rPr>
                <w:rStyle w:val="8"/>
                <w:rFonts w:hint="eastAsia" w:ascii="宋体" w:hAnsi="宋体"/>
                <w:szCs w:val="21"/>
              </w:rPr>
              <w:t>恩施</w:t>
            </w:r>
            <w:r>
              <w:rPr>
                <w:rStyle w:val="8"/>
                <w:rFonts w:ascii="宋体" w:hAnsi="宋体"/>
                <w:szCs w:val="21"/>
              </w:rPr>
              <w:t>坪坝营景区</w:t>
            </w:r>
            <w:r>
              <w:rPr>
                <w:rStyle w:val="8"/>
                <w:rFonts w:hint="eastAsia" w:ascii="宋体" w:hAnsi="宋体"/>
                <w:szCs w:val="21"/>
              </w:rPr>
              <w:t>游客中心</w:t>
            </w:r>
          </w:p>
          <w:p>
            <w:pPr>
              <w:spacing w:line="360" w:lineRule="auto"/>
              <w:rPr>
                <w:rStyle w:val="8"/>
                <w:rFonts w:ascii="宋体" w:hAnsi="宋体"/>
                <w:szCs w:val="21"/>
              </w:rPr>
            </w:pPr>
            <w:r>
              <w:rPr>
                <w:rStyle w:val="8"/>
                <w:rFonts w:ascii="宋体" w:hAnsi="宋体"/>
                <w:szCs w:val="21"/>
              </w:rPr>
              <w:t>截止时间：</w:t>
            </w:r>
            <w:r>
              <w:rPr>
                <w:rStyle w:val="8"/>
                <w:rFonts w:hint="eastAsia" w:ascii="宋体" w:hAnsi="宋体"/>
                <w:szCs w:val="21"/>
              </w:rPr>
              <w:t>202</w:t>
            </w:r>
            <w:r>
              <w:rPr>
                <w:rStyle w:val="8"/>
                <w:rFonts w:ascii="宋体" w:hAnsi="宋体"/>
                <w:szCs w:val="21"/>
              </w:rPr>
              <w:t>1年6月 2</w:t>
            </w:r>
            <w:r>
              <w:rPr>
                <w:rStyle w:val="8"/>
                <w:rFonts w:hint="eastAsia" w:ascii="宋体" w:hAnsi="宋体"/>
                <w:szCs w:val="21"/>
                <w:lang w:val="en-US" w:eastAsia="zh-CN"/>
              </w:rPr>
              <w:t>9</w:t>
            </w:r>
            <w:r>
              <w:rPr>
                <w:rStyle w:val="8"/>
                <w:rFonts w:ascii="宋体" w:hAnsi="宋体"/>
                <w:szCs w:val="21"/>
              </w:rPr>
              <w:t xml:space="preserve"> 日</w:t>
            </w:r>
            <w:r>
              <w:rPr>
                <w:rStyle w:val="8"/>
                <w:rFonts w:hint="eastAsia" w:ascii="宋体" w:hAnsi="宋体"/>
                <w:szCs w:val="21"/>
              </w:rPr>
              <w:t>09</w:t>
            </w:r>
            <w:r>
              <w:rPr>
                <w:rStyle w:val="8"/>
                <w:rFonts w:ascii="宋体" w:hAnsi="宋体"/>
                <w:szCs w:val="21"/>
              </w:rPr>
              <w:t xml:space="preserve"> 时</w:t>
            </w:r>
            <w:r>
              <w:rPr>
                <w:rStyle w:val="8"/>
                <w:rFonts w:hint="eastAsia" w:ascii="宋体" w:hAnsi="宋体"/>
                <w:szCs w:val="21"/>
              </w:rPr>
              <w:t>30分</w:t>
            </w:r>
            <w:r>
              <w:rPr>
                <w:rStyle w:val="8"/>
                <w:rFonts w:ascii="宋体" w:hAnsi="宋体"/>
                <w:szCs w:val="21"/>
              </w:rPr>
              <w:t>。逾期或未按招投标文件的要求的投标恕不接受。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7</w:t>
            </w:r>
          </w:p>
        </w:tc>
        <w:tc>
          <w:tcPr>
            <w:tcW w:w="83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8"/>
                <w:rFonts w:ascii="宋体" w:hAnsi="宋体"/>
                <w:szCs w:val="21"/>
              </w:rPr>
            </w:pPr>
            <w:r>
              <w:rPr>
                <w:rStyle w:val="8"/>
                <w:rFonts w:ascii="宋体" w:hAnsi="宋体"/>
                <w:szCs w:val="21"/>
              </w:rPr>
              <w:t>开标地点：</w:t>
            </w:r>
            <w:r>
              <w:rPr>
                <w:rStyle w:val="8"/>
                <w:rFonts w:hint="eastAsia" w:ascii="宋体" w:hAnsi="宋体"/>
                <w:szCs w:val="21"/>
              </w:rPr>
              <w:t>恩施</w:t>
            </w:r>
            <w:r>
              <w:rPr>
                <w:rStyle w:val="8"/>
                <w:rFonts w:ascii="宋体" w:hAnsi="宋体"/>
                <w:szCs w:val="21"/>
              </w:rPr>
              <w:t>坪坝营景区</w:t>
            </w:r>
            <w:r>
              <w:rPr>
                <w:rStyle w:val="8"/>
                <w:rFonts w:hint="eastAsia" w:ascii="宋体" w:hAnsi="宋体"/>
                <w:szCs w:val="21"/>
              </w:rPr>
              <w:t>游客服务中心三楼会议室</w:t>
            </w:r>
          </w:p>
          <w:p>
            <w:pPr>
              <w:spacing w:line="360" w:lineRule="auto"/>
              <w:rPr>
                <w:rStyle w:val="8"/>
                <w:rFonts w:ascii="宋体" w:hAnsi="宋体"/>
                <w:szCs w:val="21"/>
              </w:rPr>
            </w:pPr>
            <w:r>
              <w:rPr>
                <w:rStyle w:val="8"/>
                <w:rFonts w:ascii="宋体" w:hAnsi="宋体"/>
                <w:szCs w:val="21"/>
              </w:rPr>
              <w:t>时间：</w:t>
            </w:r>
            <w:r>
              <w:rPr>
                <w:rStyle w:val="8"/>
                <w:rFonts w:hint="eastAsia" w:ascii="宋体" w:hAnsi="宋体"/>
                <w:color w:val="000000" w:themeColor="text1"/>
                <w:szCs w:val="21"/>
                <w14:textFill>
                  <w14:solidFill>
                    <w14:schemeClr w14:val="tx1"/>
                  </w14:solidFill>
                </w14:textFill>
              </w:rPr>
              <w:t>202</w:t>
            </w:r>
            <w:r>
              <w:rPr>
                <w:rStyle w:val="8"/>
                <w:rFonts w:ascii="宋体" w:hAnsi="宋体"/>
                <w:color w:val="000000" w:themeColor="text1"/>
                <w:szCs w:val="21"/>
                <w14:textFill>
                  <w14:solidFill>
                    <w14:schemeClr w14:val="tx1"/>
                  </w14:solidFill>
                </w14:textFill>
              </w:rPr>
              <w:t>1年 6 月 2</w:t>
            </w:r>
            <w:r>
              <w:rPr>
                <w:rStyle w:val="8"/>
                <w:rFonts w:hint="eastAsia" w:ascii="宋体" w:hAnsi="宋体"/>
                <w:color w:val="000000" w:themeColor="text1"/>
                <w:szCs w:val="21"/>
                <w:lang w:val="en-US" w:eastAsia="zh-CN"/>
                <w14:textFill>
                  <w14:solidFill>
                    <w14:schemeClr w14:val="tx1"/>
                  </w14:solidFill>
                </w14:textFill>
              </w:rPr>
              <w:t>9</w:t>
            </w:r>
            <w:r>
              <w:rPr>
                <w:rStyle w:val="8"/>
                <w:rFonts w:ascii="宋体" w:hAnsi="宋体"/>
                <w:color w:val="000000" w:themeColor="text1"/>
                <w:szCs w:val="21"/>
                <w14:textFill>
                  <w14:solidFill>
                    <w14:schemeClr w14:val="tx1"/>
                  </w14:solidFill>
                </w14:textFill>
              </w:rPr>
              <w:t>日</w:t>
            </w:r>
            <w:r>
              <w:rPr>
                <w:rStyle w:val="8"/>
                <w:rFonts w:hint="eastAsia" w:ascii="宋体" w:hAnsi="宋体"/>
                <w:color w:val="000000" w:themeColor="text1"/>
                <w:szCs w:val="21"/>
                <w14:textFill>
                  <w14:solidFill>
                    <w14:schemeClr w14:val="tx1"/>
                  </w14:solidFill>
                </w14:textFill>
              </w:rPr>
              <w:t>09</w:t>
            </w:r>
            <w:r>
              <w:rPr>
                <w:rStyle w:val="8"/>
                <w:rFonts w:ascii="宋体" w:hAnsi="宋体"/>
                <w:color w:val="000000" w:themeColor="text1"/>
                <w:szCs w:val="21"/>
                <w14:textFill>
                  <w14:solidFill>
                    <w14:schemeClr w14:val="tx1"/>
                  </w14:solidFill>
                </w14:textFill>
              </w:rPr>
              <w:t xml:space="preserve"> 时</w:t>
            </w:r>
            <w:r>
              <w:rPr>
                <w:rStyle w:val="8"/>
                <w:rFonts w:hint="eastAsia" w:ascii="宋体" w:hAnsi="宋体"/>
                <w:color w:val="000000" w:themeColor="text1"/>
                <w:szCs w:val="21"/>
                <w14:textFill>
                  <w14:solidFill>
                    <w14:schemeClr w14:val="tx1"/>
                  </w14:solidFill>
                </w14:textFill>
              </w:rPr>
              <w:t>30分</w:t>
            </w:r>
          </w:p>
        </w:tc>
      </w:tr>
    </w:tbl>
    <w:p>
      <w:pPr>
        <w:pStyle w:val="11"/>
        <w:spacing w:before="0" w:after="0" w:line="360" w:lineRule="auto"/>
        <w:jc w:val="center"/>
        <w:rPr>
          <w:rStyle w:val="8"/>
          <w:rFonts w:ascii="宋体" w:hAnsi="宋体" w:eastAsia="宋体"/>
          <w:sz w:val="21"/>
          <w:szCs w:val="21"/>
        </w:rPr>
      </w:pPr>
      <w:r>
        <w:rPr>
          <w:rStyle w:val="8"/>
          <w:b w:val="0"/>
        </w:rPr>
        <w:br w:type="page"/>
      </w:r>
      <w:r>
        <w:rPr>
          <w:rStyle w:val="8"/>
          <w:rFonts w:ascii="宋体" w:hAnsi="宋体" w:eastAsia="宋体"/>
          <w:b w:val="0"/>
          <w:sz w:val="21"/>
          <w:szCs w:val="21"/>
        </w:rPr>
        <w:t>一、</w:t>
      </w:r>
      <w:r>
        <w:rPr>
          <w:rStyle w:val="8"/>
          <w:rFonts w:ascii="宋体" w:hAnsi="宋体" w:eastAsia="宋体"/>
          <w:bCs/>
          <w:sz w:val="21"/>
          <w:szCs w:val="21"/>
        </w:rPr>
        <w:t>总    则</w:t>
      </w:r>
    </w:p>
    <w:p>
      <w:pPr>
        <w:spacing w:line="360" w:lineRule="auto"/>
        <w:rPr>
          <w:rStyle w:val="8"/>
          <w:rFonts w:ascii="宋体" w:hAnsi="宋体"/>
          <w:szCs w:val="21"/>
        </w:rPr>
      </w:pPr>
      <w:r>
        <w:rPr>
          <w:rStyle w:val="8"/>
          <w:rFonts w:ascii="宋体" w:hAnsi="宋体"/>
          <w:szCs w:val="21"/>
        </w:rPr>
        <w:t>1.</w:t>
      </w:r>
      <w:r>
        <w:rPr>
          <w:rStyle w:val="8"/>
          <w:rFonts w:ascii="宋体" w:hAnsi="宋体"/>
          <w:szCs w:val="21"/>
        </w:rPr>
        <w:tab/>
      </w:r>
      <w:r>
        <w:rPr>
          <w:rStyle w:val="8"/>
          <w:rFonts w:ascii="宋体" w:hAnsi="宋体"/>
          <w:szCs w:val="21"/>
        </w:rPr>
        <w:t>适用范围</w:t>
      </w:r>
    </w:p>
    <w:p>
      <w:pPr>
        <w:spacing w:line="360" w:lineRule="auto"/>
        <w:rPr>
          <w:rStyle w:val="8"/>
          <w:rFonts w:ascii="宋体" w:hAnsi="宋体"/>
          <w:szCs w:val="21"/>
        </w:rPr>
      </w:pPr>
      <w:r>
        <w:rPr>
          <w:rStyle w:val="8"/>
          <w:rFonts w:ascii="宋体" w:hAnsi="宋体"/>
          <w:szCs w:val="21"/>
        </w:rPr>
        <w:t>1.1 本招标文件仅适用于本投标邀请中所叙述项目下的服务采购招标。</w:t>
      </w:r>
    </w:p>
    <w:p>
      <w:pPr>
        <w:spacing w:line="360" w:lineRule="auto"/>
        <w:rPr>
          <w:rStyle w:val="8"/>
          <w:rFonts w:ascii="宋体" w:hAnsi="宋体"/>
          <w:szCs w:val="21"/>
        </w:rPr>
      </w:pPr>
      <w:r>
        <w:rPr>
          <w:rStyle w:val="8"/>
          <w:rFonts w:ascii="宋体" w:hAnsi="宋体"/>
          <w:szCs w:val="21"/>
        </w:rPr>
        <w:t>2.</w:t>
      </w:r>
      <w:r>
        <w:rPr>
          <w:rStyle w:val="8"/>
          <w:rFonts w:ascii="宋体" w:hAnsi="宋体"/>
          <w:szCs w:val="21"/>
        </w:rPr>
        <w:tab/>
      </w:r>
      <w:r>
        <w:rPr>
          <w:rStyle w:val="8"/>
          <w:rFonts w:ascii="宋体" w:hAnsi="宋体"/>
          <w:szCs w:val="21"/>
        </w:rPr>
        <w:t>定义</w:t>
      </w:r>
    </w:p>
    <w:p>
      <w:pPr>
        <w:spacing w:line="360" w:lineRule="auto"/>
        <w:ind w:left="540" w:leftChars="-1" w:hanging="542"/>
        <w:rPr>
          <w:rStyle w:val="8"/>
          <w:rFonts w:ascii="宋体" w:hAnsi="宋体"/>
          <w:bCs/>
          <w:szCs w:val="21"/>
        </w:rPr>
      </w:pPr>
      <w:r>
        <w:rPr>
          <w:rStyle w:val="8"/>
          <w:rFonts w:ascii="宋体" w:hAnsi="宋体"/>
          <w:szCs w:val="21"/>
        </w:rPr>
        <w:t>2.1 “招标人”系指依照《中华人民共和国招标投标法》规定提出项目、进行招标的法人或其他组织</w:t>
      </w:r>
      <w:r>
        <w:rPr>
          <w:rStyle w:val="8"/>
          <w:rFonts w:hint="eastAsia" w:ascii="宋体" w:hAnsi="宋体"/>
          <w:szCs w:val="21"/>
        </w:rPr>
        <w:t>。</w:t>
      </w:r>
    </w:p>
    <w:p>
      <w:pPr>
        <w:spacing w:line="360" w:lineRule="auto"/>
        <w:ind w:left="540" w:leftChars="-1" w:hanging="542"/>
        <w:rPr>
          <w:rStyle w:val="8"/>
          <w:rFonts w:ascii="宋体" w:hAnsi="宋体"/>
          <w:szCs w:val="21"/>
        </w:rPr>
      </w:pPr>
      <w:r>
        <w:rPr>
          <w:rStyle w:val="8"/>
          <w:rFonts w:ascii="宋体" w:hAnsi="宋体"/>
          <w:szCs w:val="21"/>
        </w:rPr>
        <w:t>2.2 “投标人”系指响应招标人要求，向招标人提交投标文件的餐饮服务业公司。</w:t>
      </w:r>
    </w:p>
    <w:p>
      <w:pPr>
        <w:spacing w:line="360" w:lineRule="auto"/>
        <w:ind w:left="540" w:leftChars="-1" w:hanging="542"/>
        <w:rPr>
          <w:rStyle w:val="8"/>
          <w:rFonts w:ascii="宋体" w:hAnsi="宋体"/>
          <w:szCs w:val="21"/>
        </w:rPr>
      </w:pPr>
      <w:r>
        <w:rPr>
          <w:rStyle w:val="8"/>
          <w:rFonts w:ascii="宋体" w:hAnsi="宋体"/>
          <w:szCs w:val="21"/>
        </w:rPr>
        <w:t>2.3 “服务”系指根据本招标文件规定投标人须承担的餐厅服务及其他各项义务。</w:t>
      </w:r>
    </w:p>
    <w:p>
      <w:pPr>
        <w:spacing w:line="360" w:lineRule="auto"/>
        <w:rPr>
          <w:rStyle w:val="8"/>
          <w:rFonts w:ascii="宋体" w:hAnsi="宋体"/>
          <w:szCs w:val="21"/>
        </w:rPr>
      </w:pPr>
      <w:r>
        <w:rPr>
          <w:rStyle w:val="8"/>
          <w:rFonts w:ascii="宋体" w:hAnsi="宋体"/>
          <w:szCs w:val="21"/>
        </w:rPr>
        <w:t>3.</w:t>
      </w:r>
      <w:r>
        <w:rPr>
          <w:rStyle w:val="8"/>
          <w:rFonts w:ascii="宋体" w:hAnsi="宋体"/>
          <w:szCs w:val="21"/>
        </w:rPr>
        <w:tab/>
      </w:r>
      <w:r>
        <w:rPr>
          <w:rStyle w:val="8"/>
          <w:rFonts w:ascii="宋体" w:hAnsi="宋体"/>
          <w:szCs w:val="21"/>
        </w:rPr>
        <w:t xml:space="preserve"> 合格的投标人</w:t>
      </w:r>
    </w:p>
    <w:p>
      <w:pPr>
        <w:spacing w:line="360" w:lineRule="auto"/>
        <w:ind w:left="540" w:leftChars="-1" w:hanging="542"/>
        <w:rPr>
          <w:rStyle w:val="8"/>
          <w:rFonts w:ascii="宋体" w:hAnsi="宋体"/>
          <w:szCs w:val="21"/>
        </w:rPr>
      </w:pPr>
      <w:r>
        <w:rPr>
          <w:rStyle w:val="8"/>
          <w:rFonts w:ascii="宋体" w:hAnsi="宋体"/>
          <w:szCs w:val="21"/>
        </w:rPr>
        <w:t>3.1  凡在中华人民共和国注册的、具有法人资格的、具备《投标邀请》中投标人资质要求的餐饮服务公司均可投标。</w:t>
      </w:r>
    </w:p>
    <w:p>
      <w:pPr>
        <w:spacing w:line="360" w:lineRule="auto"/>
        <w:ind w:left="540" w:leftChars="-1" w:hanging="542"/>
        <w:rPr>
          <w:rStyle w:val="8"/>
          <w:rFonts w:ascii="宋体" w:hAnsi="宋体"/>
          <w:szCs w:val="21"/>
        </w:rPr>
      </w:pPr>
      <w:r>
        <w:rPr>
          <w:rStyle w:val="8"/>
          <w:rFonts w:ascii="宋体" w:hAnsi="宋体"/>
          <w:szCs w:val="21"/>
        </w:rPr>
        <w:t>3.2  投标人必须向招标人</w:t>
      </w:r>
      <w:r>
        <w:rPr>
          <w:rStyle w:val="8"/>
          <w:rFonts w:hint="eastAsia" w:ascii="宋体" w:hAnsi="宋体"/>
          <w:szCs w:val="21"/>
        </w:rPr>
        <w:t>领取</w:t>
      </w:r>
      <w:r>
        <w:rPr>
          <w:rStyle w:val="8"/>
          <w:rFonts w:ascii="宋体" w:hAnsi="宋体"/>
          <w:szCs w:val="21"/>
        </w:rPr>
        <w:t>招标文件并登记备案，未向招标人</w:t>
      </w:r>
      <w:r>
        <w:rPr>
          <w:rStyle w:val="8"/>
          <w:rFonts w:hint="eastAsia" w:ascii="宋体" w:hAnsi="宋体"/>
          <w:szCs w:val="21"/>
        </w:rPr>
        <w:t>领取</w:t>
      </w:r>
      <w:r>
        <w:rPr>
          <w:rStyle w:val="8"/>
          <w:rFonts w:ascii="宋体" w:hAnsi="宋体"/>
          <w:szCs w:val="21"/>
        </w:rPr>
        <w:t>招标文件并报名登记备案的潜在投标人均无资格参加本次投标。</w:t>
      </w:r>
    </w:p>
    <w:p>
      <w:pPr>
        <w:spacing w:line="360" w:lineRule="auto"/>
        <w:ind w:left="540" w:leftChars="-1" w:hanging="542"/>
        <w:rPr>
          <w:rStyle w:val="8"/>
          <w:rFonts w:ascii="宋体" w:hAnsi="宋体"/>
          <w:szCs w:val="21"/>
        </w:rPr>
      </w:pPr>
      <w:r>
        <w:rPr>
          <w:rStyle w:val="8"/>
          <w:rFonts w:ascii="宋体" w:hAnsi="宋体"/>
          <w:szCs w:val="21"/>
        </w:rPr>
        <w:t>3.3  投标人应遵守《中华人民共和国招标投标法》及其它有关的中国法律和法规。</w:t>
      </w:r>
    </w:p>
    <w:p>
      <w:pPr>
        <w:spacing w:line="360" w:lineRule="auto"/>
        <w:rPr>
          <w:rStyle w:val="8"/>
          <w:rFonts w:ascii="宋体" w:hAnsi="宋体"/>
          <w:szCs w:val="21"/>
        </w:rPr>
      </w:pPr>
      <w:r>
        <w:rPr>
          <w:rStyle w:val="8"/>
          <w:rFonts w:ascii="宋体" w:hAnsi="宋体"/>
          <w:szCs w:val="21"/>
        </w:rPr>
        <w:t>4.   标前答疑与现场考察</w:t>
      </w:r>
    </w:p>
    <w:p>
      <w:pPr>
        <w:spacing w:line="360" w:lineRule="auto"/>
        <w:ind w:left="540" w:leftChars="-1" w:hanging="542"/>
        <w:rPr>
          <w:rStyle w:val="8"/>
          <w:rFonts w:ascii="宋体" w:hAnsi="宋体"/>
          <w:szCs w:val="21"/>
        </w:rPr>
      </w:pPr>
      <w:r>
        <w:rPr>
          <w:rStyle w:val="8"/>
          <w:rFonts w:ascii="宋体" w:hAnsi="宋体"/>
          <w:szCs w:val="21"/>
        </w:rPr>
        <w:t>4.1  招标人将按照投标须知前附表第8项所述时间和地点进行标前答疑会澄清、解答投标人提出的问题，并组织投标人对</w:t>
      </w:r>
      <w:r>
        <w:rPr>
          <w:rStyle w:val="8"/>
          <w:rFonts w:hint="eastAsia" w:ascii="宋体" w:hAnsi="宋体"/>
          <w:szCs w:val="21"/>
        </w:rPr>
        <w:t>坪坝营景区酒店中心餐厅后厨</w:t>
      </w:r>
      <w:r>
        <w:rPr>
          <w:rStyle w:val="8"/>
          <w:rFonts w:ascii="宋体" w:hAnsi="宋体"/>
          <w:szCs w:val="21"/>
        </w:rPr>
        <w:t>现场进行考察，以便投标人获得有关编制投标文件和签署合同所涉及现场的资料。投标人承担考察现场所发生的自身费用。</w:t>
      </w:r>
    </w:p>
    <w:p>
      <w:pPr>
        <w:spacing w:line="360" w:lineRule="auto"/>
        <w:ind w:left="540" w:leftChars="-1" w:hanging="542"/>
        <w:rPr>
          <w:rStyle w:val="8"/>
          <w:rFonts w:ascii="宋体" w:hAnsi="宋体"/>
          <w:szCs w:val="21"/>
        </w:rPr>
      </w:pPr>
      <w:r>
        <w:rPr>
          <w:rStyle w:val="8"/>
          <w:rFonts w:ascii="宋体" w:hAnsi="宋体"/>
          <w:szCs w:val="21"/>
        </w:rPr>
        <w:t>4.2  招标人向投标人提供的有关现场的数据和资料，是招标人现有的能被投标人利用的资料，招标人对投标人做出的任何推论、理解和结论均不负责任。</w:t>
      </w:r>
    </w:p>
    <w:p>
      <w:pPr>
        <w:spacing w:line="360" w:lineRule="auto"/>
        <w:ind w:left="540" w:leftChars="-1" w:hanging="542"/>
        <w:rPr>
          <w:rStyle w:val="8"/>
          <w:rFonts w:ascii="宋体" w:hAnsi="宋体"/>
          <w:szCs w:val="21"/>
        </w:rPr>
      </w:pPr>
      <w:r>
        <w:rPr>
          <w:rStyle w:val="8"/>
          <w:rFonts w:ascii="宋体" w:hAnsi="宋体"/>
          <w:szCs w:val="21"/>
        </w:rPr>
        <w:t>4.3  经招标人允许，投标人可为考察目的进入招标人的项目现场，但投标人不得因此使招标人承担有关的责任和蒙受损失。投标人应承担考察现场的责任和风险。</w:t>
      </w:r>
    </w:p>
    <w:p>
      <w:pPr>
        <w:spacing w:line="360" w:lineRule="auto"/>
        <w:rPr>
          <w:rStyle w:val="8"/>
          <w:rFonts w:ascii="宋体" w:hAnsi="宋体"/>
          <w:szCs w:val="21"/>
        </w:rPr>
      </w:pPr>
      <w:r>
        <w:rPr>
          <w:rStyle w:val="8"/>
          <w:rFonts w:ascii="宋体" w:hAnsi="宋体"/>
          <w:szCs w:val="21"/>
        </w:rPr>
        <w:t>5.   投标费用</w:t>
      </w:r>
    </w:p>
    <w:p>
      <w:pPr>
        <w:spacing w:line="360" w:lineRule="auto"/>
        <w:ind w:left="540" w:leftChars="-1" w:hanging="542"/>
        <w:rPr>
          <w:rStyle w:val="8"/>
          <w:rFonts w:ascii="宋体" w:hAnsi="宋体"/>
          <w:szCs w:val="21"/>
        </w:rPr>
      </w:pPr>
      <w:r>
        <w:rPr>
          <w:rStyle w:val="8"/>
          <w:rFonts w:ascii="宋体" w:hAnsi="宋体"/>
          <w:szCs w:val="21"/>
        </w:rPr>
        <w:t>5.1  投标人应承担所有与编写和提交投标文件有关的费用，无论投标过程中的做法和结果如何，招标人在任何情况下均无义务和责任承担这些费用。</w:t>
      </w:r>
    </w:p>
    <w:p>
      <w:pPr>
        <w:pStyle w:val="11"/>
        <w:spacing w:before="0" w:after="0" w:line="360" w:lineRule="auto"/>
        <w:jc w:val="center"/>
        <w:rPr>
          <w:rStyle w:val="8"/>
          <w:rFonts w:ascii="宋体" w:hAnsi="宋体" w:eastAsia="宋体"/>
          <w:bCs/>
          <w:sz w:val="21"/>
          <w:szCs w:val="21"/>
        </w:rPr>
      </w:pPr>
      <w:r>
        <w:rPr>
          <w:rStyle w:val="8"/>
          <w:rFonts w:ascii="宋体" w:hAnsi="宋体" w:eastAsia="宋体"/>
          <w:b w:val="0"/>
          <w:sz w:val="21"/>
          <w:szCs w:val="21"/>
        </w:rPr>
        <w:t>二、</w:t>
      </w:r>
      <w:r>
        <w:rPr>
          <w:rStyle w:val="8"/>
          <w:rFonts w:ascii="宋体" w:hAnsi="宋体" w:eastAsia="宋体"/>
          <w:bCs/>
          <w:sz w:val="21"/>
          <w:szCs w:val="21"/>
        </w:rPr>
        <w:t>招标文件说明</w:t>
      </w:r>
    </w:p>
    <w:p>
      <w:pPr>
        <w:spacing w:line="360" w:lineRule="auto"/>
        <w:rPr>
          <w:rStyle w:val="8"/>
          <w:rFonts w:ascii="宋体" w:hAnsi="宋体"/>
          <w:szCs w:val="21"/>
        </w:rPr>
      </w:pPr>
      <w:r>
        <w:rPr>
          <w:rStyle w:val="8"/>
          <w:rFonts w:ascii="宋体" w:hAnsi="宋体"/>
          <w:szCs w:val="21"/>
        </w:rPr>
        <w:t>6.   招标文件的构成</w:t>
      </w:r>
    </w:p>
    <w:p>
      <w:pPr>
        <w:spacing w:line="360" w:lineRule="auto"/>
        <w:ind w:left="540" w:leftChars="-1" w:hanging="542"/>
        <w:rPr>
          <w:rStyle w:val="8"/>
          <w:rFonts w:ascii="宋体" w:hAnsi="宋体"/>
          <w:szCs w:val="21"/>
        </w:rPr>
      </w:pPr>
      <w:r>
        <w:rPr>
          <w:rStyle w:val="8"/>
          <w:rFonts w:ascii="宋体" w:hAnsi="宋体"/>
          <w:szCs w:val="21"/>
        </w:rPr>
        <w:t>6.1  招标文件用以阐明所需提供的服务内容和范围及招标投标程序。招标文件包括以下内容：</w:t>
      </w:r>
    </w:p>
    <w:p>
      <w:pPr>
        <w:numPr>
          <w:ilvl w:val="0"/>
          <w:numId w:val="4"/>
        </w:numPr>
        <w:spacing w:line="360" w:lineRule="auto"/>
        <w:ind w:left="0" w:firstLine="540"/>
        <w:rPr>
          <w:rStyle w:val="8"/>
          <w:rFonts w:ascii="宋体" w:hAnsi="宋体"/>
          <w:szCs w:val="21"/>
        </w:rPr>
      </w:pPr>
      <w:r>
        <w:rPr>
          <w:rStyle w:val="8"/>
          <w:rFonts w:ascii="宋体" w:hAnsi="宋体"/>
          <w:szCs w:val="21"/>
        </w:rPr>
        <w:t>投标邀请</w:t>
      </w:r>
      <w:r>
        <w:rPr>
          <w:rStyle w:val="8"/>
          <w:rFonts w:hint="eastAsia" w:ascii="宋体" w:hAnsi="宋体"/>
          <w:szCs w:val="21"/>
        </w:rPr>
        <w:t xml:space="preserve"> </w:t>
      </w:r>
    </w:p>
    <w:p>
      <w:pPr>
        <w:numPr>
          <w:ilvl w:val="0"/>
          <w:numId w:val="4"/>
        </w:numPr>
        <w:spacing w:line="360" w:lineRule="auto"/>
        <w:ind w:left="0" w:firstLine="540"/>
        <w:rPr>
          <w:rStyle w:val="8"/>
          <w:rFonts w:ascii="宋体" w:hAnsi="宋体"/>
          <w:szCs w:val="21"/>
        </w:rPr>
      </w:pPr>
      <w:r>
        <w:rPr>
          <w:rStyle w:val="8"/>
          <w:rFonts w:ascii="宋体" w:hAnsi="宋体"/>
          <w:szCs w:val="21"/>
        </w:rPr>
        <w:t>投标人须知</w:t>
      </w:r>
    </w:p>
    <w:p>
      <w:pPr>
        <w:numPr>
          <w:ilvl w:val="0"/>
          <w:numId w:val="4"/>
        </w:numPr>
        <w:spacing w:line="360" w:lineRule="auto"/>
        <w:ind w:left="0" w:firstLine="540"/>
        <w:rPr>
          <w:rStyle w:val="8"/>
          <w:rFonts w:ascii="宋体" w:hAnsi="宋体"/>
          <w:szCs w:val="21"/>
        </w:rPr>
      </w:pPr>
      <w:r>
        <w:rPr>
          <w:rStyle w:val="8"/>
          <w:rFonts w:ascii="宋体" w:hAnsi="宋体"/>
          <w:szCs w:val="21"/>
        </w:rPr>
        <w:t>合同格式</w:t>
      </w:r>
    </w:p>
    <w:p>
      <w:pPr>
        <w:numPr>
          <w:ilvl w:val="0"/>
          <w:numId w:val="4"/>
        </w:numPr>
        <w:spacing w:line="360" w:lineRule="auto"/>
        <w:ind w:left="0" w:firstLine="540"/>
        <w:rPr>
          <w:rStyle w:val="8"/>
          <w:rFonts w:ascii="宋体" w:hAnsi="宋体"/>
          <w:szCs w:val="21"/>
        </w:rPr>
      </w:pPr>
      <w:r>
        <w:rPr>
          <w:rStyle w:val="8"/>
          <w:rFonts w:ascii="宋体" w:hAnsi="宋体"/>
          <w:szCs w:val="21"/>
        </w:rPr>
        <w:t>采购服务的内容</w:t>
      </w:r>
    </w:p>
    <w:p>
      <w:pPr>
        <w:numPr>
          <w:ilvl w:val="0"/>
          <w:numId w:val="4"/>
        </w:numPr>
        <w:spacing w:line="360" w:lineRule="auto"/>
        <w:ind w:left="0" w:firstLine="540"/>
        <w:rPr>
          <w:rStyle w:val="8"/>
          <w:rFonts w:ascii="宋体" w:hAnsi="宋体"/>
          <w:szCs w:val="21"/>
        </w:rPr>
      </w:pPr>
      <w:r>
        <w:rPr>
          <w:rStyle w:val="8"/>
          <w:rFonts w:ascii="宋体" w:hAnsi="宋体"/>
          <w:szCs w:val="21"/>
        </w:rPr>
        <w:t>附件—投标文件格式</w:t>
      </w:r>
    </w:p>
    <w:p>
      <w:pPr>
        <w:spacing w:line="360" w:lineRule="auto"/>
        <w:ind w:left="540" w:leftChars="-1" w:hanging="542"/>
        <w:rPr>
          <w:rStyle w:val="8"/>
          <w:rFonts w:ascii="宋体" w:hAnsi="宋体"/>
          <w:szCs w:val="21"/>
        </w:rPr>
      </w:pPr>
      <w:r>
        <w:rPr>
          <w:rStyle w:val="8"/>
          <w:rFonts w:ascii="宋体" w:hAnsi="宋体"/>
          <w:szCs w:val="21"/>
        </w:rPr>
        <w:t>6.2  投标人应认真阅读招标文件中的所有条款、格式和服务要求等。投标人没有按照招标文件要求提交全部资料，或其投标文件没有对招标文件全面做出实质性响应，都可能导致投标被拒绝。</w:t>
      </w:r>
    </w:p>
    <w:p>
      <w:pPr>
        <w:spacing w:line="360" w:lineRule="auto"/>
        <w:rPr>
          <w:rStyle w:val="8"/>
          <w:rFonts w:ascii="宋体" w:hAnsi="宋体"/>
          <w:szCs w:val="21"/>
        </w:rPr>
      </w:pPr>
      <w:r>
        <w:rPr>
          <w:rStyle w:val="8"/>
          <w:rFonts w:ascii="宋体" w:hAnsi="宋体"/>
          <w:szCs w:val="21"/>
        </w:rPr>
        <w:t>7.   招标文件的澄清</w:t>
      </w:r>
    </w:p>
    <w:p>
      <w:pPr>
        <w:spacing w:line="360" w:lineRule="auto"/>
        <w:ind w:left="540" w:leftChars="-1" w:hanging="542"/>
        <w:rPr>
          <w:rStyle w:val="8"/>
          <w:rFonts w:ascii="宋体" w:hAnsi="宋体"/>
          <w:szCs w:val="21"/>
        </w:rPr>
      </w:pPr>
      <w:r>
        <w:rPr>
          <w:rStyle w:val="8"/>
          <w:rFonts w:ascii="宋体" w:hAnsi="宋体"/>
          <w:szCs w:val="21"/>
        </w:rPr>
        <w:t>7.1  任何要求招标人对招标文件进行澄清的投标人，均应以书面形式（包括电报、电传、传真）通知招标人。招标人将视情况确定采用适当方式予以澄清或以书面形式予以答复，并在其认为必要时，将不标明询问来源的书面答复发送给每个购买招标文件的投标人。</w:t>
      </w:r>
    </w:p>
    <w:p>
      <w:pPr>
        <w:spacing w:line="360" w:lineRule="auto"/>
        <w:rPr>
          <w:rStyle w:val="8"/>
          <w:rFonts w:ascii="宋体" w:hAnsi="宋体"/>
          <w:szCs w:val="21"/>
        </w:rPr>
      </w:pPr>
      <w:r>
        <w:rPr>
          <w:rStyle w:val="8"/>
          <w:rFonts w:ascii="宋体" w:hAnsi="宋体"/>
          <w:szCs w:val="21"/>
        </w:rPr>
        <w:t>8.   招标文件的修改</w:t>
      </w:r>
    </w:p>
    <w:p>
      <w:pPr>
        <w:spacing w:line="360" w:lineRule="auto"/>
        <w:ind w:left="540" w:leftChars="-1" w:hanging="542"/>
        <w:rPr>
          <w:rStyle w:val="8"/>
          <w:rFonts w:ascii="宋体" w:hAnsi="宋体"/>
          <w:szCs w:val="21"/>
        </w:rPr>
      </w:pPr>
      <w:r>
        <w:rPr>
          <w:rStyle w:val="8"/>
          <w:rFonts w:ascii="宋体" w:hAnsi="宋体"/>
          <w:szCs w:val="21"/>
        </w:rPr>
        <w:t>8.1  在投标截止日期前，无论出于何种原因，招标人可主动地或在解答投标人要求澄清的问题时对招标文件进行修改。</w:t>
      </w:r>
    </w:p>
    <w:p>
      <w:pPr>
        <w:spacing w:line="360" w:lineRule="auto"/>
        <w:ind w:left="540" w:leftChars="-1" w:hanging="542"/>
        <w:rPr>
          <w:rStyle w:val="8"/>
          <w:rFonts w:ascii="宋体" w:hAnsi="宋体"/>
          <w:szCs w:val="21"/>
        </w:rPr>
      </w:pPr>
      <w:r>
        <w:rPr>
          <w:rStyle w:val="8"/>
          <w:rFonts w:ascii="宋体" w:hAnsi="宋体"/>
          <w:szCs w:val="21"/>
        </w:rPr>
        <w:t>8.2  招标文件的修改将在投标截止日期至少5日前，以书面形式通知所有招标文件的</w:t>
      </w:r>
      <w:r>
        <w:rPr>
          <w:rStyle w:val="8"/>
          <w:rFonts w:hint="eastAsia" w:ascii="宋体" w:hAnsi="宋体"/>
          <w:szCs w:val="21"/>
        </w:rPr>
        <w:t>领取</w:t>
      </w:r>
      <w:r>
        <w:rPr>
          <w:rStyle w:val="8"/>
          <w:rFonts w:ascii="宋体" w:hAnsi="宋体"/>
          <w:szCs w:val="21"/>
        </w:rPr>
        <w:t>人，投标人在收到该通知后应立即以电报或传真的形式予以确认。</w:t>
      </w:r>
    </w:p>
    <w:p>
      <w:pPr>
        <w:spacing w:line="360" w:lineRule="auto"/>
        <w:ind w:left="540" w:leftChars="-1" w:hanging="542"/>
        <w:rPr>
          <w:rStyle w:val="8"/>
          <w:rFonts w:ascii="宋体" w:hAnsi="宋体"/>
          <w:szCs w:val="21"/>
        </w:rPr>
      </w:pPr>
      <w:r>
        <w:rPr>
          <w:rStyle w:val="8"/>
          <w:rFonts w:ascii="宋体" w:hAnsi="宋体"/>
          <w:szCs w:val="21"/>
        </w:rPr>
        <w:t>8.3  为使投标人在准备投标文件时，有充足的时间对招标文件的修改进行研究考虑，招标方可自行决定，酌情推迟投标截止日期，并以书面形式通知所有已购买招标文件的投标人。</w:t>
      </w:r>
    </w:p>
    <w:p>
      <w:pPr>
        <w:spacing w:line="360" w:lineRule="auto"/>
        <w:ind w:left="540" w:leftChars="-1" w:hanging="542"/>
        <w:rPr>
          <w:rStyle w:val="8"/>
          <w:rFonts w:ascii="宋体" w:hAnsi="宋体"/>
          <w:szCs w:val="21"/>
        </w:rPr>
      </w:pPr>
      <w:r>
        <w:rPr>
          <w:rStyle w:val="8"/>
          <w:rFonts w:ascii="宋体" w:hAnsi="宋体"/>
          <w:szCs w:val="21"/>
        </w:rPr>
        <w:t>8.4  招标文件的书面修改内容将构成招标文件的一部分，与招标文件具有同等效力。</w:t>
      </w:r>
    </w:p>
    <w:p>
      <w:pPr>
        <w:pStyle w:val="11"/>
        <w:spacing w:before="0" w:after="0" w:line="360" w:lineRule="auto"/>
        <w:jc w:val="center"/>
        <w:rPr>
          <w:rStyle w:val="8"/>
          <w:rFonts w:ascii="宋体" w:hAnsi="宋体" w:eastAsia="宋体"/>
          <w:sz w:val="21"/>
          <w:szCs w:val="21"/>
        </w:rPr>
      </w:pPr>
      <w:r>
        <w:rPr>
          <w:rStyle w:val="8"/>
          <w:rFonts w:ascii="宋体" w:hAnsi="宋体" w:eastAsia="宋体"/>
          <w:sz w:val="21"/>
          <w:szCs w:val="21"/>
        </w:rPr>
        <w:t>三、投标文件的编写</w:t>
      </w:r>
    </w:p>
    <w:p>
      <w:pPr>
        <w:spacing w:line="360" w:lineRule="auto"/>
        <w:rPr>
          <w:rStyle w:val="8"/>
          <w:rFonts w:ascii="宋体" w:hAnsi="宋体"/>
          <w:szCs w:val="21"/>
        </w:rPr>
      </w:pPr>
      <w:r>
        <w:rPr>
          <w:rStyle w:val="8"/>
          <w:rFonts w:ascii="宋体" w:hAnsi="宋体"/>
          <w:szCs w:val="21"/>
        </w:rPr>
        <w:t>9．  投标语言</w:t>
      </w:r>
    </w:p>
    <w:p>
      <w:pPr>
        <w:spacing w:line="360" w:lineRule="auto"/>
        <w:ind w:left="540" w:leftChars="-1" w:hanging="542"/>
        <w:rPr>
          <w:rStyle w:val="8"/>
          <w:rFonts w:ascii="宋体" w:hAnsi="宋体"/>
          <w:szCs w:val="21"/>
        </w:rPr>
      </w:pPr>
      <w:r>
        <w:rPr>
          <w:rStyle w:val="8"/>
          <w:rFonts w:ascii="宋体" w:hAnsi="宋体"/>
          <w:szCs w:val="21"/>
        </w:rPr>
        <w:t>9.1  由投标人编写的投标文件、投标交换的文件和往来信件应以中文书写。</w:t>
      </w:r>
    </w:p>
    <w:p>
      <w:pPr>
        <w:spacing w:line="360" w:lineRule="auto"/>
        <w:ind w:left="540" w:leftChars="-1" w:hanging="542"/>
        <w:rPr>
          <w:rStyle w:val="8"/>
          <w:rFonts w:ascii="宋体" w:hAnsi="宋体"/>
          <w:szCs w:val="21"/>
        </w:rPr>
      </w:pPr>
      <w:r>
        <w:rPr>
          <w:rStyle w:val="8"/>
          <w:rFonts w:ascii="宋体" w:hAnsi="宋体"/>
          <w:szCs w:val="21"/>
        </w:rPr>
        <w:t xml:space="preserve">10.1 投标人编写的投标文件应包括下列部分： </w:t>
      </w:r>
    </w:p>
    <w:p>
      <w:pPr>
        <w:spacing w:line="360" w:lineRule="auto"/>
        <w:ind w:left="899" w:leftChars="225" w:hanging="426" w:hangingChars="203"/>
        <w:rPr>
          <w:rStyle w:val="8"/>
          <w:rFonts w:ascii="宋体" w:hAnsi="宋体"/>
          <w:szCs w:val="21"/>
        </w:rPr>
      </w:pPr>
      <w:r>
        <w:rPr>
          <w:rStyle w:val="8"/>
          <w:rFonts w:ascii="宋体" w:hAnsi="宋体"/>
          <w:szCs w:val="21"/>
        </w:rPr>
        <w:t xml:space="preserve">(1) 投标书（见附件1）；开标一览表（见附件2）；采购服务说明（见附件4）；服务偏离表（见附件5）； </w:t>
      </w:r>
    </w:p>
    <w:p>
      <w:pPr>
        <w:spacing w:line="360" w:lineRule="auto"/>
        <w:ind w:left="899" w:leftChars="225" w:hanging="426" w:hangingChars="203"/>
        <w:rPr>
          <w:rStyle w:val="8"/>
          <w:rFonts w:ascii="宋体" w:hAnsi="宋体"/>
          <w:szCs w:val="21"/>
        </w:rPr>
      </w:pPr>
      <w:r>
        <w:rPr>
          <w:rStyle w:val="8"/>
          <w:rFonts w:ascii="宋体" w:hAnsi="宋体"/>
          <w:szCs w:val="21"/>
        </w:rPr>
        <w:t>(2) 投标人基本情况表（见附件7-2）</w:t>
      </w:r>
    </w:p>
    <w:p>
      <w:pPr>
        <w:spacing w:line="360" w:lineRule="auto"/>
        <w:ind w:left="899" w:leftChars="225" w:hanging="426" w:hangingChars="203"/>
        <w:rPr>
          <w:rStyle w:val="8"/>
          <w:rFonts w:ascii="宋体" w:hAnsi="宋体"/>
          <w:szCs w:val="21"/>
        </w:rPr>
      </w:pPr>
      <w:r>
        <w:rPr>
          <w:rStyle w:val="8"/>
          <w:rFonts w:ascii="宋体" w:hAnsi="宋体"/>
          <w:szCs w:val="21"/>
        </w:rPr>
        <w:t>(3) 运营方案及有关承诺。投标人必须提出明确的用于本项目的运营服务方案，运营服务方案应包括但不限于以下内容：总体监控方案，食品质量控制方案、服务质量控制方案、卫生管理控制方案（食品卫生，人员卫生，环境卫生，垃圾处理方案等）、餐厅环境管理方案、原材料采购管理方案、成本控制方案、操作规程控制管理方案、食品保存管理方案、人员职责与管理方案、投诉处理方案、消防、治安及意外事故处理、以及其他服务内容、服务规范、服务标准、服务措施、质量管理、监控体系及说明材料；</w:t>
      </w:r>
    </w:p>
    <w:p>
      <w:pPr>
        <w:spacing w:line="360" w:lineRule="auto"/>
        <w:ind w:left="899" w:leftChars="225" w:hanging="426" w:hangingChars="203"/>
        <w:rPr>
          <w:rStyle w:val="8"/>
          <w:rFonts w:ascii="宋体" w:hAnsi="宋体"/>
          <w:szCs w:val="21"/>
        </w:rPr>
      </w:pPr>
      <w:r>
        <w:rPr>
          <w:rStyle w:val="8"/>
          <w:rFonts w:ascii="宋体" w:hAnsi="宋体"/>
          <w:szCs w:val="21"/>
        </w:rPr>
        <w:t>(4) 投标人应提供其现行的全套餐厅管理制度。</w:t>
      </w:r>
    </w:p>
    <w:p>
      <w:pPr>
        <w:spacing w:line="360" w:lineRule="auto"/>
        <w:ind w:left="899" w:leftChars="225" w:hanging="426" w:hangingChars="203"/>
        <w:rPr>
          <w:rStyle w:val="8"/>
          <w:rFonts w:ascii="宋体" w:hAnsi="宋体"/>
          <w:szCs w:val="21"/>
        </w:rPr>
      </w:pPr>
      <w:r>
        <w:rPr>
          <w:rStyle w:val="8"/>
          <w:rFonts w:ascii="宋体" w:hAnsi="宋体"/>
          <w:szCs w:val="21"/>
        </w:rPr>
        <w:t>(5) 服务人员组成结构、名单，及主要服务人员的资历及其证明文件；</w:t>
      </w:r>
    </w:p>
    <w:p>
      <w:pPr>
        <w:spacing w:line="360" w:lineRule="auto"/>
        <w:ind w:firstLine="472" w:firstLineChars="225"/>
        <w:rPr>
          <w:rStyle w:val="8"/>
          <w:rFonts w:ascii="宋体" w:hAnsi="宋体"/>
          <w:szCs w:val="21"/>
        </w:rPr>
      </w:pPr>
      <w:r>
        <w:rPr>
          <w:rStyle w:val="8"/>
          <w:rFonts w:ascii="宋体" w:hAnsi="宋体"/>
          <w:szCs w:val="21"/>
        </w:rPr>
        <w:t>(6) 按照投标人须知第15条要求出具的投标人资格证明文件</w:t>
      </w:r>
    </w:p>
    <w:p>
      <w:pPr>
        <w:spacing w:line="360" w:lineRule="auto"/>
        <w:ind w:firstLine="472" w:firstLineChars="225"/>
        <w:rPr>
          <w:rStyle w:val="8"/>
          <w:rFonts w:ascii="宋体" w:hAnsi="宋体"/>
          <w:szCs w:val="21"/>
        </w:rPr>
      </w:pPr>
      <w:r>
        <w:rPr>
          <w:rStyle w:val="8"/>
          <w:rFonts w:ascii="宋体" w:hAnsi="宋体"/>
          <w:szCs w:val="21"/>
        </w:rPr>
        <w:t>(</w:t>
      </w:r>
      <w:r>
        <w:rPr>
          <w:rStyle w:val="8"/>
          <w:rFonts w:hint="eastAsia" w:ascii="宋体" w:hAnsi="宋体"/>
          <w:szCs w:val="21"/>
        </w:rPr>
        <w:t>7</w:t>
      </w:r>
      <w:r>
        <w:rPr>
          <w:rStyle w:val="8"/>
          <w:rFonts w:ascii="宋体" w:hAnsi="宋体"/>
          <w:szCs w:val="21"/>
        </w:rPr>
        <w:t>) 按照招标文件第四部分要求应提交的补充说明材料</w:t>
      </w:r>
    </w:p>
    <w:p>
      <w:pPr>
        <w:spacing w:line="360" w:lineRule="auto"/>
        <w:ind w:left="899" w:leftChars="225" w:hanging="426" w:hangingChars="203"/>
        <w:rPr>
          <w:rStyle w:val="8"/>
          <w:rFonts w:ascii="宋体" w:hAnsi="宋体"/>
          <w:szCs w:val="21"/>
        </w:rPr>
      </w:pPr>
      <w:r>
        <w:rPr>
          <w:rStyle w:val="8"/>
          <w:rFonts w:ascii="宋体" w:hAnsi="宋体"/>
          <w:szCs w:val="21"/>
        </w:rPr>
        <w:t>“开标一览表”要求单独封装在招标人提供的统一的“开标一览表”内（见附件3）。</w:t>
      </w:r>
    </w:p>
    <w:p>
      <w:pPr>
        <w:spacing w:line="360" w:lineRule="auto"/>
        <w:rPr>
          <w:rStyle w:val="8"/>
          <w:rFonts w:ascii="宋体" w:hAnsi="宋体"/>
          <w:szCs w:val="21"/>
        </w:rPr>
      </w:pPr>
      <w:r>
        <w:rPr>
          <w:rStyle w:val="8"/>
          <w:rFonts w:ascii="宋体" w:hAnsi="宋体"/>
          <w:szCs w:val="21"/>
        </w:rPr>
        <w:t>11.  投标文件格式</w:t>
      </w:r>
    </w:p>
    <w:p>
      <w:pPr>
        <w:spacing w:line="360" w:lineRule="auto"/>
        <w:ind w:left="540" w:leftChars="-1" w:hanging="542"/>
        <w:rPr>
          <w:rStyle w:val="8"/>
          <w:rFonts w:ascii="宋体" w:hAnsi="宋体"/>
          <w:szCs w:val="21"/>
        </w:rPr>
      </w:pPr>
      <w:r>
        <w:rPr>
          <w:rStyle w:val="8"/>
          <w:rFonts w:ascii="宋体" w:hAnsi="宋体"/>
          <w:szCs w:val="21"/>
        </w:rPr>
        <w:t>11.1 投标人应按招标文件中提供的投标文件格式填写“投标书”、“ 开标一览表”、“投标人资格证明文件”以及其他注明提供的相关文件。</w:t>
      </w:r>
    </w:p>
    <w:p>
      <w:pPr>
        <w:spacing w:line="360" w:lineRule="auto"/>
        <w:rPr>
          <w:rStyle w:val="8"/>
          <w:rFonts w:ascii="宋体" w:hAnsi="宋体"/>
          <w:szCs w:val="21"/>
        </w:rPr>
      </w:pPr>
      <w:r>
        <w:rPr>
          <w:rStyle w:val="8"/>
          <w:rFonts w:ascii="宋体" w:hAnsi="宋体"/>
          <w:szCs w:val="21"/>
        </w:rPr>
        <w:t>12、 投标报价</w:t>
      </w:r>
    </w:p>
    <w:p>
      <w:pPr>
        <w:spacing w:line="360" w:lineRule="auto"/>
        <w:ind w:left="540" w:leftChars="-1" w:hanging="542"/>
        <w:rPr>
          <w:rStyle w:val="8"/>
          <w:rFonts w:ascii="宋体" w:hAnsi="宋体"/>
          <w:szCs w:val="21"/>
        </w:rPr>
      </w:pPr>
      <w:r>
        <w:rPr>
          <w:rStyle w:val="8"/>
          <w:rFonts w:ascii="宋体" w:hAnsi="宋体"/>
          <w:szCs w:val="21"/>
        </w:rPr>
        <w:t>12.1 投标人必须按照本招标文件所要求的投标人应提供的所有服务进行报价，报价方式按国内服务标准定价。</w:t>
      </w:r>
    </w:p>
    <w:p>
      <w:pPr>
        <w:spacing w:line="360" w:lineRule="auto"/>
        <w:ind w:left="540" w:leftChars="-1" w:hanging="542"/>
        <w:rPr>
          <w:rStyle w:val="8"/>
          <w:rFonts w:ascii="宋体" w:hAnsi="宋体"/>
          <w:szCs w:val="21"/>
        </w:rPr>
      </w:pPr>
      <w:r>
        <w:rPr>
          <w:rStyle w:val="8"/>
          <w:rFonts w:ascii="宋体" w:hAnsi="宋体"/>
          <w:szCs w:val="21"/>
        </w:rPr>
        <w:t>12.2 本次招标的服务期限为合同签订后起</w:t>
      </w:r>
      <w:r>
        <w:rPr>
          <w:rStyle w:val="8"/>
          <w:rFonts w:hint="eastAsia" w:ascii="宋体" w:hAnsi="宋体"/>
          <w:szCs w:val="21"/>
        </w:rPr>
        <w:t>12</w:t>
      </w:r>
      <w:r>
        <w:rPr>
          <w:rStyle w:val="8"/>
          <w:rFonts w:ascii="宋体" w:hAnsi="宋体"/>
          <w:szCs w:val="21"/>
        </w:rPr>
        <w:t>个月，投标人必须对此期限内的服务做出承诺，并在“开标一览表”中注明。</w:t>
      </w:r>
    </w:p>
    <w:p>
      <w:pPr>
        <w:spacing w:line="360" w:lineRule="auto"/>
        <w:ind w:left="540" w:leftChars="-1" w:hanging="542"/>
        <w:rPr>
          <w:rStyle w:val="8"/>
          <w:rFonts w:ascii="宋体" w:hAnsi="宋体"/>
          <w:szCs w:val="21"/>
        </w:rPr>
      </w:pPr>
      <w:r>
        <w:rPr>
          <w:rStyle w:val="8"/>
          <w:rFonts w:ascii="宋体" w:hAnsi="宋体"/>
          <w:szCs w:val="21"/>
        </w:rPr>
        <w:t>12.3 “开标一览表”填写时应注意下列要求：投标人应在“开标一览表”中写明管理费、达到的服务和质量的标准。如有其他声明，也应一并注明；</w:t>
      </w:r>
    </w:p>
    <w:p>
      <w:pPr>
        <w:spacing w:line="360" w:lineRule="auto"/>
        <w:ind w:left="540" w:leftChars="-1" w:hanging="542"/>
        <w:rPr>
          <w:rStyle w:val="8"/>
          <w:rFonts w:ascii="宋体" w:hAnsi="宋体"/>
          <w:szCs w:val="21"/>
        </w:rPr>
      </w:pPr>
      <w:r>
        <w:rPr>
          <w:rStyle w:val="8"/>
          <w:rFonts w:ascii="宋体" w:hAnsi="宋体"/>
          <w:szCs w:val="21"/>
        </w:rPr>
        <w:t>12.4 投标人按上述13.1款要求填写“开标报价信”、“投标报价表”只是为了方便招标人对投标文件进行比较，并不限制招标人以其他方式签订合同的权力。</w:t>
      </w:r>
    </w:p>
    <w:p>
      <w:pPr>
        <w:spacing w:line="360" w:lineRule="auto"/>
        <w:rPr>
          <w:rStyle w:val="8"/>
          <w:rFonts w:ascii="宋体" w:hAnsi="宋体"/>
          <w:szCs w:val="21"/>
        </w:rPr>
      </w:pPr>
      <w:r>
        <w:rPr>
          <w:rStyle w:val="8"/>
          <w:rFonts w:ascii="宋体" w:hAnsi="宋体"/>
          <w:szCs w:val="21"/>
        </w:rPr>
        <w:t>13.  投标货币</w:t>
      </w:r>
    </w:p>
    <w:p>
      <w:pPr>
        <w:spacing w:line="360" w:lineRule="auto"/>
        <w:ind w:left="540" w:leftChars="-1" w:hanging="542"/>
        <w:rPr>
          <w:rStyle w:val="8"/>
          <w:rFonts w:ascii="宋体" w:hAnsi="宋体"/>
          <w:szCs w:val="21"/>
        </w:rPr>
      </w:pPr>
      <w:r>
        <w:rPr>
          <w:rStyle w:val="8"/>
          <w:rFonts w:ascii="宋体" w:hAnsi="宋体"/>
          <w:szCs w:val="21"/>
        </w:rPr>
        <w:t>13.1 投标书、开标一览表中的报价一律用人民币币种填报。</w:t>
      </w:r>
    </w:p>
    <w:p>
      <w:pPr>
        <w:spacing w:line="360" w:lineRule="auto"/>
        <w:rPr>
          <w:rStyle w:val="8"/>
          <w:rFonts w:ascii="宋体" w:hAnsi="宋体"/>
          <w:szCs w:val="21"/>
        </w:rPr>
      </w:pPr>
      <w:r>
        <w:rPr>
          <w:rStyle w:val="8"/>
          <w:rFonts w:ascii="宋体" w:hAnsi="宋体"/>
          <w:szCs w:val="21"/>
        </w:rPr>
        <w:t>14、 证明投标人资格的证明文件</w:t>
      </w:r>
    </w:p>
    <w:p>
      <w:pPr>
        <w:spacing w:line="360" w:lineRule="auto"/>
        <w:ind w:left="540" w:leftChars="-1" w:hanging="542"/>
        <w:rPr>
          <w:rStyle w:val="8"/>
          <w:rFonts w:ascii="宋体" w:hAnsi="宋体"/>
          <w:szCs w:val="21"/>
        </w:rPr>
      </w:pPr>
      <w:r>
        <w:rPr>
          <w:rStyle w:val="8"/>
          <w:rFonts w:ascii="宋体" w:hAnsi="宋体"/>
          <w:szCs w:val="21"/>
        </w:rPr>
        <w:t>14.1 投标人必须按附件7的要求提交证明文件，以证明其有资格参加投标和中标后有履行合同的能力，并作为其投标文件的一部分。</w:t>
      </w:r>
    </w:p>
    <w:p>
      <w:pPr>
        <w:spacing w:line="360" w:lineRule="auto"/>
        <w:ind w:left="540" w:leftChars="-1" w:hanging="542"/>
        <w:rPr>
          <w:rStyle w:val="8"/>
          <w:rFonts w:ascii="宋体" w:hAnsi="宋体"/>
          <w:szCs w:val="21"/>
        </w:rPr>
      </w:pPr>
      <w:r>
        <w:rPr>
          <w:rStyle w:val="8"/>
          <w:rFonts w:ascii="宋体" w:hAnsi="宋体"/>
          <w:szCs w:val="21"/>
        </w:rPr>
        <w:t>14.2 投标人应具有独立履行合同所需的财务、业务和管理能力。</w:t>
      </w:r>
    </w:p>
    <w:p>
      <w:pPr>
        <w:tabs>
          <w:tab w:val="left" w:pos="900"/>
        </w:tabs>
        <w:spacing w:line="360" w:lineRule="auto"/>
        <w:rPr>
          <w:rStyle w:val="8"/>
          <w:rFonts w:ascii="宋体" w:hAnsi="宋体"/>
          <w:szCs w:val="21"/>
        </w:rPr>
      </w:pPr>
      <w:r>
        <w:rPr>
          <w:rStyle w:val="8"/>
          <w:rFonts w:ascii="宋体" w:hAnsi="宋体"/>
          <w:szCs w:val="21"/>
        </w:rPr>
        <w:t>15.  投标有效期</w:t>
      </w:r>
      <w:r>
        <w:rPr>
          <w:rStyle w:val="8"/>
          <w:rFonts w:hint="eastAsia" w:ascii="宋体" w:hAnsi="宋体"/>
          <w:szCs w:val="21"/>
        </w:rPr>
        <w:t>。</w:t>
      </w:r>
    </w:p>
    <w:p>
      <w:pPr>
        <w:spacing w:line="360" w:lineRule="auto"/>
        <w:ind w:left="540" w:hanging="539" w:hangingChars="257"/>
        <w:rPr>
          <w:rStyle w:val="8"/>
          <w:rFonts w:ascii="宋体" w:hAnsi="宋体"/>
          <w:szCs w:val="21"/>
          <w:u w:val="single"/>
        </w:rPr>
      </w:pPr>
      <w:r>
        <w:rPr>
          <w:rStyle w:val="8"/>
          <w:rFonts w:ascii="宋体" w:hAnsi="宋体"/>
          <w:szCs w:val="21"/>
        </w:rPr>
        <w:t>15.1 投标文件从开标之日起，投标有效期为</w:t>
      </w:r>
      <w:r>
        <w:rPr>
          <w:rStyle w:val="8"/>
          <w:rFonts w:hint="eastAsia" w:ascii="宋体" w:hAnsi="宋体"/>
          <w:szCs w:val="21"/>
        </w:rPr>
        <w:t>60</w:t>
      </w:r>
      <w:r>
        <w:rPr>
          <w:rStyle w:val="8"/>
          <w:rFonts w:ascii="宋体" w:hAnsi="宋体"/>
          <w:szCs w:val="21"/>
        </w:rPr>
        <w:t>天。投标书的有效期比本须知规定的有效期短的，将被视为非响应投标，招标人有权拒绝。</w:t>
      </w:r>
    </w:p>
    <w:p>
      <w:pPr>
        <w:spacing w:line="360" w:lineRule="auto"/>
        <w:rPr>
          <w:rStyle w:val="8"/>
          <w:rFonts w:ascii="宋体" w:hAnsi="宋体"/>
          <w:szCs w:val="21"/>
        </w:rPr>
      </w:pPr>
      <w:r>
        <w:rPr>
          <w:rStyle w:val="8"/>
          <w:rFonts w:ascii="宋体" w:hAnsi="宋体"/>
          <w:szCs w:val="21"/>
        </w:rPr>
        <w:t>16.  投标文件的签署及规定</w:t>
      </w:r>
      <w:r>
        <w:rPr>
          <w:rStyle w:val="8"/>
          <w:rFonts w:hint="eastAsia" w:ascii="宋体" w:hAnsi="宋体"/>
          <w:szCs w:val="21"/>
        </w:rPr>
        <w:t>。</w:t>
      </w:r>
    </w:p>
    <w:p>
      <w:pPr>
        <w:spacing w:line="360" w:lineRule="auto"/>
        <w:ind w:hanging="1"/>
        <w:rPr>
          <w:rStyle w:val="8"/>
          <w:rFonts w:ascii="宋体" w:hAnsi="宋体"/>
          <w:szCs w:val="21"/>
        </w:rPr>
      </w:pPr>
      <w:r>
        <w:rPr>
          <w:rStyle w:val="8"/>
          <w:rFonts w:ascii="宋体" w:hAnsi="宋体"/>
          <w:szCs w:val="21"/>
        </w:rPr>
        <w:t>16.1 投标文件签署人系指法定代表人或法定代表人针对本次项目正式授权的投标人代表。</w:t>
      </w:r>
    </w:p>
    <w:p>
      <w:pPr>
        <w:spacing w:line="360" w:lineRule="auto"/>
        <w:ind w:left="539" w:leftChars="-1" w:hanging="541"/>
        <w:rPr>
          <w:rStyle w:val="8"/>
          <w:rFonts w:ascii="宋体" w:hAnsi="宋体"/>
          <w:szCs w:val="21"/>
        </w:rPr>
      </w:pPr>
      <w:r>
        <w:rPr>
          <w:rStyle w:val="8"/>
          <w:rFonts w:ascii="宋体" w:hAnsi="宋体"/>
          <w:szCs w:val="21"/>
        </w:rPr>
        <w:t>16.2 投标文件正本须是打印文件，副本可采用正本的复印件。投标文件应由投标文件签署人在“招标文件”要求的地方签字并加盖投标单位公章。</w:t>
      </w:r>
      <w:r>
        <w:rPr>
          <w:rStyle w:val="8"/>
          <w:rFonts w:ascii="宋体" w:hAnsi="宋体"/>
          <w:bCs/>
          <w:szCs w:val="21"/>
        </w:rPr>
        <w:t>投标文件正本应由投标文件签署人逐页小签。</w:t>
      </w:r>
      <w:r>
        <w:rPr>
          <w:rStyle w:val="8"/>
          <w:rFonts w:ascii="宋体" w:hAnsi="宋体"/>
          <w:szCs w:val="21"/>
        </w:rPr>
        <w:t>一旦正本和副本有差异，以正本为准。</w:t>
      </w:r>
    </w:p>
    <w:p>
      <w:pPr>
        <w:spacing w:line="360" w:lineRule="auto"/>
        <w:ind w:left="539" w:leftChars="-1" w:hanging="541"/>
        <w:rPr>
          <w:rStyle w:val="8"/>
          <w:rFonts w:ascii="宋体" w:hAnsi="宋体"/>
          <w:szCs w:val="21"/>
        </w:rPr>
      </w:pPr>
      <w:r>
        <w:rPr>
          <w:rStyle w:val="8"/>
          <w:rFonts w:ascii="宋体" w:hAnsi="宋体"/>
          <w:szCs w:val="21"/>
        </w:rPr>
        <w:t>16.3 除投标人对错误处作必要修改外，投标文件中不许有加行、涂抹或改写。若有修改内容，须由投标文件签署人在修改处签字为有效。</w:t>
      </w:r>
    </w:p>
    <w:p>
      <w:pPr>
        <w:spacing w:line="360" w:lineRule="auto"/>
        <w:ind w:left="539" w:leftChars="-1" w:hanging="541"/>
        <w:rPr>
          <w:rStyle w:val="8"/>
          <w:rFonts w:ascii="宋体" w:hAnsi="宋体"/>
          <w:szCs w:val="21"/>
        </w:rPr>
      </w:pPr>
      <w:r>
        <w:rPr>
          <w:rStyle w:val="8"/>
          <w:rFonts w:ascii="宋体" w:hAnsi="宋体"/>
          <w:szCs w:val="21"/>
        </w:rPr>
        <w:t>16.4 投标文件因字迹潦草或表达不清所引起的后果由投标人自己承担。</w:t>
      </w:r>
    </w:p>
    <w:p>
      <w:pPr>
        <w:spacing w:line="360" w:lineRule="auto"/>
        <w:ind w:left="539" w:leftChars="-1" w:hanging="541"/>
        <w:rPr>
          <w:rStyle w:val="8"/>
          <w:rFonts w:ascii="宋体" w:hAnsi="宋体"/>
          <w:szCs w:val="21"/>
        </w:rPr>
      </w:pPr>
      <w:r>
        <w:rPr>
          <w:rStyle w:val="8"/>
          <w:rFonts w:ascii="宋体" w:hAnsi="宋体"/>
          <w:szCs w:val="21"/>
        </w:rPr>
        <w:t>17  招标人拒绝接受以电报、电话、传真、电子邮件形式的投标。</w:t>
      </w:r>
    </w:p>
    <w:p>
      <w:pPr>
        <w:pStyle w:val="11"/>
        <w:spacing w:before="0" w:after="0" w:line="360" w:lineRule="auto"/>
        <w:jc w:val="center"/>
        <w:rPr>
          <w:rStyle w:val="8"/>
          <w:rFonts w:ascii="宋体" w:hAnsi="宋体" w:eastAsia="宋体"/>
          <w:sz w:val="21"/>
          <w:szCs w:val="21"/>
        </w:rPr>
      </w:pPr>
      <w:r>
        <w:rPr>
          <w:rStyle w:val="8"/>
          <w:rFonts w:ascii="宋体" w:hAnsi="宋体" w:eastAsia="宋体"/>
          <w:sz w:val="21"/>
          <w:szCs w:val="21"/>
        </w:rPr>
        <w:t>四、投标文件的递交</w:t>
      </w:r>
    </w:p>
    <w:p>
      <w:pPr>
        <w:spacing w:line="360" w:lineRule="auto"/>
        <w:rPr>
          <w:rStyle w:val="8"/>
          <w:rFonts w:ascii="宋体" w:hAnsi="宋体"/>
          <w:szCs w:val="21"/>
        </w:rPr>
      </w:pPr>
      <w:r>
        <w:rPr>
          <w:rStyle w:val="8"/>
          <w:rFonts w:ascii="宋体" w:hAnsi="宋体"/>
          <w:szCs w:val="21"/>
        </w:rPr>
        <w:t>18.  投标文件的数量、包装和标记</w:t>
      </w:r>
      <w:r>
        <w:rPr>
          <w:rStyle w:val="8"/>
          <w:rFonts w:hint="eastAsia" w:ascii="宋体" w:hAnsi="宋体"/>
          <w:szCs w:val="21"/>
        </w:rPr>
        <w:t>。</w:t>
      </w:r>
    </w:p>
    <w:p>
      <w:pPr>
        <w:spacing w:line="360" w:lineRule="auto"/>
        <w:ind w:left="540" w:hanging="539" w:hangingChars="257"/>
        <w:rPr>
          <w:rStyle w:val="8"/>
          <w:rFonts w:ascii="宋体" w:hAnsi="宋体"/>
          <w:szCs w:val="21"/>
        </w:rPr>
      </w:pPr>
      <w:r>
        <w:rPr>
          <w:rStyle w:val="8"/>
          <w:rFonts w:ascii="宋体" w:hAnsi="宋体"/>
          <w:szCs w:val="21"/>
        </w:rPr>
        <w:t>18.1 投标人应提交“投标文件”正本一套和副本四套，每套“投标文件”封面的右上角应标明“正本”或“副本”。</w:t>
      </w:r>
    </w:p>
    <w:p>
      <w:pPr>
        <w:spacing w:line="360" w:lineRule="auto"/>
        <w:ind w:left="540" w:hanging="539" w:hangingChars="257"/>
        <w:rPr>
          <w:rStyle w:val="8"/>
          <w:rFonts w:ascii="宋体" w:hAnsi="宋体"/>
          <w:szCs w:val="21"/>
        </w:rPr>
      </w:pPr>
      <w:r>
        <w:rPr>
          <w:rStyle w:val="8"/>
          <w:rFonts w:ascii="宋体" w:hAnsi="宋体"/>
          <w:szCs w:val="21"/>
        </w:rPr>
        <w:t>18.2 投标文件的包装、标记要求：</w:t>
      </w:r>
    </w:p>
    <w:p>
      <w:pPr>
        <w:spacing w:line="360" w:lineRule="auto"/>
        <w:rPr>
          <w:rStyle w:val="8"/>
          <w:rFonts w:ascii="宋体" w:hAnsi="宋体"/>
          <w:szCs w:val="21"/>
        </w:rPr>
      </w:pPr>
      <w:r>
        <w:rPr>
          <w:rStyle w:val="8"/>
          <w:rFonts w:ascii="宋体" w:hAnsi="宋体"/>
          <w:szCs w:val="21"/>
        </w:rPr>
        <w:t>18.2.1 投标文件、开标报价信、分别单独封装。</w:t>
      </w:r>
    </w:p>
    <w:p>
      <w:pPr>
        <w:spacing w:line="360" w:lineRule="auto"/>
        <w:rPr>
          <w:rStyle w:val="8"/>
          <w:rFonts w:ascii="宋体" w:hAnsi="宋体"/>
          <w:szCs w:val="21"/>
          <w:u w:val="single"/>
        </w:rPr>
      </w:pPr>
      <w:r>
        <w:rPr>
          <w:rStyle w:val="8"/>
          <w:rFonts w:ascii="宋体" w:hAnsi="宋体"/>
          <w:szCs w:val="21"/>
        </w:rPr>
        <w:t>18.2.2 投标人应将投标文件按正本、副本分别封装，并标明</w:t>
      </w:r>
      <w:r>
        <w:rPr>
          <w:rStyle w:val="8"/>
          <w:rFonts w:ascii="宋体" w:hAnsi="宋体"/>
          <w:b/>
          <w:bCs/>
          <w:szCs w:val="21"/>
        </w:rPr>
        <w:t>招标编号、项目名称、投标人名称、地址、邮政编码及“正本”、“副本”</w:t>
      </w:r>
      <w:r>
        <w:rPr>
          <w:rStyle w:val="8"/>
          <w:rFonts w:ascii="宋体" w:hAnsi="宋体"/>
          <w:szCs w:val="21"/>
        </w:rPr>
        <w:t>字样。再将单独密封包装的全套正本、副本文件及统一封装在一件包装内，并标明</w:t>
      </w:r>
      <w:r>
        <w:rPr>
          <w:rStyle w:val="8"/>
          <w:rFonts w:ascii="宋体" w:hAnsi="宋体"/>
          <w:b/>
          <w:bCs/>
          <w:szCs w:val="21"/>
        </w:rPr>
        <w:t>招标编号、项目名称、招标人名称</w:t>
      </w:r>
      <w:r>
        <w:rPr>
          <w:rStyle w:val="8"/>
          <w:rFonts w:ascii="宋体" w:hAnsi="宋体"/>
          <w:szCs w:val="21"/>
        </w:rPr>
        <w:t>。</w:t>
      </w:r>
    </w:p>
    <w:p>
      <w:pPr>
        <w:spacing w:line="360" w:lineRule="auto"/>
        <w:rPr>
          <w:rStyle w:val="8"/>
          <w:rFonts w:ascii="宋体" w:hAnsi="宋体"/>
          <w:szCs w:val="21"/>
        </w:rPr>
      </w:pPr>
      <w:r>
        <w:rPr>
          <w:rStyle w:val="8"/>
          <w:rFonts w:ascii="宋体" w:hAnsi="宋体"/>
          <w:szCs w:val="21"/>
        </w:rPr>
        <w:t>18.2.3 投标人应将“开标一览表”单独封装在招标人提供的统一的开标报价信封内并在密封处加盖密封章，与投标文件分装。</w:t>
      </w:r>
    </w:p>
    <w:p>
      <w:pPr>
        <w:spacing w:line="360" w:lineRule="auto"/>
        <w:rPr>
          <w:rStyle w:val="8"/>
          <w:rFonts w:ascii="宋体" w:hAnsi="宋体"/>
          <w:szCs w:val="21"/>
        </w:rPr>
      </w:pPr>
      <w:r>
        <w:rPr>
          <w:rStyle w:val="8"/>
          <w:rFonts w:ascii="宋体" w:hAnsi="宋体"/>
          <w:szCs w:val="21"/>
        </w:rPr>
        <w:t>18.2.</w:t>
      </w:r>
      <w:r>
        <w:rPr>
          <w:rStyle w:val="8"/>
          <w:rFonts w:hint="eastAsia" w:ascii="宋体" w:hAnsi="宋体"/>
          <w:szCs w:val="21"/>
        </w:rPr>
        <w:t xml:space="preserve">4 </w:t>
      </w:r>
      <w:r>
        <w:rPr>
          <w:rStyle w:val="8"/>
          <w:rFonts w:ascii="宋体" w:hAnsi="宋体"/>
          <w:szCs w:val="21"/>
        </w:rPr>
        <w:t>如果未按上述规定进行密封和标记，招标人对投标文件的误投或提前拆封不负责任。</w:t>
      </w:r>
    </w:p>
    <w:p>
      <w:pPr>
        <w:spacing w:line="360" w:lineRule="auto"/>
        <w:ind w:left="540" w:hanging="539" w:hangingChars="257"/>
        <w:rPr>
          <w:rStyle w:val="8"/>
          <w:rFonts w:ascii="宋体" w:hAnsi="宋体"/>
          <w:szCs w:val="21"/>
        </w:rPr>
      </w:pPr>
      <w:r>
        <w:rPr>
          <w:rStyle w:val="8"/>
          <w:rFonts w:ascii="宋体" w:hAnsi="宋体"/>
          <w:szCs w:val="21"/>
        </w:rPr>
        <w:t>18.3  投标文件的提交：投标人应按照本须知前附表第6条的规定，于投标截止时间前由专人将投标文件送至指定地点。</w:t>
      </w:r>
    </w:p>
    <w:p>
      <w:pPr>
        <w:spacing w:line="360" w:lineRule="auto"/>
        <w:ind w:left="540" w:hanging="539" w:hangingChars="257"/>
        <w:rPr>
          <w:rStyle w:val="8"/>
          <w:rFonts w:ascii="宋体" w:hAnsi="宋体"/>
          <w:szCs w:val="21"/>
        </w:rPr>
      </w:pPr>
      <w:r>
        <w:rPr>
          <w:rStyle w:val="8"/>
          <w:rFonts w:ascii="宋体" w:hAnsi="宋体"/>
          <w:szCs w:val="21"/>
        </w:rPr>
        <w:t>18.4  投标人在递交投标文件时，应同时出示招标文件要求的资质证明文件的复印件并加盖有效公章，并按目录排列。（见附件7）</w:t>
      </w:r>
    </w:p>
    <w:p>
      <w:pPr>
        <w:spacing w:line="360" w:lineRule="auto"/>
        <w:rPr>
          <w:rStyle w:val="8"/>
          <w:rFonts w:ascii="宋体" w:hAnsi="宋体"/>
          <w:szCs w:val="21"/>
        </w:rPr>
      </w:pPr>
      <w:r>
        <w:rPr>
          <w:rStyle w:val="8"/>
          <w:rFonts w:ascii="宋体" w:hAnsi="宋体"/>
          <w:szCs w:val="21"/>
        </w:rPr>
        <w:t>19.   投标截止时间</w:t>
      </w:r>
    </w:p>
    <w:p>
      <w:pPr>
        <w:spacing w:line="360" w:lineRule="auto"/>
        <w:rPr>
          <w:rStyle w:val="8"/>
          <w:rFonts w:ascii="宋体" w:hAnsi="宋体"/>
          <w:szCs w:val="21"/>
        </w:rPr>
      </w:pPr>
      <w:r>
        <w:rPr>
          <w:rStyle w:val="8"/>
          <w:rFonts w:ascii="宋体" w:hAnsi="宋体"/>
          <w:szCs w:val="21"/>
        </w:rPr>
        <w:t>19.1  投标文件截止时间见本须知前附表第6条规定。</w:t>
      </w:r>
    </w:p>
    <w:p>
      <w:pPr>
        <w:spacing w:line="360" w:lineRule="auto"/>
        <w:rPr>
          <w:rStyle w:val="8"/>
          <w:rFonts w:ascii="宋体" w:hAnsi="宋体"/>
          <w:szCs w:val="21"/>
        </w:rPr>
      </w:pPr>
      <w:r>
        <w:rPr>
          <w:rStyle w:val="8"/>
          <w:rFonts w:ascii="宋体" w:hAnsi="宋体"/>
          <w:szCs w:val="21"/>
        </w:rPr>
        <w:t>19.2  出现第8.3款因招标文件的修改推迟投标截止日期时，则按招标人修改通知规定的时间递交。</w:t>
      </w:r>
    </w:p>
    <w:p>
      <w:pPr>
        <w:spacing w:line="360" w:lineRule="auto"/>
        <w:rPr>
          <w:rStyle w:val="8"/>
          <w:rFonts w:ascii="宋体" w:hAnsi="宋体"/>
          <w:szCs w:val="21"/>
        </w:rPr>
      </w:pPr>
      <w:r>
        <w:rPr>
          <w:rStyle w:val="8"/>
          <w:rFonts w:ascii="宋体" w:hAnsi="宋体"/>
          <w:szCs w:val="21"/>
        </w:rPr>
        <w:t>20.   迟交的投标文件</w:t>
      </w:r>
    </w:p>
    <w:p>
      <w:pPr>
        <w:spacing w:line="360" w:lineRule="auto"/>
        <w:rPr>
          <w:rStyle w:val="8"/>
          <w:rFonts w:ascii="宋体" w:hAnsi="宋体"/>
          <w:szCs w:val="21"/>
        </w:rPr>
      </w:pPr>
      <w:r>
        <w:rPr>
          <w:rStyle w:val="8"/>
          <w:rFonts w:ascii="宋体" w:hAnsi="宋体"/>
          <w:szCs w:val="21"/>
        </w:rPr>
        <w:t>20.1  招标方将拒绝接收并原封退回在投标截止时间后收到的任何投标文件。</w:t>
      </w:r>
    </w:p>
    <w:p>
      <w:pPr>
        <w:spacing w:line="360" w:lineRule="auto"/>
        <w:rPr>
          <w:rStyle w:val="8"/>
          <w:rFonts w:ascii="宋体" w:hAnsi="宋体"/>
          <w:szCs w:val="21"/>
        </w:rPr>
      </w:pPr>
      <w:r>
        <w:rPr>
          <w:rStyle w:val="8"/>
          <w:rFonts w:ascii="宋体" w:hAnsi="宋体"/>
          <w:szCs w:val="21"/>
        </w:rPr>
        <w:t>21.</w:t>
      </w:r>
      <w:r>
        <w:rPr>
          <w:rStyle w:val="8"/>
          <w:rFonts w:ascii="宋体" w:hAnsi="宋体"/>
          <w:szCs w:val="21"/>
        </w:rPr>
        <w:tab/>
      </w:r>
      <w:r>
        <w:rPr>
          <w:rStyle w:val="8"/>
          <w:rFonts w:ascii="宋体" w:hAnsi="宋体"/>
          <w:szCs w:val="21"/>
        </w:rPr>
        <w:t xml:space="preserve"> 投标文件的修改和撤回</w:t>
      </w:r>
    </w:p>
    <w:p>
      <w:pPr>
        <w:spacing w:line="360" w:lineRule="auto"/>
        <w:ind w:left="540" w:hanging="539" w:hangingChars="257"/>
        <w:rPr>
          <w:rStyle w:val="8"/>
          <w:rFonts w:ascii="宋体" w:hAnsi="宋体"/>
          <w:szCs w:val="21"/>
        </w:rPr>
      </w:pPr>
      <w:r>
        <w:rPr>
          <w:rStyle w:val="8"/>
          <w:rFonts w:ascii="宋体" w:hAnsi="宋体"/>
          <w:szCs w:val="21"/>
        </w:rPr>
        <w:t>21.1 投标人在提交投标文件后可对其投标文件进行修改或撤回，但该修改或撤回的书面通知需经投标文件签署人签字，并在投标截止时间之前送达招标人。</w:t>
      </w:r>
    </w:p>
    <w:p>
      <w:pPr>
        <w:spacing w:line="360" w:lineRule="auto"/>
        <w:ind w:left="540" w:hanging="539" w:hangingChars="257"/>
        <w:rPr>
          <w:rStyle w:val="8"/>
          <w:rFonts w:ascii="宋体" w:hAnsi="宋体"/>
          <w:szCs w:val="21"/>
        </w:rPr>
      </w:pPr>
      <w:r>
        <w:rPr>
          <w:rStyle w:val="8"/>
          <w:rFonts w:ascii="宋体" w:hAnsi="宋体"/>
          <w:szCs w:val="21"/>
        </w:rPr>
        <w:t>21.2 投标人对投标文件修改的书面材料或撤回的通知应按第18条规定进行编写、密封、标注和递送，并注明“修改投标文件”或“撤回投标”字样。</w:t>
      </w:r>
    </w:p>
    <w:p>
      <w:pPr>
        <w:spacing w:line="360" w:lineRule="auto"/>
        <w:ind w:left="540" w:hanging="539" w:hangingChars="257"/>
        <w:rPr>
          <w:rStyle w:val="8"/>
          <w:rFonts w:ascii="宋体" w:hAnsi="宋体"/>
          <w:szCs w:val="21"/>
        </w:rPr>
      </w:pPr>
      <w:r>
        <w:rPr>
          <w:rStyle w:val="8"/>
          <w:rFonts w:ascii="宋体" w:hAnsi="宋体"/>
          <w:szCs w:val="21"/>
        </w:rPr>
        <w:t>21.3 在投标截止时间之后，投标人不得对其投标文件做任何修改。</w:t>
      </w:r>
    </w:p>
    <w:p>
      <w:pPr>
        <w:spacing w:line="360" w:lineRule="auto"/>
        <w:ind w:left="540" w:hanging="539" w:hangingChars="257"/>
        <w:rPr>
          <w:rStyle w:val="8"/>
          <w:rFonts w:ascii="宋体" w:hAnsi="宋体"/>
          <w:szCs w:val="21"/>
        </w:rPr>
      </w:pPr>
      <w:r>
        <w:rPr>
          <w:rStyle w:val="8"/>
          <w:rFonts w:ascii="宋体" w:hAnsi="宋体"/>
          <w:szCs w:val="21"/>
        </w:rPr>
        <w:t>21.4 投标人不得在开标时间起至投标文件有效期期满前撤回其投标文件。否则其投标保证金将按16.8款的规定被没收。</w:t>
      </w:r>
    </w:p>
    <w:p>
      <w:pPr>
        <w:pStyle w:val="11"/>
        <w:spacing w:before="0" w:after="0" w:line="360" w:lineRule="auto"/>
        <w:jc w:val="center"/>
        <w:rPr>
          <w:rStyle w:val="8"/>
          <w:rFonts w:ascii="宋体" w:hAnsi="宋体" w:eastAsia="宋体"/>
          <w:sz w:val="21"/>
          <w:szCs w:val="21"/>
        </w:rPr>
      </w:pPr>
      <w:r>
        <w:rPr>
          <w:rStyle w:val="8"/>
          <w:rFonts w:ascii="宋体" w:hAnsi="宋体" w:eastAsia="宋体"/>
          <w:sz w:val="21"/>
          <w:szCs w:val="21"/>
        </w:rPr>
        <w:t>五、开标和评标</w:t>
      </w:r>
    </w:p>
    <w:p>
      <w:pPr>
        <w:spacing w:line="360" w:lineRule="auto"/>
        <w:rPr>
          <w:rStyle w:val="8"/>
          <w:rFonts w:ascii="宋体" w:hAnsi="宋体"/>
          <w:szCs w:val="21"/>
        </w:rPr>
      </w:pPr>
      <w:r>
        <w:rPr>
          <w:rStyle w:val="8"/>
          <w:rFonts w:ascii="宋体" w:hAnsi="宋体"/>
          <w:szCs w:val="21"/>
        </w:rPr>
        <w:t>22.</w:t>
      </w:r>
      <w:r>
        <w:rPr>
          <w:rStyle w:val="8"/>
          <w:rFonts w:ascii="宋体" w:hAnsi="宋体"/>
          <w:szCs w:val="21"/>
        </w:rPr>
        <w:tab/>
      </w:r>
      <w:r>
        <w:rPr>
          <w:rStyle w:val="8"/>
          <w:rFonts w:ascii="宋体" w:hAnsi="宋体"/>
          <w:szCs w:val="21"/>
        </w:rPr>
        <w:t xml:space="preserve"> 开标</w:t>
      </w:r>
    </w:p>
    <w:p>
      <w:pPr>
        <w:spacing w:line="360" w:lineRule="auto"/>
        <w:ind w:left="540" w:hanging="539" w:hangingChars="257"/>
        <w:rPr>
          <w:rStyle w:val="8"/>
          <w:rFonts w:ascii="宋体" w:hAnsi="宋体"/>
          <w:szCs w:val="21"/>
        </w:rPr>
      </w:pPr>
      <w:r>
        <w:rPr>
          <w:rStyle w:val="8"/>
          <w:rFonts w:ascii="宋体" w:hAnsi="宋体"/>
          <w:szCs w:val="21"/>
        </w:rPr>
        <w:t>22.1 招标人按招标文件中所说采取议标的方式通知中标和非中标单位，并不再对未中标单位做出任何解释。</w:t>
      </w:r>
    </w:p>
    <w:p>
      <w:pPr>
        <w:spacing w:line="360" w:lineRule="auto"/>
        <w:ind w:left="540" w:hanging="539" w:hangingChars="257"/>
        <w:rPr>
          <w:rStyle w:val="8"/>
          <w:rFonts w:ascii="宋体" w:hAnsi="宋体"/>
          <w:szCs w:val="21"/>
        </w:rPr>
      </w:pPr>
      <w:r>
        <w:rPr>
          <w:rStyle w:val="8"/>
          <w:rFonts w:ascii="宋体" w:hAnsi="宋体"/>
          <w:szCs w:val="21"/>
        </w:rPr>
        <w:t>22.2 “投标文件”属下列情况之一的，招标方有权将其作废标处理：</w:t>
      </w:r>
    </w:p>
    <w:p>
      <w:pPr>
        <w:spacing w:line="360" w:lineRule="auto"/>
        <w:ind w:firstLine="718" w:firstLineChars="342"/>
        <w:rPr>
          <w:rStyle w:val="8"/>
          <w:rFonts w:ascii="宋体" w:hAnsi="宋体"/>
          <w:szCs w:val="21"/>
        </w:rPr>
      </w:pPr>
      <w:r>
        <w:rPr>
          <w:rStyle w:val="8"/>
          <w:rFonts w:ascii="宋体" w:hAnsi="宋体"/>
          <w:szCs w:val="21"/>
        </w:rPr>
        <w:t>1）、逾期送达的；</w:t>
      </w:r>
    </w:p>
    <w:p>
      <w:pPr>
        <w:spacing w:line="360" w:lineRule="auto"/>
        <w:ind w:firstLine="718" w:firstLineChars="342"/>
        <w:rPr>
          <w:rStyle w:val="8"/>
          <w:rFonts w:ascii="宋体" w:hAnsi="宋体"/>
          <w:szCs w:val="21"/>
        </w:rPr>
      </w:pPr>
      <w:r>
        <w:rPr>
          <w:rStyle w:val="8"/>
          <w:rFonts w:hint="eastAsia" w:ascii="宋体" w:hAnsi="宋体"/>
          <w:szCs w:val="21"/>
        </w:rPr>
        <w:t>2</w:t>
      </w:r>
      <w:r>
        <w:rPr>
          <w:rStyle w:val="8"/>
          <w:rFonts w:ascii="宋体" w:hAnsi="宋体"/>
          <w:szCs w:val="21"/>
        </w:rPr>
        <w:t>）、投标人针对同一服务递交两份或多份内容不同的投标书，未书面声明哪一个有效的；</w:t>
      </w:r>
    </w:p>
    <w:p>
      <w:pPr>
        <w:spacing w:line="360" w:lineRule="auto"/>
        <w:ind w:firstLine="718" w:firstLineChars="342"/>
        <w:rPr>
          <w:rStyle w:val="8"/>
          <w:rFonts w:ascii="宋体" w:hAnsi="宋体"/>
          <w:szCs w:val="21"/>
        </w:rPr>
      </w:pPr>
      <w:r>
        <w:rPr>
          <w:rStyle w:val="8"/>
          <w:rFonts w:hint="eastAsia" w:ascii="宋体" w:hAnsi="宋体"/>
          <w:szCs w:val="21"/>
        </w:rPr>
        <w:t>3</w:t>
      </w:r>
      <w:r>
        <w:rPr>
          <w:rStyle w:val="8"/>
          <w:rFonts w:ascii="宋体" w:hAnsi="宋体"/>
          <w:szCs w:val="21"/>
        </w:rPr>
        <w:t>）、《开标一览表》未按招标文件要求内容和格式编写的；</w:t>
      </w:r>
    </w:p>
    <w:p>
      <w:pPr>
        <w:spacing w:line="360" w:lineRule="auto"/>
        <w:ind w:left="540" w:hanging="539" w:hangingChars="257"/>
        <w:rPr>
          <w:rStyle w:val="8"/>
          <w:rFonts w:ascii="宋体" w:hAnsi="宋体"/>
          <w:szCs w:val="21"/>
        </w:rPr>
      </w:pPr>
      <w:r>
        <w:rPr>
          <w:rStyle w:val="8"/>
          <w:rFonts w:ascii="宋体" w:hAnsi="宋体"/>
          <w:szCs w:val="21"/>
        </w:rPr>
        <w:t>22.3 无论何种原因在开标时未被接受的投标书(包括按投标人须知第22条规定递交的修改、撤回书)在评标时将不予考虑。招标人对此不承担任何责任。撤回的投标书将原封退回投标人。</w:t>
      </w:r>
    </w:p>
    <w:p>
      <w:pPr>
        <w:spacing w:line="360" w:lineRule="auto"/>
        <w:rPr>
          <w:rStyle w:val="8"/>
          <w:rFonts w:ascii="宋体" w:hAnsi="宋体"/>
          <w:szCs w:val="21"/>
        </w:rPr>
      </w:pPr>
      <w:r>
        <w:rPr>
          <w:rStyle w:val="8"/>
          <w:rFonts w:ascii="宋体" w:hAnsi="宋体"/>
          <w:szCs w:val="21"/>
        </w:rPr>
        <w:t>23. 评标小组</w:t>
      </w:r>
    </w:p>
    <w:p>
      <w:pPr>
        <w:spacing w:line="360" w:lineRule="auto"/>
        <w:ind w:left="540" w:hanging="539" w:hangingChars="257"/>
        <w:rPr>
          <w:rStyle w:val="8"/>
          <w:rFonts w:ascii="宋体" w:hAnsi="宋体"/>
          <w:szCs w:val="21"/>
        </w:rPr>
      </w:pPr>
      <w:r>
        <w:rPr>
          <w:rStyle w:val="8"/>
          <w:rFonts w:ascii="宋体" w:hAnsi="宋体"/>
          <w:szCs w:val="21"/>
        </w:rPr>
        <w:t>23.1 招标人将根据本次招标项下服务的特点，依照《中华人民共和国招标投标法》的有关规定制定评标办法，成立评标小组。</w:t>
      </w:r>
    </w:p>
    <w:p>
      <w:pPr>
        <w:spacing w:line="360" w:lineRule="auto"/>
        <w:ind w:left="540" w:hanging="539" w:hangingChars="257"/>
        <w:rPr>
          <w:rStyle w:val="8"/>
          <w:rFonts w:ascii="宋体" w:hAnsi="宋体"/>
          <w:szCs w:val="21"/>
        </w:rPr>
      </w:pPr>
      <w:r>
        <w:rPr>
          <w:rStyle w:val="8"/>
          <w:rFonts w:ascii="宋体" w:hAnsi="宋体"/>
          <w:szCs w:val="21"/>
        </w:rPr>
        <w:t>23.2 评标小组成员由招标人代表组成。</w:t>
      </w:r>
    </w:p>
    <w:p>
      <w:pPr>
        <w:spacing w:line="360" w:lineRule="auto"/>
        <w:ind w:left="540" w:hanging="539" w:hangingChars="257"/>
        <w:rPr>
          <w:rStyle w:val="8"/>
          <w:rFonts w:ascii="宋体" w:hAnsi="宋体"/>
          <w:szCs w:val="21"/>
        </w:rPr>
      </w:pPr>
      <w:r>
        <w:rPr>
          <w:rStyle w:val="8"/>
          <w:rFonts w:ascii="宋体" w:hAnsi="宋体"/>
          <w:szCs w:val="21"/>
        </w:rPr>
        <w:t>23.3 评标小组对投标文件进行审查、质疑、评估和比较。</w:t>
      </w:r>
    </w:p>
    <w:p>
      <w:pPr>
        <w:pStyle w:val="12"/>
        <w:spacing w:before="0" w:after="0" w:line="360" w:lineRule="auto"/>
        <w:rPr>
          <w:rStyle w:val="8"/>
          <w:rFonts w:ascii="宋体" w:hAnsi="宋体"/>
          <w:b w:val="0"/>
          <w:sz w:val="21"/>
          <w:szCs w:val="21"/>
        </w:rPr>
      </w:pPr>
      <w:r>
        <w:rPr>
          <w:rStyle w:val="8"/>
          <w:rFonts w:ascii="宋体" w:hAnsi="宋体"/>
          <w:b w:val="0"/>
          <w:sz w:val="21"/>
          <w:szCs w:val="21"/>
        </w:rPr>
        <w:t>24.</w:t>
      </w:r>
      <w:r>
        <w:rPr>
          <w:rStyle w:val="8"/>
          <w:rFonts w:ascii="宋体" w:hAnsi="宋体"/>
          <w:b w:val="0"/>
          <w:sz w:val="21"/>
          <w:szCs w:val="21"/>
        </w:rPr>
        <w:tab/>
      </w:r>
      <w:r>
        <w:rPr>
          <w:rStyle w:val="8"/>
          <w:rFonts w:ascii="宋体" w:hAnsi="宋体"/>
          <w:b w:val="0"/>
          <w:sz w:val="21"/>
          <w:szCs w:val="21"/>
        </w:rPr>
        <w:t xml:space="preserve"> 对投标文件的审查和响应性的确定</w:t>
      </w:r>
      <w:r>
        <w:rPr>
          <w:rStyle w:val="8"/>
          <w:rFonts w:hint="eastAsia" w:ascii="宋体" w:hAnsi="宋体"/>
          <w:b w:val="0"/>
          <w:sz w:val="21"/>
          <w:szCs w:val="21"/>
        </w:rPr>
        <w:t>。</w:t>
      </w:r>
    </w:p>
    <w:p>
      <w:pPr>
        <w:spacing w:line="360" w:lineRule="auto"/>
        <w:ind w:left="540" w:hanging="539" w:hangingChars="257"/>
        <w:rPr>
          <w:rStyle w:val="8"/>
          <w:rFonts w:ascii="宋体" w:hAnsi="宋体"/>
          <w:szCs w:val="21"/>
        </w:rPr>
      </w:pPr>
      <w:r>
        <w:rPr>
          <w:rStyle w:val="8"/>
          <w:rFonts w:ascii="宋体" w:hAnsi="宋体"/>
          <w:szCs w:val="21"/>
        </w:rPr>
        <w:t>24.1 开标后，评标小组将对审查投标文件是否完整，要求的</w:t>
      </w:r>
      <w:r>
        <w:rPr>
          <w:rStyle w:val="8"/>
          <w:rFonts w:hint="eastAsia" w:ascii="宋体" w:hAnsi="宋体"/>
          <w:szCs w:val="21"/>
        </w:rPr>
        <w:t>相关</w:t>
      </w:r>
      <w:r>
        <w:rPr>
          <w:rStyle w:val="8"/>
          <w:rFonts w:ascii="宋体" w:hAnsi="宋体"/>
          <w:szCs w:val="21"/>
        </w:rPr>
        <w:t>资料是否已有效提供。</w:t>
      </w:r>
    </w:p>
    <w:p>
      <w:pPr>
        <w:spacing w:line="360" w:lineRule="auto"/>
        <w:ind w:left="540" w:hanging="539" w:hangingChars="257"/>
        <w:rPr>
          <w:rStyle w:val="8"/>
          <w:rFonts w:ascii="宋体" w:hAnsi="宋体"/>
          <w:szCs w:val="21"/>
        </w:rPr>
      </w:pPr>
      <w:r>
        <w:rPr>
          <w:rStyle w:val="8"/>
          <w:rFonts w:ascii="宋体" w:hAnsi="宋体"/>
          <w:szCs w:val="21"/>
        </w:rPr>
        <w:t>24.</w:t>
      </w:r>
      <w:r>
        <w:rPr>
          <w:rStyle w:val="8"/>
          <w:rFonts w:ascii="宋体" w:hAnsi="宋体"/>
          <w:bCs/>
          <w:szCs w:val="21"/>
        </w:rPr>
        <w:t xml:space="preserve">2 </w:t>
      </w:r>
      <w:r>
        <w:rPr>
          <w:rStyle w:val="8"/>
          <w:rFonts w:ascii="宋体" w:hAnsi="宋体"/>
          <w:szCs w:val="21"/>
        </w:rPr>
        <w:t>若《开标报价信》中的报价与投标书中的报价不符，则以《开标报价信》的报价为准。算术错误将按以下方法更正：如果数量与单价的乘积与总价有出入，以单价为准；若文字大写表示的数据与数字表示的有差别，则以文字大写表示的数据为准。</w:t>
      </w:r>
    </w:p>
    <w:p>
      <w:pPr>
        <w:spacing w:line="360" w:lineRule="auto"/>
        <w:ind w:left="540" w:hanging="539" w:hangingChars="257"/>
        <w:rPr>
          <w:rStyle w:val="8"/>
          <w:rFonts w:ascii="宋体" w:hAnsi="宋体"/>
          <w:szCs w:val="21"/>
        </w:rPr>
      </w:pPr>
      <w:r>
        <w:rPr>
          <w:rStyle w:val="8"/>
          <w:rFonts w:ascii="宋体" w:hAnsi="宋体"/>
          <w:szCs w:val="21"/>
        </w:rPr>
        <w:t>24.3 招标人将确定每一投标人是否对《招标文件》的要求作出了实质性的响应，而没有重大偏离。实质性响应的投标是指投标符合招标文件的所有条款、条件和规定且没有重大偏离或保留。重大偏离或保留系指影响到招标文件规定的服务范围、质量和性能，或限制了招标人的权力和投标人的义务，而纠正这些偏离将影响到其它提交实质性响应投标的投标人的公平竞争地位。</w:t>
      </w:r>
    </w:p>
    <w:p>
      <w:pPr>
        <w:spacing w:line="360" w:lineRule="auto"/>
        <w:ind w:left="540" w:hanging="539" w:hangingChars="257"/>
        <w:rPr>
          <w:rStyle w:val="8"/>
          <w:rFonts w:ascii="宋体" w:hAnsi="宋体"/>
          <w:szCs w:val="21"/>
        </w:rPr>
      </w:pPr>
      <w:r>
        <w:rPr>
          <w:rStyle w:val="8"/>
          <w:rFonts w:ascii="宋体" w:hAnsi="宋体"/>
          <w:szCs w:val="21"/>
        </w:rPr>
        <w:t>24.4 招标人判断投标文件的响应性仅基于投标文件本身而不靠外部证据。</w:t>
      </w:r>
    </w:p>
    <w:p>
      <w:pPr>
        <w:spacing w:line="360" w:lineRule="auto"/>
        <w:ind w:left="540" w:hanging="539" w:hangingChars="257"/>
        <w:rPr>
          <w:rStyle w:val="8"/>
          <w:rFonts w:ascii="宋体" w:hAnsi="宋体"/>
          <w:szCs w:val="21"/>
        </w:rPr>
      </w:pPr>
      <w:r>
        <w:rPr>
          <w:rStyle w:val="8"/>
          <w:rFonts w:ascii="宋体" w:hAnsi="宋体"/>
          <w:szCs w:val="21"/>
        </w:rPr>
        <w:t>24.5 招标人有权拒绝被确定为非实质性响应的投标，投标人不能通过修正或撤销不符之处而使其投标成为实质性响应的投标。</w:t>
      </w:r>
    </w:p>
    <w:p>
      <w:pPr>
        <w:pStyle w:val="12"/>
        <w:spacing w:before="0" w:after="0" w:line="360" w:lineRule="auto"/>
        <w:rPr>
          <w:rStyle w:val="8"/>
          <w:rFonts w:ascii="宋体" w:hAnsi="宋体"/>
          <w:b w:val="0"/>
          <w:sz w:val="21"/>
          <w:szCs w:val="21"/>
        </w:rPr>
      </w:pPr>
      <w:r>
        <w:rPr>
          <w:rStyle w:val="8"/>
          <w:rFonts w:ascii="宋体" w:hAnsi="宋体"/>
          <w:b w:val="0"/>
          <w:sz w:val="21"/>
          <w:szCs w:val="21"/>
        </w:rPr>
        <w:t>25.</w:t>
      </w:r>
      <w:r>
        <w:rPr>
          <w:rStyle w:val="8"/>
          <w:rFonts w:ascii="宋体" w:hAnsi="宋体"/>
          <w:b w:val="0"/>
          <w:sz w:val="21"/>
          <w:szCs w:val="21"/>
        </w:rPr>
        <w:tab/>
      </w:r>
      <w:r>
        <w:rPr>
          <w:rStyle w:val="8"/>
          <w:rFonts w:ascii="宋体" w:hAnsi="宋体"/>
          <w:b w:val="0"/>
          <w:sz w:val="21"/>
          <w:szCs w:val="21"/>
        </w:rPr>
        <w:t xml:space="preserve"> 投标文件的澄清</w:t>
      </w:r>
    </w:p>
    <w:p>
      <w:pPr>
        <w:pStyle w:val="35"/>
        <w:ind w:left="540" w:hanging="539" w:hangingChars="257"/>
        <w:rPr>
          <w:rStyle w:val="8"/>
          <w:rFonts w:ascii="宋体" w:hAnsi="宋体"/>
          <w:sz w:val="21"/>
          <w:szCs w:val="21"/>
        </w:rPr>
      </w:pPr>
      <w:r>
        <w:rPr>
          <w:rStyle w:val="8"/>
          <w:rFonts w:ascii="宋体" w:hAnsi="宋体"/>
          <w:sz w:val="21"/>
          <w:szCs w:val="21"/>
        </w:rPr>
        <w:t>25.1 为了有助于对投标文件进行审查、评估和比较，招标方有权向投标人质疑，请投标人以书面形式澄清其投标内容。投标人须按照招标人通知的时间、地点指派专人进行答疑和澄清。</w:t>
      </w:r>
    </w:p>
    <w:p>
      <w:pPr>
        <w:pStyle w:val="12"/>
        <w:spacing w:before="0" w:after="0" w:line="360" w:lineRule="auto"/>
        <w:rPr>
          <w:rStyle w:val="8"/>
          <w:rFonts w:ascii="宋体" w:hAnsi="宋体"/>
          <w:b w:val="0"/>
          <w:sz w:val="21"/>
          <w:szCs w:val="21"/>
        </w:rPr>
      </w:pPr>
      <w:r>
        <w:rPr>
          <w:rStyle w:val="8"/>
          <w:rFonts w:ascii="宋体" w:hAnsi="宋体"/>
          <w:b w:val="0"/>
          <w:sz w:val="21"/>
          <w:szCs w:val="21"/>
        </w:rPr>
        <w:t>26.</w:t>
      </w:r>
      <w:r>
        <w:rPr>
          <w:rStyle w:val="8"/>
          <w:rFonts w:ascii="宋体" w:hAnsi="宋体"/>
          <w:b w:val="0"/>
          <w:sz w:val="21"/>
          <w:szCs w:val="21"/>
        </w:rPr>
        <w:tab/>
      </w:r>
      <w:r>
        <w:rPr>
          <w:rStyle w:val="8"/>
          <w:rFonts w:ascii="宋体" w:hAnsi="宋体"/>
          <w:b w:val="0"/>
          <w:sz w:val="21"/>
          <w:szCs w:val="21"/>
        </w:rPr>
        <w:t xml:space="preserve"> 投标文件的评估和比较</w:t>
      </w:r>
    </w:p>
    <w:p>
      <w:pPr>
        <w:spacing w:line="360" w:lineRule="auto"/>
        <w:ind w:left="540" w:hanging="539" w:hangingChars="257"/>
        <w:rPr>
          <w:rStyle w:val="8"/>
          <w:rFonts w:ascii="宋体" w:hAnsi="宋体"/>
          <w:szCs w:val="21"/>
        </w:rPr>
      </w:pPr>
      <w:r>
        <w:rPr>
          <w:rStyle w:val="8"/>
          <w:rFonts w:ascii="宋体" w:hAnsi="宋体"/>
          <w:szCs w:val="21"/>
        </w:rPr>
        <w:t>26.1 招标方及评标小组将对有效的投标文件进行评估和比较。</w:t>
      </w:r>
    </w:p>
    <w:p>
      <w:pPr>
        <w:spacing w:line="360" w:lineRule="auto"/>
        <w:ind w:left="540" w:hanging="539" w:hangingChars="257"/>
        <w:rPr>
          <w:rStyle w:val="8"/>
          <w:rFonts w:ascii="宋体" w:hAnsi="宋体"/>
          <w:szCs w:val="21"/>
        </w:rPr>
      </w:pPr>
      <w:r>
        <w:rPr>
          <w:rStyle w:val="8"/>
          <w:rFonts w:ascii="宋体" w:hAnsi="宋体"/>
          <w:szCs w:val="21"/>
        </w:rPr>
        <w:t>26.2 评标时除考虑投标报价以外，还将考虑以下因素：服务内容和体系、服务标准、服务措施、服务质量、监控体系、优惠服务和公司业绩、资信等方面。</w:t>
      </w:r>
    </w:p>
    <w:p>
      <w:pPr>
        <w:pStyle w:val="12"/>
        <w:spacing w:before="0" w:after="0" w:line="360" w:lineRule="auto"/>
        <w:rPr>
          <w:rStyle w:val="8"/>
          <w:rFonts w:ascii="宋体" w:hAnsi="宋体"/>
          <w:b w:val="0"/>
          <w:sz w:val="21"/>
          <w:szCs w:val="21"/>
        </w:rPr>
      </w:pPr>
      <w:r>
        <w:rPr>
          <w:rStyle w:val="8"/>
          <w:rFonts w:ascii="宋体" w:hAnsi="宋体"/>
          <w:b w:val="0"/>
          <w:sz w:val="21"/>
          <w:szCs w:val="21"/>
        </w:rPr>
        <w:t>27.</w:t>
      </w:r>
      <w:r>
        <w:rPr>
          <w:rStyle w:val="8"/>
          <w:rFonts w:ascii="宋体" w:hAnsi="宋体"/>
          <w:b w:val="0"/>
          <w:sz w:val="21"/>
          <w:szCs w:val="21"/>
        </w:rPr>
        <w:tab/>
      </w:r>
      <w:r>
        <w:rPr>
          <w:rStyle w:val="8"/>
          <w:rFonts w:ascii="宋体" w:hAnsi="宋体"/>
          <w:b w:val="0"/>
          <w:sz w:val="21"/>
          <w:szCs w:val="21"/>
        </w:rPr>
        <w:t xml:space="preserve"> 评标原则及主要方法</w:t>
      </w:r>
    </w:p>
    <w:p>
      <w:pPr>
        <w:spacing w:line="360" w:lineRule="auto"/>
        <w:ind w:left="540" w:hanging="539" w:hangingChars="257"/>
        <w:rPr>
          <w:rStyle w:val="8"/>
          <w:rFonts w:ascii="宋体" w:hAnsi="宋体"/>
          <w:szCs w:val="21"/>
        </w:rPr>
      </w:pPr>
      <w:r>
        <w:rPr>
          <w:rStyle w:val="8"/>
          <w:rFonts w:ascii="宋体" w:hAnsi="宋体"/>
          <w:szCs w:val="21"/>
        </w:rPr>
        <w:t>27.1 评标小组将遵循“公开、公平、科学、择优”的原则。对所有投标人的投标评估，都采用相同的程序和标准。</w:t>
      </w:r>
    </w:p>
    <w:p>
      <w:pPr>
        <w:spacing w:line="360" w:lineRule="auto"/>
        <w:ind w:left="540" w:hanging="539" w:hangingChars="257"/>
        <w:rPr>
          <w:rStyle w:val="8"/>
          <w:rFonts w:ascii="宋体" w:hAnsi="宋体"/>
          <w:szCs w:val="21"/>
        </w:rPr>
      </w:pPr>
      <w:r>
        <w:rPr>
          <w:rStyle w:val="8"/>
          <w:rFonts w:ascii="宋体" w:hAnsi="宋体"/>
          <w:szCs w:val="21"/>
        </w:rPr>
        <w:t>27.2 评标严格按照《中华人民共和国招标投标法》及《评标委员会和评标方法暂行规定》（国家计委等部委联合发布的第12号令）中规定的有关评标的规定和要求，以及招标文件的要求和条件进行。</w:t>
      </w:r>
    </w:p>
    <w:p>
      <w:pPr>
        <w:spacing w:line="360" w:lineRule="auto"/>
        <w:rPr>
          <w:rStyle w:val="8"/>
          <w:rFonts w:ascii="宋体" w:hAnsi="宋体"/>
          <w:szCs w:val="21"/>
        </w:rPr>
      </w:pPr>
      <w:r>
        <w:rPr>
          <w:rStyle w:val="8"/>
          <w:rFonts w:ascii="宋体" w:hAnsi="宋体"/>
          <w:szCs w:val="21"/>
        </w:rPr>
        <w:t>27.3 评标主要内容</w:t>
      </w:r>
    </w:p>
    <w:p>
      <w:pPr>
        <w:spacing w:line="360" w:lineRule="auto"/>
        <w:ind w:left="718" w:hanging="718" w:hangingChars="342"/>
        <w:rPr>
          <w:rStyle w:val="8"/>
          <w:rFonts w:ascii="宋体" w:hAnsi="宋体"/>
          <w:szCs w:val="21"/>
        </w:rPr>
      </w:pPr>
      <w:r>
        <w:rPr>
          <w:rStyle w:val="8"/>
          <w:rFonts w:ascii="宋体" w:hAnsi="宋体"/>
          <w:szCs w:val="21"/>
        </w:rPr>
        <w:t>27.3.1初步审查。初步审查是对投标文件合格性的审查，它所涉及到的主要文件和内容有：“投标书”的内容和签章的合格性；“投标保证金”是否有效；“营业执照”副本；卫生许可证、法人代表或投标人代表的合法性。投标报价的完整性。</w:t>
      </w:r>
    </w:p>
    <w:p>
      <w:pPr>
        <w:spacing w:line="360" w:lineRule="auto"/>
        <w:ind w:left="718" w:hanging="718" w:hangingChars="342"/>
        <w:rPr>
          <w:rStyle w:val="8"/>
          <w:rFonts w:ascii="宋体" w:hAnsi="宋体"/>
          <w:color w:val="000000" w:themeColor="text1"/>
          <w:szCs w:val="21"/>
          <w14:textFill>
            <w14:solidFill>
              <w14:schemeClr w14:val="tx1"/>
            </w14:solidFill>
          </w14:textFill>
        </w:rPr>
      </w:pPr>
      <w:r>
        <w:rPr>
          <w:rStyle w:val="8"/>
          <w:rFonts w:ascii="宋体" w:hAnsi="宋体"/>
          <w:color w:val="000000" w:themeColor="text1"/>
          <w:szCs w:val="21"/>
          <w14:textFill>
            <w14:solidFill>
              <w14:schemeClr w14:val="tx1"/>
            </w14:solidFill>
          </w14:textFill>
        </w:rPr>
        <w:t>27.3.2资质审查。资质审查是对投标人资格和业绩合格性的审查，它要求：(a) 中华人民共和国注册的、具有独立法人资格，且有餐饮服务业经营许可证，并依法纳税的企业；(b) 必须按照中华人民共和国公司法运作，并独立于招标人和招标人； (c) 目前正经营餐饮服务业且在近</w:t>
      </w:r>
      <w:r>
        <w:rPr>
          <w:rStyle w:val="8"/>
          <w:rFonts w:hint="eastAsia" w:ascii="宋体" w:hAnsi="宋体"/>
          <w:color w:val="000000" w:themeColor="text1"/>
          <w:szCs w:val="21"/>
          <w14:textFill>
            <w14:solidFill>
              <w14:schemeClr w14:val="tx1"/>
            </w14:solidFill>
          </w14:textFill>
        </w:rPr>
        <w:t>2</w:t>
      </w:r>
      <w:r>
        <w:rPr>
          <w:rStyle w:val="8"/>
          <w:rFonts w:ascii="宋体" w:hAnsi="宋体"/>
          <w:color w:val="000000" w:themeColor="text1"/>
          <w:szCs w:val="21"/>
          <w14:textFill>
            <w14:solidFill>
              <w14:schemeClr w14:val="tx1"/>
            </w14:solidFill>
          </w14:textFill>
        </w:rPr>
        <w:t>年内无因重大违规而被起诉的不良记录；(d)投标人应具有良好的资产经营状况，包括投标人近</w:t>
      </w:r>
      <w:r>
        <w:rPr>
          <w:rStyle w:val="8"/>
          <w:rFonts w:hint="eastAsia" w:ascii="宋体" w:hAnsi="宋体"/>
          <w:color w:val="000000" w:themeColor="text1"/>
          <w:szCs w:val="21"/>
          <w14:textFill>
            <w14:solidFill>
              <w14:schemeClr w14:val="tx1"/>
            </w14:solidFill>
          </w14:textFill>
        </w:rPr>
        <w:t>2</w:t>
      </w:r>
      <w:r>
        <w:rPr>
          <w:rStyle w:val="8"/>
          <w:rFonts w:ascii="宋体" w:hAnsi="宋体"/>
          <w:color w:val="000000" w:themeColor="text1"/>
          <w:szCs w:val="21"/>
          <w14:textFill>
            <w14:solidFill>
              <w14:schemeClr w14:val="tx1"/>
            </w14:solidFill>
          </w14:textFill>
        </w:rPr>
        <w:t>年财务状况表，企业注册资金在</w:t>
      </w:r>
      <w:r>
        <w:rPr>
          <w:rStyle w:val="8"/>
          <w:rFonts w:hint="eastAsia" w:ascii="宋体" w:hAnsi="宋体"/>
          <w:color w:val="000000" w:themeColor="text1"/>
          <w:szCs w:val="21"/>
          <w14:textFill>
            <w14:solidFill>
              <w14:schemeClr w14:val="tx1"/>
            </w14:solidFill>
          </w14:textFill>
        </w:rPr>
        <w:t>10</w:t>
      </w:r>
      <w:r>
        <w:rPr>
          <w:rStyle w:val="8"/>
          <w:rFonts w:ascii="宋体" w:hAnsi="宋体"/>
          <w:color w:val="000000" w:themeColor="text1"/>
          <w:szCs w:val="21"/>
          <w14:textFill>
            <w14:solidFill>
              <w14:schemeClr w14:val="tx1"/>
            </w14:solidFill>
          </w14:textFill>
        </w:rPr>
        <w:t>0万元人民币以上；(e) 具有完成本次服务招标项目的服务力量、财务能力，并且信誉良好；(f)税务登记证。</w:t>
      </w:r>
    </w:p>
    <w:p>
      <w:pPr>
        <w:spacing w:line="360" w:lineRule="auto"/>
        <w:ind w:left="718" w:hanging="718" w:hangingChars="342"/>
        <w:rPr>
          <w:rStyle w:val="8"/>
          <w:rFonts w:ascii="宋体" w:hAnsi="宋体"/>
          <w:szCs w:val="21"/>
        </w:rPr>
      </w:pPr>
      <w:r>
        <w:rPr>
          <w:rStyle w:val="8"/>
          <w:rFonts w:ascii="宋体" w:hAnsi="宋体"/>
          <w:szCs w:val="21"/>
        </w:rPr>
        <w:t>27.3.3对通过初步审查及资质审查的投标文件以综合评估的方法予以排序、选定。主要考评因素包括商务和服务方案两个方面。按照《招标文件》要求对各投标文件进行综合评分。</w:t>
      </w:r>
    </w:p>
    <w:p>
      <w:pPr>
        <w:spacing w:line="360" w:lineRule="auto"/>
        <w:ind w:left="718" w:hanging="718" w:hangingChars="342"/>
        <w:rPr>
          <w:rStyle w:val="8"/>
          <w:rFonts w:ascii="宋体" w:hAnsi="宋体"/>
          <w:szCs w:val="21"/>
        </w:rPr>
      </w:pPr>
      <w:r>
        <w:rPr>
          <w:rStyle w:val="8"/>
          <w:rFonts w:ascii="宋体" w:hAnsi="宋体"/>
          <w:szCs w:val="21"/>
        </w:rPr>
        <w:t>27.3．4评标部分权重如下：投标报价10%，企业资信部分30%，服务方案部分60%。主要考评因素包括：</w:t>
      </w:r>
    </w:p>
    <w:p>
      <w:pPr>
        <w:spacing w:line="360" w:lineRule="auto"/>
        <w:ind w:left="716" w:leftChars="341" w:firstLine="2"/>
        <w:rPr>
          <w:rStyle w:val="8"/>
          <w:rFonts w:ascii="宋体" w:hAnsi="宋体"/>
          <w:szCs w:val="21"/>
        </w:rPr>
      </w:pPr>
      <w:r>
        <w:rPr>
          <w:rStyle w:val="8"/>
          <w:rFonts w:ascii="宋体" w:hAnsi="宋体"/>
          <w:szCs w:val="21"/>
        </w:rPr>
        <w:t>1）、投标报价：评标小组将根据各投标人的报价并综合其定价原则评定投标人的报价得分。</w:t>
      </w:r>
    </w:p>
    <w:p>
      <w:pPr>
        <w:spacing w:line="360" w:lineRule="auto"/>
        <w:ind w:firstLine="718"/>
        <w:rPr>
          <w:rStyle w:val="8"/>
          <w:rFonts w:ascii="宋体" w:hAnsi="宋体"/>
          <w:szCs w:val="21"/>
        </w:rPr>
      </w:pPr>
      <w:r>
        <w:rPr>
          <w:rStyle w:val="8"/>
          <w:rFonts w:ascii="宋体" w:hAnsi="宋体"/>
          <w:szCs w:val="21"/>
        </w:rPr>
        <w:t>2）、企业资信部分：投标人的餐饮服务经验、企业业绩，经营信誉，用户评价意见，企业质量管理，企业财务状况及可持续经营能力，合同执行能力，投标文件的完整性；</w:t>
      </w:r>
    </w:p>
    <w:p>
      <w:pPr>
        <w:spacing w:line="360" w:lineRule="auto"/>
        <w:ind w:left="716" w:leftChars="341" w:firstLine="2"/>
        <w:rPr>
          <w:rStyle w:val="8"/>
          <w:rFonts w:ascii="宋体" w:hAnsi="宋体"/>
          <w:szCs w:val="21"/>
        </w:rPr>
      </w:pPr>
      <w:r>
        <w:rPr>
          <w:rStyle w:val="8"/>
          <w:rFonts w:ascii="宋体" w:hAnsi="宋体"/>
          <w:szCs w:val="21"/>
        </w:rPr>
        <w:t>3）、服务方案部分：对投标人提出各个服务方案，包括总体监控方案，食品质量控制方案、服务质量控制方案、卫生管理控制方案（食品卫生，人员卫生，环境卫生，垃圾处理方案等）、餐厅环境管理方案、原材料采购管理方案、成本控制方案、操作规程控制管理方案、食品保存管理方案、人员职责与管理方案、投诉处理方案、消防、治安及意外事故处理、以及其他服务内容、服务规范、服务标准、服务措施、质量管理、监控体系及说明材料；对服务人员的结构、素质及稳定性，优惠服务及其他安全性、合理性、合法性进行评审。</w:t>
      </w:r>
    </w:p>
    <w:p>
      <w:pPr>
        <w:pStyle w:val="12"/>
        <w:spacing w:before="0" w:after="0" w:line="360" w:lineRule="auto"/>
        <w:rPr>
          <w:rStyle w:val="8"/>
          <w:rFonts w:ascii="宋体" w:hAnsi="宋体"/>
          <w:b w:val="0"/>
          <w:sz w:val="21"/>
          <w:szCs w:val="21"/>
        </w:rPr>
      </w:pPr>
      <w:r>
        <w:rPr>
          <w:rStyle w:val="8"/>
          <w:rFonts w:ascii="宋体" w:hAnsi="宋体"/>
          <w:b w:val="0"/>
          <w:sz w:val="21"/>
          <w:szCs w:val="21"/>
        </w:rPr>
        <w:t>28.</w:t>
      </w:r>
      <w:r>
        <w:rPr>
          <w:rStyle w:val="8"/>
          <w:rFonts w:ascii="宋体" w:hAnsi="宋体"/>
          <w:b w:val="0"/>
          <w:sz w:val="21"/>
          <w:szCs w:val="21"/>
        </w:rPr>
        <w:tab/>
      </w:r>
      <w:r>
        <w:rPr>
          <w:rStyle w:val="8"/>
          <w:rFonts w:ascii="宋体" w:hAnsi="宋体"/>
          <w:b w:val="0"/>
          <w:sz w:val="21"/>
          <w:szCs w:val="21"/>
        </w:rPr>
        <w:t xml:space="preserve"> 保密</w:t>
      </w:r>
    </w:p>
    <w:p>
      <w:pPr>
        <w:spacing w:line="360" w:lineRule="auto"/>
        <w:ind w:left="-2" w:leftChars="-1"/>
        <w:rPr>
          <w:rStyle w:val="8"/>
          <w:rFonts w:ascii="宋体" w:hAnsi="宋体"/>
          <w:szCs w:val="21"/>
        </w:rPr>
      </w:pPr>
      <w:r>
        <w:rPr>
          <w:rStyle w:val="8"/>
          <w:rFonts w:ascii="宋体" w:hAnsi="宋体"/>
          <w:szCs w:val="21"/>
        </w:rPr>
        <w:t>28.1</w:t>
      </w:r>
      <w:r>
        <w:rPr>
          <w:rStyle w:val="8"/>
          <w:rFonts w:ascii="宋体" w:hAnsi="宋体"/>
          <w:szCs w:val="21"/>
        </w:rPr>
        <w:tab/>
      </w:r>
      <w:r>
        <w:rPr>
          <w:rStyle w:val="8"/>
          <w:rFonts w:ascii="宋体" w:hAnsi="宋体"/>
          <w:szCs w:val="21"/>
        </w:rPr>
        <w:t xml:space="preserve"> 有关购买招标文件的潜在投标人的任何情况均不透露给任一投标人.</w:t>
      </w:r>
    </w:p>
    <w:p>
      <w:pPr>
        <w:spacing w:line="360" w:lineRule="auto"/>
        <w:ind w:left="540" w:hanging="539" w:hangingChars="257"/>
        <w:rPr>
          <w:rStyle w:val="8"/>
          <w:rFonts w:ascii="宋体" w:hAnsi="宋体"/>
          <w:szCs w:val="21"/>
        </w:rPr>
      </w:pPr>
      <w:r>
        <w:rPr>
          <w:rStyle w:val="8"/>
          <w:rFonts w:ascii="宋体" w:hAnsi="宋体"/>
          <w:szCs w:val="21"/>
        </w:rPr>
        <w:t>28.2 有关投标文件的审查、澄清、评估和比较以及有关授予合同的意向的一切情况都不得透露给任一投标人。</w:t>
      </w:r>
    </w:p>
    <w:p>
      <w:pPr>
        <w:spacing w:line="360" w:lineRule="auto"/>
        <w:rPr>
          <w:rStyle w:val="8"/>
        </w:rPr>
      </w:pPr>
      <w:r>
        <w:rPr>
          <w:rStyle w:val="8"/>
        </w:rPr>
        <w:t>28.3 投标人不得以任何方式干扰招标人的招标和评标活动，否则其投标无效并追究其法律责任。</w:t>
      </w:r>
    </w:p>
    <w:p>
      <w:pPr>
        <w:tabs>
          <w:tab w:val="left" w:pos="952"/>
          <w:tab w:val="left" w:pos="1148"/>
          <w:tab w:val="left" w:pos="1400"/>
        </w:tabs>
        <w:spacing w:line="360" w:lineRule="auto"/>
        <w:jc w:val="center"/>
        <w:rPr>
          <w:rStyle w:val="8"/>
        </w:rPr>
      </w:pPr>
    </w:p>
    <w:p>
      <w:pPr>
        <w:tabs>
          <w:tab w:val="left" w:pos="952"/>
          <w:tab w:val="left" w:pos="1148"/>
          <w:tab w:val="left" w:pos="1400"/>
        </w:tabs>
        <w:spacing w:line="360" w:lineRule="auto"/>
        <w:jc w:val="center"/>
        <w:rPr>
          <w:rStyle w:val="8"/>
        </w:rPr>
      </w:pPr>
      <w:r>
        <w:rPr>
          <w:rStyle w:val="8"/>
        </w:rPr>
        <w:t>评标办法</w:t>
      </w:r>
    </w:p>
    <w:p>
      <w:pPr>
        <w:pStyle w:val="37"/>
        <w:numPr>
          <w:ilvl w:val="0"/>
          <w:numId w:val="0"/>
        </w:numPr>
        <w:spacing w:before="240" w:after="240"/>
        <w:rPr>
          <w:rStyle w:val="8"/>
          <w:rFonts w:ascii="Times New Roman" w:hAnsi="Times New Roman"/>
          <w:kern w:val="2"/>
          <w:szCs w:val="24"/>
        </w:rPr>
      </w:pPr>
      <w:r>
        <w:rPr>
          <w:rStyle w:val="8"/>
          <w:rFonts w:ascii="Times New Roman" w:hAnsi="Times New Roman"/>
          <w:kern w:val="2"/>
          <w:szCs w:val="24"/>
        </w:rPr>
        <w:t>（一）评分标准</w:t>
      </w:r>
      <w:r>
        <w:rPr>
          <w:rStyle w:val="8"/>
          <w:rFonts w:hint="eastAsia" w:ascii="Times New Roman" w:hAnsi="Times New Roman"/>
          <w:kern w:val="2"/>
          <w:szCs w:val="24"/>
        </w:rPr>
        <w:t xml:space="preserve"> </w:t>
      </w:r>
    </w:p>
    <w:tbl>
      <w:tblPr>
        <w:tblStyle w:val="5"/>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6"/>
        <w:gridCol w:w="4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6"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评 分 因 素</w:t>
            </w:r>
          </w:p>
        </w:tc>
        <w:tc>
          <w:tcPr>
            <w:tcW w:w="4034"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分 值 分 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6"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商务部分</w:t>
            </w:r>
          </w:p>
        </w:tc>
        <w:tc>
          <w:tcPr>
            <w:tcW w:w="4034"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6" w:type="dxa"/>
            <w:tcBorders>
              <w:top w:val="single" w:color="000000" w:sz="4" w:space="0"/>
              <w:left w:val="single" w:color="000000" w:sz="4" w:space="0"/>
              <w:bottom w:val="single" w:color="000000" w:sz="4" w:space="0"/>
              <w:right w:val="single" w:color="000000" w:sz="4" w:space="0"/>
            </w:tcBorders>
          </w:tcPr>
          <w:p>
            <w:pPr>
              <w:pStyle w:val="37"/>
              <w:numPr>
                <w:ilvl w:val="0"/>
                <w:numId w:val="0"/>
              </w:numPr>
              <w:ind w:firstLine="2100" w:firstLineChars="1000"/>
              <w:rPr>
                <w:rStyle w:val="8"/>
                <w:rFonts w:ascii="Times New Roman" w:hAnsi="Times New Roman"/>
                <w:kern w:val="2"/>
                <w:szCs w:val="24"/>
              </w:rPr>
            </w:pPr>
            <w:r>
              <w:rPr>
                <w:rStyle w:val="8"/>
                <w:rFonts w:ascii="Times New Roman" w:hAnsi="Times New Roman"/>
                <w:kern w:val="2"/>
                <w:szCs w:val="24"/>
              </w:rPr>
              <w:t>服务方案</w:t>
            </w:r>
          </w:p>
        </w:tc>
        <w:tc>
          <w:tcPr>
            <w:tcW w:w="4034"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6"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报价</w:t>
            </w:r>
          </w:p>
        </w:tc>
        <w:tc>
          <w:tcPr>
            <w:tcW w:w="4034"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6"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合  计</w:t>
            </w:r>
          </w:p>
        </w:tc>
        <w:tc>
          <w:tcPr>
            <w:tcW w:w="4034" w:type="dxa"/>
            <w:tcBorders>
              <w:top w:val="single" w:color="000000" w:sz="4" w:space="0"/>
              <w:left w:val="single" w:color="000000" w:sz="4" w:space="0"/>
              <w:bottom w:val="single" w:color="000000" w:sz="4" w:space="0"/>
              <w:right w:val="single" w:color="000000" w:sz="4" w:space="0"/>
            </w:tcBorders>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100分</w:t>
            </w:r>
          </w:p>
        </w:tc>
      </w:tr>
    </w:tbl>
    <w:p>
      <w:pPr>
        <w:pStyle w:val="37"/>
        <w:numPr>
          <w:ilvl w:val="0"/>
          <w:numId w:val="0"/>
        </w:numPr>
        <w:spacing w:before="240"/>
        <w:ind w:left="808" w:leftChars="47" w:hanging="709"/>
        <w:rPr>
          <w:rStyle w:val="8"/>
          <w:rFonts w:ascii="Times New Roman" w:hAnsi="Times New Roman"/>
          <w:kern w:val="2"/>
          <w:szCs w:val="24"/>
        </w:rPr>
      </w:pPr>
      <w:r>
        <w:rPr>
          <w:rStyle w:val="8"/>
          <w:rFonts w:ascii="Times New Roman" w:hAnsi="Times New Roman"/>
          <w:kern w:val="2"/>
          <w:szCs w:val="24"/>
        </w:rPr>
        <w:t>（二）投标方初审表及符合性（通过/未通过）</w:t>
      </w:r>
    </w:p>
    <w:tbl>
      <w:tblPr>
        <w:tblStyle w:val="5"/>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0"/>
        <w:gridCol w:w="4650"/>
        <w:gridCol w:w="1790"/>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序号</w:t>
            </w:r>
          </w:p>
        </w:tc>
        <w:tc>
          <w:tcPr>
            <w:tcW w:w="465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评定标准</w:t>
            </w:r>
          </w:p>
        </w:tc>
        <w:tc>
          <w:tcPr>
            <w:tcW w:w="179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通过√</w:t>
            </w:r>
          </w:p>
        </w:tc>
        <w:tc>
          <w:tcPr>
            <w:tcW w:w="177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未通过X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1</w:t>
            </w:r>
          </w:p>
        </w:tc>
        <w:tc>
          <w:tcPr>
            <w:tcW w:w="465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响应招标文件、各项资格齐全</w:t>
            </w:r>
          </w:p>
        </w:tc>
        <w:tc>
          <w:tcPr>
            <w:tcW w:w="179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p>
        </w:tc>
        <w:tc>
          <w:tcPr>
            <w:tcW w:w="177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2</w:t>
            </w:r>
          </w:p>
        </w:tc>
        <w:tc>
          <w:tcPr>
            <w:tcW w:w="465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合同执行期</w:t>
            </w:r>
          </w:p>
        </w:tc>
        <w:tc>
          <w:tcPr>
            <w:tcW w:w="179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p>
        </w:tc>
        <w:tc>
          <w:tcPr>
            <w:tcW w:w="177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3</w:t>
            </w:r>
          </w:p>
        </w:tc>
        <w:tc>
          <w:tcPr>
            <w:tcW w:w="465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法定代表人授权书盖章或签字（名章）</w:t>
            </w:r>
          </w:p>
        </w:tc>
        <w:tc>
          <w:tcPr>
            <w:tcW w:w="179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p>
        </w:tc>
        <w:tc>
          <w:tcPr>
            <w:tcW w:w="177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4</w:t>
            </w:r>
          </w:p>
        </w:tc>
        <w:tc>
          <w:tcPr>
            <w:tcW w:w="465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r>
              <w:rPr>
                <w:rStyle w:val="8"/>
              </w:rPr>
              <w:t>投标文件密封情况完好</w:t>
            </w:r>
          </w:p>
        </w:tc>
        <w:tc>
          <w:tcPr>
            <w:tcW w:w="179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p>
        </w:tc>
        <w:tc>
          <w:tcPr>
            <w:tcW w:w="1770" w:type="dxa"/>
            <w:tcBorders>
              <w:top w:val="single" w:color="000000" w:sz="4" w:space="0"/>
              <w:left w:val="single" w:color="000000" w:sz="4" w:space="0"/>
              <w:bottom w:val="single" w:color="000000" w:sz="4" w:space="0"/>
              <w:right w:val="single" w:color="000000" w:sz="4" w:space="0"/>
            </w:tcBorders>
          </w:tcPr>
          <w:p>
            <w:pPr>
              <w:tabs>
                <w:tab w:val="left" w:pos="952"/>
                <w:tab w:val="left" w:pos="1148"/>
                <w:tab w:val="left" w:pos="1400"/>
              </w:tabs>
              <w:spacing w:line="360" w:lineRule="auto"/>
              <w:jc w:val="center"/>
              <w:rPr>
                <w:rStyle w:val="8"/>
              </w:rPr>
            </w:pPr>
          </w:p>
        </w:tc>
      </w:tr>
    </w:tbl>
    <w:p>
      <w:pPr>
        <w:pStyle w:val="37"/>
        <w:numPr>
          <w:ilvl w:val="0"/>
          <w:numId w:val="0"/>
        </w:numPr>
        <w:spacing w:before="240"/>
        <w:ind w:left="808" w:leftChars="47" w:hanging="709"/>
        <w:rPr>
          <w:rStyle w:val="8"/>
          <w:rFonts w:ascii="Times New Roman" w:hAnsi="Times New Roman"/>
          <w:kern w:val="2"/>
          <w:szCs w:val="24"/>
        </w:rPr>
      </w:pPr>
      <w:r>
        <w:rPr>
          <w:rStyle w:val="8"/>
          <w:rFonts w:ascii="Times New Roman" w:hAnsi="Times New Roman"/>
          <w:kern w:val="2"/>
          <w:szCs w:val="24"/>
        </w:rPr>
        <w:t>（三）评分因素的具体分配</w:t>
      </w:r>
    </w:p>
    <w:p>
      <w:pPr>
        <w:pStyle w:val="37"/>
        <w:numPr>
          <w:ilvl w:val="0"/>
          <w:numId w:val="0"/>
        </w:numPr>
        <w:spacing w:before="240"/>
        <w:rPr>
          <w:rStyle w:val="8"/>
          <w:rFonts w:ascii="Times New Roman" w:hAnsi="Times New Roman"/>
          <w:kern w:val="2"/>
          <w:szCs w:val="24"/>
        </w:rPr>
      </w:pPr>
      <w:r>
        <w:rPr>
          <w:rStyle w:val="8"/>
          <w:rFonts w:ascii="Times New Roman" w:hAnsi="Times New Roman"/>
          <w:kern w:val="2"/>
          <w:szCs w:val="24"/>
        </w:rPr>
        <w:t>1、商务部分（30分）</w:t>
      </w:r>
    </w:p>
    <w:tbl>
      <w:tblPr>
        <w:tblStyle w:val="5"/>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4"/>
        <w:gridCol w:w="2353"/>
        <w:gridCol w:w="5483"/>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4"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right="-132" w:rightChars="-63"/>
              <w:jc w:val="center"/>
              <w:rPr>
                <w:rStyle w:val="8"/>
                <w:rFonts w:ascii="Times New Roman" w:hAnsi="Times New Roman"/>
                <w:kern w:val="2"/>
                <w:szCs w:val="24"/>
              </w:rPr>
            </w:pPr>
            <w:r>
              <w:rPr>
                <w:rStyle w:val="8"/>
                <w:rFonts w:ascii="Times New Roman" w:hAnsi="Times New Roman"/>
                <w:kern w:val="2"/>
                <w:szCs w:val="24"/>
              </w:rPr>
              <w:t>序号</w:t>
            </w:r>
          </w:p>
        </w:tc>
        <w:tc>
          <w:tcPr>
            <w:tcW w:w="2353"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内  容</w:t>
            </w:r>
          </w:p>
        </w:tc>
        <w:tc>
          <w:tcPr>
            <w:tcW w:w="5483"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具 体 标 准</w:t>
            </w:r>
          </w:p>
        </w:tc>
        <w:tc>
          <w:tcPr>
            <w:tcW w:w="900" w:type="dxa"/>
            <w:tcBorders>
              <w:top w:val="single" w:color="000000" w:sz="4" w:space="0"/>
              <w:left w:val="single" w:color="000000" w:sz="4" w:space="0"/>
              <w:bottom w:val="single" w:color="000000" w:sz="4" w:space="0"/>
              <w:right w:val="single" w:color="000000" w:sz="4" w:space="0"/>
            </w:tcBorders>
          </w:tcPr>
          <w:p>
            <w:pPr>
              <w:pStyle w:val="37"/>
              <w:numPr>
                <w:ilvl w:val="0"/>
                <w:numId w:val="0"/>
              </w:numPr>
              <w:ind w:left="-731" w:leftChars="-348" w:firstLine="640" w:firstLineChars="305"/>
              <w:jc w:val="center"/>
              <w:rPr>
                <w:rStyle w:val="8"/>
                <w:rFonts w:ascii="Times New Roman" w:hAnsi="Times New Roman"/>
                <w:kern w:val="2"/>
                <w:szCs w:val="24"/>
              </w:rPr>
            </w:pPr>
            <w:r>
              <w:rPr>
                <w:rStyle w:val="8"/>
                <w:rFonts w:ascii="Times New Roman" w:hAnsi="Times New Roman"/>
                <w:kern w:val="2"/>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 w:hRule="atLeast"/>
        </w:trPr>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1</w:t>
            </w:r>
          </w:p>
        </w:tc>
        <w:tc>
          <w:tcPr>
            <w:tcW w:w="235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8"/>
              </w:rPr>
            </w:pPr>
            <w:r>
              <w:rPr>
                <w:rStyle w:val="8"/>
              </w:rPr>
              <w:t>近</w:t>
            </w:r>
            <w:r>
              <w:rPr>
                <w:rStyle w:val="8"/>
                <w:rFonts w:hint="eastAsia"/>
              </w:rPr>
              <w:t>2</w:t>
            </w:r>
            <w:r>
              <w:rPr>
                <w:rStyle w:val="8"/>
              </w:rPr>
              <w:t>年财务状况（8分）</w:t>
            </w:r>
          </w:p>
        </w:tc>
        <w:tc>
          <w:tcPr>
            <w:tcW w:w="54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8"/>
              </w:rPr>
            </w:pPr>
            <w:r>
              <w:rPr>
                <w:rStyle w:val="8"/>
              </w:rPr>
              <w:t>较好</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rPr>
            </w:pPr>
            <w:r>
              <w:rPr>
                <w:rStyle w:val="8"/>
              </w:rPr>
              <w:t>8-5分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5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8"/>
              </w:rPr>
            </w:pPr>
          </w:p>
        </w:tc>
        <w:tc>
          <w:tcPr>
            <w:tcW w:w="54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8"/>
              </w:rPr>
            </w:pPr>
            <w:r>
              <w:rPr>
                <w:rStyle w:val="8"/>
              </w:rPr>
              <w:t>一般</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rPr>
            </w:pPr>
            <w:r>
              <w:rPr>
                <w:rStyle w:val="8"/>
              </w:rPr>
              <w:t>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 w:hRule="atLeast"/>
        </w:trPr>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2</w:t>
            </w:r>
          </w:p>
        </w:tc>
        <w:tc>
          <w:tcPr>
            <w:tcW w:w="235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8"/>
              </w:rPr>
            </w:pPr>
            <w:r>
              <w:rPr>
                <w:rStyle w:val="8"/>
              </w:rPr>
              <w:t>认证（6分）</w:t>
            </w:r>
          </w:p>
        </w:tc>
        <w:tc>
          <w:tcPr>
            <w:tcW w:w="548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rPr>
            </w:pPr>
            <w:r>
              <w:rPr>
                <w:rStyle w:val="8"/>
              </w:rPr>
              <w:t>ISO9001质量体系认证</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rPr>
            </w:pPr>
            <w:r>
              <w:rPr>
                <w:rStyle w:val="8"/>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6" w:hRule="atLeast"/>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53" w:type="dxa"/>
            <w:vMerge w:val="continue"/>
            <w:tcBorders>
              <w:top w:val="single" w:color="000000" w:sz="4" w:space="0"/>
              <w:left w:val="single" w:color="000000" w:sz="4" w:space="0"/>
              <w:bottom w:val="single" w:color="000000" w:sz="4" w:space="0"/>
              <w:right w:val="single" w:color="000000" w:sz="4" w:space="0"/>
            </w:tcBorders>
          </w:tcPr>
          <w:p>
            <w:pPr>
              <w:spacing w:line="240" w:lineRule="atLeast"/>
              <w:rPr>
                <w:rStyle w:val="8"/>
              </w:rPr>
            </w:pPr>
          </w:p>
        </w:tc>
        <w:tc>
          <w:tcPr>
            <w:tcW w:w="548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rPr>
            </w:pPr>
            <w:r>
              <w:rPr>
                <w:rStyle w:val="8"/>
                <w:rFonts w:ascii="宋体" w:hAnsi="宋体"/>
                <w:szCs w:val="21"/>
              </w:rPr>
              <w:t>近</w:t>
            </w:r>
            <w:r>
              <w:rPr>
                <w:rStyle w:val="8"/>
                <w:rFonts w:hint="eastAsia" w:ascii="宋体" w:hAnsi="宋体"/>
                <w:szCs w:val="21"/>
              </w:rPr>
              <w:t>2</w:t>
            </w:r>
            <w:r>
              <w:rPr>
                <w:rStyle w:val="8"/>
                <w:rFonts w:ascii="宋体" w:hAnsi="宋体"/>
                <w:szCs w:val="21"/>
              </w:rPr>
              <w:t>年内无因重大违规而被起诉的不良记录</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rPr>
            </w:pPr>
            <w:r>
              <w:rPr>
                <w:rStyle w:val="8"/>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 w:hRule="atLeast"/>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53" w:type="dxa"/>
            <w:vMerge w:val="continue"/>
            <w:tcBorders>
              <w:top w:val="single" w:color="000000" w:sz="4" w:space="0"/>
              <w:left w:val="single" w:color="000000" w:sz="4" w:space="0"/>
              <w:bottom w:val="single" w:color="000000" w:sz="4" w:space="0"/>
              <w:right w:val="single" w:color="000000" w:sz="4" w:space="0"/>
            </w:tcBorders>
          </w:tcPr>
          <w:p>
            <w:pPr>
              <w:spacing w:line="240" w:lineRule="atLeast"/>
              <w:rPr>
                <w:rStyle w:val="8"/>
              </w:rPr>
            </w:pPr>
          </w:p>
        </w:tc>
        <w:tc>
          <w:tcPr>
            <w:tcW w:w="548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rPr>
            </w:pPr>
            <w:r>
              <w:rPr>
                <w:rStyle w:val="8"/>
              </w:rPr>
              <w:t>卫生许可证</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rPr>
            </w:pPr>
            <w:r>
              <w:rPr>
                <w:rStyle w:val="8"/>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 w:hRule="atLeast"/>
        </w:trPr>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3</w:t>
            </w:r>
          </w:p>
        </w:tc>
        <w:tc>
          <w:tcPr>
            <w:tcW w:w="235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8"/>
              </w:rPr>
            </w:pPr>
            <w:r>
              <w:rPr>
                <w:rStyle w:val="8"/>
              </w:rPr>
              <w:t>企业信誉度（5分）</w:t>
            </w:r>
          </w:p>
        </w:tc>
        <w:tc>
          <w:tcPr>
            <w:tcW w:w="548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rPr>
            </w:pPr>
            <w:r>
              <w:rPr>
                <w:rStyle w:val="8"/>
              </w:rPr>
              <w:t>较好（有证书或客户反映）</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rPr>
            </w:pPr>
            <w:r>
              <w:rPr>
                <w:rStyle w:val="8"/>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 w:hRule="atLeast"/>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53" w:type="dxa"/>
            <w:vMerge w:val="continue"/>
            <w:tcBorders>
              <w:top w:val="single" w:color="000000" w:sz="4" w:space="0"/>
              <w:left w:val="single" w:color="000000" w:sz="4" w:space="0"/>
              <w:bottom w:val="single" w:color="000000" w:sz="4" w:space="0"/>
              <w:right w:val="single" w:color="000000" w:sz="4" w:space="0"/>
            </w:tcBorders>
          </w:tcPr>
          <w:p>
            <w:pPr>
              <w:spacing w:line="240" w:lineRule="atLeast"/>
              <w:rPr>
                <w:rStyle w:val="8"/>
              </w:rPr>
            </w:pPr>
          </w:p>
        </w:tc>
        <w:tc>
          <w:tcPr>
            <w:tcW w:w="548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rPr>
            </w:pPr>
            <w:r>
              <w:rPr>
                <w:rStyle w:val="8"/>
              </w:rPr>
              <w:t>一般</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rPr>
            </w:pPr>
            <w:r>
              <w:rPr>
                <w:rStyle w:val="8"/>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 w:hRule="atLeast"/>
        </w:trPr>
        <w:tc>
          <w:tcPr>
            <w:tcW w:w="624"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4</w:t>
            </w:r>
          </w:p>
        </w:tc>
        <w:tc>
          <w:tcPr>
            <w:tcW w:w="235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rPr>
            </w:pPr>
            <w:r>
              <w:rPr>
                <w:rStyle w:val="8"/>
              </w:rPr>
              <w:t>业绩（6分）</w:t>
            </w:r>
          </w:p>
        </w:tc>
        <w:tc>
          <w:tcPr>
            <w:tcW w:w="548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rPr>
            </w:pPr>
            <w:r>
              <w:rPr>
                <w:rStyle w:val="8"/>
              </w:rPr>
              <w:t>有类似相同业绩一个得</w:t>
            </w:r>
            <w:r>
              <w:rPr>
                <w:rStyle w:val="8"/>
                <w:rFonts w:hint="eastAsia"/>
              </w:rPr>
              <w:t>3</w:t>
            </w:r>
            <w:r>
              <w:rPr>
                <w:rStyle w:val="8"/>
              </w:rPr>
              <w:t>分最高得6分</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rPr>
            </w:pPr>
            <w:r>
              <w:rPr>
                <w:rStyle w:val="8"/>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 w:hRule="atLeast"/>
        </w:trPr>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5</w:t>
            </w:r>
          </w:p>
        </w:tc>
        <w:tc>
          <w:tcPr>
            <w:tcW w:w="235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8"/>
              </w:rPr>
            </w:pPr>
            <w:r>
              <w:rPr>
                <w:rStyle w:val="8"/>
              </w:rPr>
              <w:t>厨师（5分）</w:t>
            </w:r>
          </w:p>
        </w:tc>
        <w:tc>
          <w:tcPr>
            <w:tcW w:w="548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rPr>
            </w:pPr>
            <w:r>
              <w:rPr>
                <w:rStyle w:val="8"/>
              </w:rPr>
              <w:t>3年（含）工作经验以上，2级（含）以上厨师专业资质</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rPr>
            </w:pPr>
            <w:r>
              <w:rPr>
                <w:rStyle w:val="8"/>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 w:hRule="atLeast"/>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53" w:type="dxa"/>
            <w:vMerge w:val="continue"/>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rPr>
            </w:pPr>
          </w:p>
        </w:tc>
        <w:tc>
          <w:tcPr>
            <w:tcW w:w="5483"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8"/>
              </w:rPr>
            </w:pPr>
            <w:r>
              <w:rPr>
                <w:rStyle w:val="8"/>
              </w:rPr>
              <w:t>3年以下工作经验，2级（含）以上厨师专业资质</w:t>
            </w:r>
          </w:p>
        </w:tc>
        <w:tc>
          <w:tcPr>
            <w:tcW w:w="900" w:type="dxa"/>
            <w:tcBorders>
              <w:top w:val="single" w:color="000000" w:sz="4" w:space="0"/>
              <w:left w:val="single" w:color="000000" w:sz="4" w:space="0"/>
              <w:bottom w:val="single" w:color="000000" w:sz="4" w:space="0"/>
              <w:right w:val="single" w:color="000000" w:sz="4" w:space="0"/>
            </w:tcBorders>
          </w:tcPr>
          <w:p>
            <w:pPr>
              <w:spacing w:line="240" w:lineRule="atLeast"/>
              <w:ind w:left="-731" w:leftChars="-348" w:firstLine="640" w:firstLineChars="305"/>
              <w:jc w:val="center"/>
              <w:rPr>
                <w:rStyle w:val="8"/>
              </w:rPr>
            </w:pPr>
            <w:r>
              <w:rPr>
                <w:rStyle w:val="8"/>
              </w:rPr>
              <w:t>2分</w:t>
            </w:r>
          </w:p>
        </w:tc>
      </w:tr>
    </w:tbl>
    <w:p>
      <w:pPr>
        <w:pStyle w:val="37"/>
        <w:numPr>
          <w:ilvl w:val="0"/>
          <w:numId w:val="0"/>
        </w:numPr>
        <w:ind w:left="709" w:hanging="709"/>
        <w:rPr>
          <w:rStyle w:val="8"/>
          <w:rFonts w:ascii="Times New Roman" w:hAnsi="Times New Roman"/>
          <w:kern w:val="2"/>
          <w:szCs w:val="24"/>
        </w:rPr>
      </w:pPr>
    </w:p>
    <w:p>
      <w:pPr>
        <w:pStyle w:val="37"/>
        <w:numPr>
          <w:ilvl w:val="0"/>
          <w:numId w:val="0"/>
        </w:numPr>
        <w:rPr>
          <w:rStyle w:val="8"/>
          <w:rFonts w:ascii="Times New Roman" w:hAnsi="Times New Roman"/>
          <w:kern w:val="2"/>
          <w:szCs w:val="24"/>
        </w:rPr>
      </w:pPr>
      <w:r>
        <w:rPr>
          <w:rStyle w:val="8"/>
          <w:rFonts w:ascii="Times New Roman" w:hAnsi="Times New Roman"/>
          <w:kern w:val="2"/>
          <w:szCs w:val="24"/>
        </w:rPr>
        <w:t>2、服务方案（60分）</w:t>
      </w:r>
    </w:p>
    <w:p>
      <w:pPr>
        <w:pStyle w:val="37"/>
        <w:numPr>
          <w:ilvl w:val="0"/>
          <w:numId w:val="0"/>
        </w:numPr>
        <w:ind w:left="709" w:hanging="709"/>
        <w:rPr>
          <w:rStyle w:val="8"/>
          <w:rFonts w:ascii="Times New Roman" w:hAnsi="Times New Roman"/>
          <w:kern w:val="2"/>
          <w:szCs w:val="24"/>
        </w:rPr>
      </w:pPr>
    </w:p>
    <w:tbl>
      <w:tblPr>
        <w:tblStyle w:val="5"/>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5"/>
        <w:gridCol w:w="5075"/>
        <w:gridCol w:w="234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5"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序号</w:t>
            </w:r>
          </w:p>
        </w:tc>
        <w:tc>
          <w:tcPr>
            <w:tcW w:w="5075"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内  容</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具 体 标 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6" w:hRule="atLeast"/>
        </w:trPr>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1</w:t>
            </w:r>
          </w:p>
        </w:tc>
        <w:tc>
          <w:tcPr>
            <w:tcW w:w="507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Pr>
              <w:t>食品质量控制方案</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10－8分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较完整、科学、合理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25" w:leftChars="12"/>
              <w:rPr>
                <w:rStyle w:val="8"/>
                <w:rFonts w:ascii="Times New Roman" w:hAnsi="Times New Roman"/>
                <w:kern w:val="2"/>
                <w:szCs w:val="24"/>
              </w:rPr>
            </w:pPr>
            <w:r>
              <w:rPr>
                <w:rStyle w:val="8"/>
                <w:rFonts w:ascii="Times New Roman" w:hAnsi="Times New Roman"/>
                <w:kern w:val="2"/>
                <w:szCs w:val="24"/>
              </w:rPr>
              <w:t>7－3分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jc w:val="left"/>
              <w:rPr>
                <w:rStyle w:val="8"/>
                <w:rFonts w:ascii="Times New Roman" w:hAnsi="Times New Roman"/>
                <w:kern w:val="2"/>
                <w:szCs w:val="24"/>
              </w:rPr>
            </w:pPr>
            <w:r>
              <w:rPr>
                <w:rStyle w:val="8"/>
                <w:rFonts w:ascii="Times New Roman" w:hAnsi="Times New Roman"/>
                <w:kern w:val="2"/>
                <w:szCs w:val="24"/>
              </w:rPr>
              <w:t>合理、一般</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2</w:t>
            </w:r>
          </w:p>
        </w:tc>
        <w:tc>
          <w:tcPr>
            <w:tcW w:w="507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Pr>
              <w:t>服务质量控制方案</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10－8分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较完整、科学、合理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25" w:leftChars="12"/>
              <w:rPr>
                <w:rStyle w:val="8"/>
                <w:rFonts w:ascii="Times New Roman" w:hAnsi="Times New Roman"/>
                <w:kern w:val="2"/>
                <w:szCs w:val="24"/>
              </w:rPr>
            </w:pPr>
            <w:r>
              <w:rPr>
                <w:rStyle w:val="8"/>
                <w:rFonts w:ascii="Times New Roman" w:hAnsi="Times New Roman"/>
                <w:kern w:val="2"/>
                <w:szCs w:val="24"/>
              </w:rPr>
              <w:t>7－3分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jc w:val="left"/>
              <w:rPr>
                <w:rStyle w:val="8"/>
                <w:rFonts w:ascii="Times New Roman" w:hAnsi="Times New Roman"/>
                <w:kern w:val="2"/>
                <w:szCs w:val="24"/>
              </w:rPr>
            </w:pPr>
            <w:r>
              <w:rPr>
                <w:rStyle w:val="8"/>
                <w:rFonts w:ascii="Times New Roman" w:hAnsi="Times New Roman"/>
                <w:kern w:val="2"/>
                <w:szCs w:val="24"/>
              </w:rPr>
              <w:t>合理、一般</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3</w:t>
            </w:r>
          </w:p>
        </w:tc>
        <w:tc>
          <w:tcPr>
            <w:tcW w:w="507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Pr>
              <w:t>卫生管理控制方案（食品卫生，人员卫生，环境卫生，垃圾处理方案等）</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10－8分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较完整、科学、合理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25" w:leftChars="12"/>
              <w:rPr>
                <w:rStyle w:val="8"/>
                <w:rFonts w:ascii="Times New Roman" w:hAnsi="Times New Roman"/>
                <w:kern w:val="2"/>
                <w:szCs w:val="24"/>
              </w:rPr>
            </w:pPr>
            <w:r>
              <w:rPr>
                <w:rStyle w:val="8"/>
                <w:rFonts w:ascii="Times New Roman" w:hAnsi="Times New Roman"/>
                <w:kern w:val="2"/>
                <w:szCs w:val="24"/>
              </w:rPr>
              <w:t>7－3分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jc w:val="left"/>
              <w:rPr>
                <w:rStyle w:val="8"/>
                <w:rFonts w:ascii="Times New Roman" w:hAnsi="Times New Roman"/>
                <w:kern w:val="2"/>
                <w:szCs w:val="24"/>
              </w:rPr>
            </w:pPr>
            <w:r>
              <w:rPr>
                <w:rStyle w:val="8"/>
                <w:rFonts w:ascii="Times New Roman" w:hAnsi="Times New Roman"/>
                <w:kern w:val="2"/>
                <w:szCs w:val="24"/>
              </w:rPr>
              <w:t>合理、一般</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4</w:t>
            </w:r>
          </w:p>
        </w:tc>
        <w:tc>
          <w:tcPr>
            <w:tcW w:w="507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Pr>
              <w:t>餐厅环境管理方案</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10－8分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较完整、科学、合理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25" w:leftChars="12"/>
              <w:rPr>
                <w:rStyle w:val="8"/>
                <w:rFonts w:ascii="Times New Roman" w:hAnsi="Times New Roman"/>
                <w:kern w:val="2"/>
                <w:szCs w:val="24"/>
              </w:rPr>
            </w:pPr>
            <w:r>
              <w:rPr>
                <w:rStyle w:val="8"/>
                <w:rFonts w:ascii="Times New Roman" w:hAnsi="Times New Roman"/>
                <w:kern w:val="2"/>
                <w:szCs w:val="24"/>
              </w:rPr>
              <w:t>7－3分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jc w:val="left"/>
              <w:rPr>
                <w:rStyle w:val="8"/>
                <w:rFonts w:ascii="Times New Roman" w:hAnsi="Times New Roman"/>
                <w:kern w:val="2"/>
                <w:szCs w:val="24"/>
              </w:rPr>
            </w:pPr>
            <w:r>
              <w:rPr>
                <w:rStyle w:val="8"/>
                <w:rFonts w:ascii="Times New Roman" w:hAnsi="Times New Roman"/>
                <w:kern w:val="2"/>
                <w:szCs w:val="24"/>
              </w:rPr>
              <w:t>合理、一般</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5</w:t>
            </w:r>
          </w:p>
        </w:tc>
        <w:tc>
          <w:tcPr>
            <w:tcW w:w="507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Pr>
              <w:t>原材料采购管理方案及食品保存管理方案</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10－8分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较完整、科学、合理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25" w:leftChars="12"/>
              <w:rPr>
                <w:rStyle w:val="8"/>
                <w:rFonts w:ascii="Times New Roman" w:hAnsi="Times New Roman"/>
                <w:kern w:val="2"/>
                <w:szCs w:val="24"/>
              </w:rPr>
            </w:pPr>
            <w:r>
              <w:rPr>
                <w:rStyle w:val="8"/>
                <w:rFonts w:ascii="Times New Roman" w:hAnsi="Times New Roman"/>
                <w:kern w:val="2"/>
                <w:szCs w:val="24"/>
              </w:rPr>
              <w:t>7－3分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jc w:val="left"/>
              <w:rPr>
                <w:rStyle w:val="8"/>
                <w:rFonts w:ascii="Times New Roman" w:hAnsi="Times New Roman"/>
                <w:kern w:val="2"/>
                <w:szCs w:val="24"/>
              </w:rPr>
            </w:pPr>
            <w:r>
              <w:rPr>
                <w:rStyle w:val="8"/>
                <w:rFonts w:ascii="Times New Roman" w:hAnsi="Times New Roman"/>
                <w:kern w:val="2"/>
                <w:szCs w:val="24"/>
              </w:rPr>
              <w:t>合理、一般</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6</w:t>
            </w:r>
          </w:p>
        </w:tc>
        <w:tc>
          <w:tcPr>
            <w:tcW w:w="507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Pr>
              <w:t>人员职责与管理方案、投诉处理方案、消防、治安及意外事故处理方案</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落实到人，责任明确，有处理预案</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5－3分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欠合理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25" w:leftChars="12"/>
              <w:rPr>
                <w:rStyle w:val="8"/>
                <w:rFonts w:ascii="Times New Roman" w:hAnsi="Times New Roman"/>
                <w:kern w:val="2"/>
                <w:szCs w:val="24"/>
              </w:rPr>
            </w:pPr>
            <w:r>
              <w:rPr>
                <w:rStyle w:val="8"/>
                <w:rFonts w:ascii="Times New Roman" w:hAnsi="Times New Roman"/>
                <w:kern w:val="2"/>
                <w:szCs w:val="24"/>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7</w:t>
            </w:r>
          </w:p>
        </w:tc>
        <w:tc>
          <w:tcPr>
            <w:tcW w:w="5075" w:type="dxa"/>
            <w:vMerge w:val="restart"/>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r>
              <w:rPr>
                <w:rStyle w:val="8"/>
                <w:rFonts w:ascii="Times New Roman" w:hAnsi="Times New Roman"/>
                <w:kern w:val="2"/>
                <w:szCs w:val="24"/>
              </w:rPr>
              <w:t>人员配置方案</w:t>
            </w: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5－3分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68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5075" w:type="dxa"/>
            <w:vMerge w:val="continue"/>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jc w:val="center"/>
              <w:rPr>
                <w:rStyle w:val="8"/>
                <w:rFonts w:ascii="Times New Roman" w:hAnsi="Times New Roman"/>
                <w:kern w:val="2"/>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46" w:leftChars="22"/>
              <w:rPr>
                <w:rStyle w:val="8"/>
                <w:rFonts w:ascii="Times New Roman" w:hAnsi="Times New Roman"/>
                <w:kern w:val="2"/>
                <w:szCs w:val="24"/>
              </w:rPr>
            </w:pPr>
            <w:r>
              <w:rPr>
                <w:rStyle w:val="8"/>
                <w:rFonts w:ascii="Times New Roman" w:hAnsi="Times New Roman"/>
                <w:kern w:val="2"/>
                <w:szCs w:val="24"/>
              </w:rPr>
              <w:t>欠完整、科学、合理</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25" w:leftChars="12"/>
              <w:rPr>
                <w:rStyle w:val="8"/>
                <w:rFonts w:ascii="Times New Roman" w:hAnsi="Times New Roman"/>
                <w:kern w:val="2"/>
                <w:szCs w:val="24"/>
              </w:rPr>
            </w:pPr>
            <w:r>
              <w:rPr>
                <w:rStyle w:val="8"/>
                <w:rFonts w:ascii="Times New Roman" w:hAnsi="Times New Roman"/>
                <w:kern w:val="2"/>
                <w:szCs w:val="24"/>
              </w:rPr>
              <w:t>2－0分</w:t>
            </w:r>
          </w:p>
        </w:tc>
      </w:tr>
    </w:tbl>
    <w:p>
      <w:pPr>
        <w:pStyle w:val="37"/>
        <w:numPr>
          <w:ilvl w:val="0"/>
          <w:numId w:val="0"/>
        </w:numPr>
        <w:ind w:left="709" w:hanging="709"/>
        <w:rPr>
          <w:rStyle w:val="8"/>
          <w:rFonts w:ascii="Times New Roman" w:hAnsi="Times New Roman"/>
          <w:kern w:val="2"/>
          <w:szCs w:val="24"/>
        </w:rPr>
      </w:pPr>
    </w:p>
    <w:p>
      <w:pPr>
        <w:pStyle w:val="37"/>
        <w:numPr>
          <w:ilvl w:val="0"/>
          <w:numId w:val="0"/>
        </w:numPr>
        <w:ind w:left="709" w:hanging="709"/>
        <w:rPr>
          <w:rStyle w:val="8"/>
          <w:rFonts w:ascii="Times New Roman" w:hAnsi="Times New Roman"/>
          <w:kern w:val="2"/>
          <w:szCs w:val="24"/>
        </w:rPr>
      </w:pPr>
      <w:r>
        <w:rPr>
          <w:rStyle w:val="8"/>
          <w:rFonts w:ascii="Times New Roman" w:hAnsi="Times New Roman"/>
          <w:kern w:val="2"/>
          <w:szCs w:val="24"/>
        </w:rPr>
        <w:t>5、报价（10分）</w:t>
      </w:r>
    </w:p>
    <w:p>
      <w:pPr>
        <w:ind w:firstLine="420" w:firstLineChars="200"/>
        <w:rPr>
          <w:rStyle w:val="8"/>
        </w:rPr>
      </w:pPr>
      <w:r>
        <w:rPr>
          <w:rStyle w:val="8"/>
        </w:rPr>
        <w:t>满足招标文件要求且投标价格最低的投标报价为评标基准价，其价格分为满分。其他合格投标人的价格分统一按照下列公式计算：</w:t>
      </w:r>
    </w:p>
    <w:p>
      <w:pPr>
        <w:ind w:firstLine="420" w:firstLineChars="200"/>
        <w:rPr>
          <w:rStyle w:val="8"/>
        </w:rPr>
      </w:pPr>
      <w:r>
        <w:rPr>
          <w:rStyle w:val="8"/>
        </w:rPr>
        <w:t>投标报价得分＝(评标基准价／投标报价)×价格权值×100</w:t>
      </w:r>
    </w:p>
    <w:p>
      <w:pPr>
        <w:spacing w:line="360" w:lineRule="auto"/>
        <w:rPr>
          <w:rStyle w:val="8"/>
        </w:rPr>
      </w:pPr>
    </w:p>
    <w:p>
      <w:pPr>
        <w:spacing w:line="360" w:lineRule="auto"/>
        <w:jc w:val="center"/>
        <w:rPr>
          <w:rStyle w:val="8"/>
          <w:b/>
          <w:bCs/>
        </w:rPr>
      </w:pPr>
    </w:p>
    <w:p>
      <w:pPr>
        <w:spacing w:line="360" w:lineRule="auto"/>
        <w:jc w:val="center"/>
        <w:rPr>
          <w:rStyle w:val="8"/>
          <w:b/>
          <w:bCs/>
        </w:rPr>
      </w:pPr>
      <w:r>
        <w:rPr>
          <w:rStyle w:val="8"/>
          <w:b/>
          <w:bCs/>
        </w:rPr>
        <w:t>六、授予合同</w:t>
      </w:r>
    </w:p>
    <w:p>
      <w:pPr>
        <w:pStyle w:val="12"/>
        <w:spacing w:before="0" w:after="0" w:line="360" w:lineRule="auto"/>
        <w:rPr>
          <w:rStyle w:val="8"/>
          <w:rFonts w:ascii="宋体" w:hAnsi="宋体"/>
          <w:b w:val="0"/>
          <w:sz w:val="21"/>
          <w:szCs w:val="21"/>
        </w:rPr>
      </w:pPr>
      <w:r>
        <w:rPr>
          <w:rStyle w:val="8"/>
          <w:rFonts w:ascii="宋体" w:hAnsi="宋体"/>
          <w:b w:val="0"/>
          <w:sz w:val="21"/>
          <w:szCs w:val="21"/>
        </w:rPr>
        <w:t>29.</w:t>
      </w:r>
      <w:r>
        <w:rPr>
          <w:rStyle w:val="8"/>
          <w:rFonts w:ascii="宋体" w:hAnsi="宋体"/>
          <w:b w:val="0"/>
          <w:sz w:val="21"/>
          <w:szCs w:val="21"/>
        </w:rPr>
        <w:tab/>
      </w:r>
      <w:r>
        <w:rPr>
          <w:rStyle w:val="8"/>
          <w:rFonts w:ascii="宋体" w:hAnsi="宋体"/>
          <w:b w:val="0"/>
          <w:sz w:val="21"/>
          <w:szCs w:val="21"/>
        </w:rPr>
        <w:t xml:space="preserve"> 定标准则</w:t>
      </w:r>
    </w:p>
    <w:p>
      <w:pPr>
        <w:spacing w:line="360" w:lineRule="auto"/>
        <w:ind w:left="540" w:hanging="539" w:hangingChars="257"/>
        <w:rPr>
          <w:rStyle w:val="8"/>
          <w:rFonts w:ascii="宋体" w:hAnsi="宋体"/>
          <w:szCs w:val="21"/>
        </w:rPr>
      </w:pPr>
      <w:r>
        <w:rPr>
          <w:rStyle w:val="8"/>
          <w:rFonts w:ascii="宋体" w:hAnsi="宋体"/>
          <w:szCs w:val="21"/>
        </w:rPr>
        <w:t>29.1 合同将授予其投标符合招标文件要求、并能圆满地履行合同的、对招标人最为有利的综合评分最高的投标人。</w:t>
      </w:r>
    </w:p>
    <w:p>
      <w:pPr>
        <w:spacing w:line="360" w:lineRule="auto"/>
        <w:ind w:left="540" w:hanging="539" w:hangingChars="257"/>
        <w:rPr>
          <w:rStyle w:val="8"/>
          <w:rFonts w:ascii="宋体" w:hAnsi="宋体"/>
          <w:szCs w:val="21"/>
        </w:rPr>
      </w:pPr>
      <w:r>
        <w:rPr>
          <w:rStyle w:val="8"/>
          <w:rFonts w:ascii="宋体" w:hAnsi="宋体"/>
          <w:szCs w:val="21"/>
        </w:rPr>
        <w:t>29.2 最低投标报价不是被授予合同的唯一条件。</w:t>
      </w:r>
    </w:p>
    <w:p>
      <w:pPr>
        <w:spacing w:line="360" w:lineRule="auto"/>
        <w:ind w:left="540" w:hanging="539" w:hangingChars="257"/>
        <w:rPr>
          <w:rStyle w:val="8"/>
          <w:rFonts w:ascii="宋体" w:hAnsi="宋体"/>
          <w:szCs w:val="21"/>
        </w:rPr>
      </w:pPr>
      <w:r>
        <w:rPr>
          <w:rStyle w:val="8"/>
          <w:rFonts w:ascii="宋体" w:hAnsi="宋体"/>
          <w:szCs w:val="21"/>
        </w:rPr>
        <w:t>29.3 《中标通知书》生效后，如果已中标的投标人不能按投标文件中承诺的条件履行签约行为，招标人有权在评标小组推荐的、合格的投标人名单中选择新的合同授予人。</w:t>
      </w:r>
    </w:p>
    <w:p>
      <w:pPr>
        <w:pStyle w:val="12"/>
        <w:spacing w:before="0" w:after="0" w:line="360" w:lineRule="auto"/>
        <w:rPr>
          <w:rStyle w:val="8"/>
          <w:rFonts w:ascii="宋体" w:hAnsi="宋体"/>
          <w:b w:val="0"/>
          <w:sz w:val="21"/>
          <w:szCs w:val="21"/>
        </w:rPr>
      </w:pPr>
      <w:r>
        <w:rPr>
          <w:rStyle w:val="8"/>
          <w:rFonts w:ascii="宋体" w:hAnsi="宋体"/>
          <w:b w:val="0"/>
          <w:sz w:val="21"/>
          <w:szCs w:val="21"/>
        </w:rPr>
        <w:t>30. 接受和拒绝任何或所有投标的权力</w:t>
      </w:r>
    </w:p>
    <w:p>
      <w:pPr>
        <w:pStyle w:val="35"/>
        <w:ind w:left="540" w:hanging="539" w:hangingChars="257"/>
        <w:rPr>
          <w:rStyle w:val="8"/>
          <w:rFonts w:ascii="宋体" w:hAnsi="宋体"/>
          <w:sz w:val="21"/>
          <w:szCs w:val="21"/>
        </w:rPr>
      </w:pPr>
      <w:r>
        <w:rPr>
          <w:rStyle w:val="8"/>
          <w:rFonts w:ascii="宋体" w:hAnsi="宋体"/>
          <w:sz w:val="21"/>
          <w:szCs w:val="21"/>
        </w:rPr>
        <w:t>30.1 招标人在授予合同之前仍有选择或拒绝任何或全部投标的权力，并对所采取的行为不作任何解释。</w:t>
      </w:r>
    </w:p>
    <w:p>
      <w:pPr>
        <w:pStyle w:val="12"/>
        <w:spacing w:before="0" w:after="0" w:line="360" w:lineRule="auto"/>
        <w:rPr>
          <w:rStyle w:val="8"/>
          <w:rFonts w:ascii="宋体" w:hAnsi="宋体"/>
          <w:b w:val="0"/>
          <w:sz w:val="21"/>
          <w:szCs w:val="21"/>
        </w:rPr>
      </w:pPr>
      <w:r>
        <w:rPr>
          <w:rStyle w:val="8"/>
          <w:rFonts w:ascii="宋体" w:hAnsi="宋体"/>
          <w:b w:val="0"/>
          <w:sz w:val="21"/>
          <w:szCs w:val="21"/>
        </w:rPr>
        <w:t>31. 中标通知</w:t>
      </w:r>
    </w:p>
    <w:p>
      <w:pPr>
        <w:spacing w:line="360" w:lineRule="auto"/>
        <w:ind w:left="540" w:hanging="539" w:hangingChars="257"/>
        <w:rPr>
          <w:rStyle w:val="8"/>
          <w:rFonts w:ascii="宋体" w:hAnsi="宋体"/>
          <w:szCs w:val="21"/>
        </w:rPr>
      </w:pPr>
      <w:r>
        <w:rPr>
          <w:rStyle w:val="8"/>
          <w:rFonts w:ascii="宋体" w:hAnsi="宋体"/>
          <w:szCs w:val="21"/>
        </w:rPr>
        <w:t>31.1 通过评标，确定中标人后，招标人将以书面形式发出《中标通知书》，发出时间不超过投标有效期。</w:t>
      </w:r>
    </w:p>
    <w:p>
      <w:pPr>
        <w:spacing w:line="360" w:lineRule="auto"/>
        <w:ind w:left="540" w:hanging="539" w:hangingChars="257"/>
        <w:rPr>
          <w:rStyle w:val="8"/>
          <w:rFonts w:ascii="宋体" w:hAnsi="宋体"/>
          <w:szCs w:val="21"/>
        </w:rPr>
      </w:pPr>
      <w:r>
        <w:rPr>
          <w:rStyle w:val="8"/>
          <w:rFonts w:ascii="宋体" w:hAnsi="宋体"/>
          <w:szCs w:val="21"/>
        </w:rPr>
        <w:t>31.2 《中标通知书》将作为签订合同的依据。</w:t>
      </w:r>
    </w:p>
    <w:p>
      <w:pPr>
        <w:spacing w:line="360" w:lineRule="auto"/>
        <w:ind w:left="540" w:hanging="539" w:hangingChars="257"/>
        <w:rPr>
          <w:rStyle w:val="8"/>
          <w:rFonts w:ascii="宋体" w:hAnsi="宋体"/>
          <w:szCs w:val="21"/>
        </w:rPr>
      </w:pPr>
      <w:r>
        <w:rPr>
          <w:rStyle w:val="8"/>
          <w:rFonts w:ascii="宋体" w:hAnsi="宋体"/>
          <w:szCs w:val="21"/>
        </w:rPr>
        <w:t>31.3 对未中标者，招标人不对未中标原因做出解释，同时亦不退还投标文件。</w:t>
      </w:r>
    </w:p>
    <w:p>
      <w:pPr>
        <w:pStyle w:val="12"/>
        <w:spacing w:before="0" w:after="0" w:line="360" w:lineRule="auto"/>
        <w:rPr>
          <w:rStyle w:val="8"/>
          <w:rFonts w:ascii="宋体" w:hAnsi="宋体"/>
          <w:b w:val="0"/>
          <w:sz w:val="21"/>
          <w:szCs w:val="21"/>
        </w:rPr>
      </w:pPr>
      <w:r>
        <w:rPr>
          <w:rStyle w:val="8"/>
          <w:rFonts w:ascii="宋体" w:hAnsi="宋体"/>
          <w:b w:val="0"/>
          <w:sz w:val="21"/>
          <w:szCs w:val="21"/>
        </w:rPr>
        <w:t>32.</w:t>
      </w:r>
      <w:r>
        <w:rPr>
          <w:rStyle w:val="8"/>
          <w:rFonts w:ascii="宋体" w:hAnsi="宋体"/>
          <w:b w:val="0"/>
          <w:sz w:val="21"/>
          <w:szCs w:val="21"/>
        </w:rPr>
        <w:tab/>
      </w:r>
      <w:r>
        <w:rPr>
          <w:rStyle w:val="8"/>
          <w:rFonts w:ascii="宋体" w:hAnsi="宋体"/>
          <w:b w:val="0"/>
          <w:sz w:val="21"/>
          <w:szCs w:val="21"/>
        </w:rPr>
        <w:t xml:space="preserve"> 授予合同时变更数量的权力</w:t>
      </w:r>
    </w:p>
    <w:p>
      <w:pPr>
        <w:spacing w:line="360" w:lineRule="auto"/>
        <w:ind w:left="540" w:hanging="539" w:hangingChars="257"/>
        <w:rPr>
          <w:rStyle w:val="8"/>
          <w:rFonts w:ascii="宋体" w:hAnsi="宋体"/>
          <w:szCs w:val="21"/>
        </w:rPr>
      </w:pPr>
      <w:r>
        <w:rPr>
          <w:rStyle w:val="8"/>
          <w:rFonts w:ascii="宋体" w:hAnsi="宋体"/>
          <w:szCs w:val="21"/>
        </w:rPr>
        <w:t>32.1 招标人在授予合同时有权对招标文件中规定的服务数量、内容予以增加或减少，或根据投标文件做具体补充。</w:t>
      </w:r>
    </w:p>
    <w:p>
      <w:pPr>
        <w:pStyle w:val="12"/>
        <w:spacing w:before="0" w:after="0" w:line="360" w:lineRule="auto"/>
        <w:rPr>
          <w:rStyle w:val="8"/>
          <w:rFonts w:ascii="宋体" w:hAnsi="宋体"/>
          <w:b w:val="0"/>
          <w:sz w:val="21"/>
          <w:szCs w:val="21"/>
        </w:rPr>
      </w:pPr>
      <w:r>
        <w:rPr>
          <w:rStyle w:val="8"/>
          <w:rFonts w:ascii="宋体" w:hAnsi="宋体"/>
          <w:b w:val="0"/>
          <w:sz w:val="21"/>
          <w:szCs w:val="21"/>
        </w:rPr>
        <w:t>33.</w:t>
      </w:r>
      <w:r>
        <w:rPr>
          <w:rStyle w:val="8"/>
          <w:rFonts w:ascii="宋体" w:hAnsi="宋体"/>
          <w:b w:val="0"/>
          <w:sz w:val="21"/>
          <w:szCs w:val="21"/>
        </w:rPr>
        <w:tab/>
      </w:r>
      <w:r>
        <w:rPr>
          <w:rStyle w:val="8"/>
          <w:rFonts w:ascii="宋体" w:hAnsi="宋体"/>
          <w:b w:val="0"/>
          <w:sz w:val="21"/>
          <w:szCs w:val="21"/>
        </w:rPr>
        <w:t xml:space="preserve"> 签订合同</w:t>
      </w:r>
    </w:p>
    <w:p>
      <w:pPr>
        <w:spacing w:line="360" w:lineRule="auto"/>
        <w:ind w:left="540" w:hanging="539" w:hangingChars="257"/>
        <w:rPr>
          <w:rStyle w:val="8"/>
          <w:rFonts w:ascii="宋体" w:hAnsi="宋体"/>
          <w:szCs w:val="21"/>
        </w:rPr>
      </w:pPr>
      <w:r>
        <w:rPr>
          <w:rStyle w:val="8"/>
          <w:rFonts w:ascii="宋体" w:hAnsi="宋体"/>
          <w:szCs w:val="21"/>
        </w:rPr>
        <w:t>33.1 中标人按《中标通知书》指定的时间、地点与招标人签订合同。</w:t>
      </w:r>
    </w:p>
    <w:p>
      <w:pPr>
        <w:spacing w:line="360" w:lineRule="auto"/>
        <w:ind w:left="540" w:hanging="539" w:hangingChars="257"/>
        <w:rPr>
          <w:rStyle w:val="8"/>
          <w:rFonts w:ascii="宋体" w:hAnsi="宋体"/>
          <w:szCs w:val="21"/>
        </w:rPr>
      </w:pPr>
      <w:r>
        <w:rPr>
          <w:rStyle w:val="8"/>
          <w:rFonts w:ascii="宋体" w:hAnsi="宋体"/>
          <w:szCs w:val="21"/>
        </w:rPr>
        <w:t>33.2 《招标文件》、中标人的投标文件及双方确认的澄清文件等，均为有法律约束力的经济合同组成的一部分。</w:t>
      </w:r>
    </w:p>
    <w:p>
      <w:pPr>
        <w:spacing w:line="360" w:lineRule="auto"/>
        <w:rPr>
          <w:rStyle w:val="8"/>
        </w:rPr>
      </w:pPr>
      <w:r>
        <w:rPr>
          <w:rStyle w:val="8"/>
        </w:rPr>
        <w:br w:type="page"/>
      </w:r>
    </w:p>
    <w:p>
      <w:pPr>
        <w:spacing w:line="360" w:lineRule="auto"/>
        <w:rPr>
          <w:rStyle w:val="8"/>
        </w:rPr>
      </w:pPr>
    </w:p>
    <w:p>
      <w:pPr>
        <w:spacing w:line="360" w:lineRule="auto"/>
        <w:rPr>
          <w:rStyle w:val="8"/>
        </w:rPr>
      </w:pPr>
    </w:p>
    <w:p>
      <w:pPr>
        <w:spacing w:line="360" w:lineRule="auto"/>
        <w:rPr>
          <w:rStyle w:val="8"/>
        </w:rPr>
      </w:pPr>
    </w:p>
    <w:p>
      <w:pPr>
        <w:spacing w:line="360" w:lineRule="auto"/>
        <w:rPr>
          <w:rStyle w:val="8"/>
        </w:rPr>
      </w:pPr>
    </w:p>
    <w:p>
      <w:pPr>
        <w:spacing w:line="360" w:lineRule="auto"/>
        <w:rPr>
          <w:rStyle w:val="8"/>
        </w:rPr>
      </w:pPr>
    </w:p>
    <w:p>
      <w:pPr>
        <w:spacing w:line="360" w:lineRule="auto"/>
        <w:rPr>
          <w:rStyle w:val="8"/>
        </w:rPr>
      </w:pPr>
    </w:p>
    <w:p>
      <w:pPr>
        <w:spacing w:line="360" w:lineRule="auto"/>
        <w:rPr>
          <w:rStyle w:val="8"/>
          <w:sz w:val="32"/>
        </w:rPr>
      </w:pPr>
    </w:p>
    <w:p>
      <w:pPr>
        <w:pStyle w:val="10"/>
        <w:rPr>
          <w:rStyle w:val="8"/>
          <w:sz w:val="32"/>
        </w:rPr>
      </w:pPr>
    </w:p>
    <w:p>
      <w:pPr>
        <w:pStyle w:val="10"/>
        <w:rPr>
          <w:rStyle w:val="8"/>
          <w:sz w:val="32"/>
        </w:rPr>
      </w:pPr>
    </w:p>
    <w:p>
      <w:pPr>
        <w:pStyle w:val="10"/>
        <w:rPr>
          <w:rStyle w:val="8"/>
          <w:rFonts w:ascii="宋体" w:hAnsi="宋体" w:eastAsia="宋体"/>
        </w:rPr>
      </w:pPr>
      <w:r>
        <w:rPr>
          <w:rStyle w:val="8"/>
          <w:rFonts w:ascii="宋体" w:hAnsi="宋体" w:eastAsia="宋体"/>
        </w:rPr>
        <w:t xml:space="preserve">第三部分  合同参考格式                                                                     </w:t>
      </w:r>
    </w:p>
    <w:p>
      <w:pPr>
        <w:rPr>
          <w:rStyle w:val="8"/>
          <w:b/>
          <w:bCs/>
        </w:rPr>
      </w:pPr>
      <w:r>
        <w:rPr>
          <w:rStyle w:val="8"/>
        </w:rPr>
        <w:t xml:space="preserve">                               </w:t>
      </w:r>
      <w:r>
        <w:rPr>
          <w:rStyle w:val="8"/>
          <w:b/>
          <w:bCs/>
        </w:rPr>
        <w:t>（仅为参考，非最终合同文本）</w:t>
      </w:r>
      <w:r>
        <w:rPr>
          <w:rStyle w:val="8"/>
          <w:b/>
          <w:bCs/>
        </w:rPr>
        <w:br w:type="page"/>
      </w:r>
    </w:p>
    <w:p>
      <w:pPr>
        <w:rPr>
          <w:rStyle w:val="8"/>
          <w:b/>
          <w:bCs/>
        </w:rPr>
      </w:pPr>
    </w:p>
    <w:p>
      <w:pPr>
        <w:rPr>
          <w:rStyle w:val="8"/>
        </w:rPr>
      </w:pPr>
    </w:p>
    <w:p>
      <w:pPr>
        <w:rPr>
          <w:rStyle w:val="8"/>
        </w:rPr>
      </w:pPr>
    </w:p>
    <w:p>
      <w:pPr>
        <w:rPr>
          <w:rStyle w:val="8"/>
        </w:rPr>
      </w:pPr>
    </w:p>
    <w:p>
      <w:pPr>
        <w:rPr>
          <w:rStyle w:val="8"/>
        </w:rPr>
      </w:pPr>
    </w:p>
    <w:p>
      <w:pPr>
        <w:rPr>
          <w:rStyle w:val="8"/>
        </w:rPr>
      </w:pPr>
    </w:p>
    <w:p>
      <w:pPr>
        <w:jc w:val="center"/>
        <w:rPr>
          <w:rStyle w:val="8"/>
          <w:b/>
          <w:bCs/>
          <w:sz w:val="32"/>
        </w:rPr>
      </w:pPr>
    </w:p>
    <w:p>
      <w:pPr>
        <w:jc w:val="center"/>
        <w:rPr>
          <w:rStyle w:val="8"/>
          <w:b/>
          <w:bCs/>
          <w:sz w:val="32"/>
        </w:rPr>
      </w:pPr>
    </w:p>
    <w:p>
      <w:pPr>
        <w:jc w:val="center"/>
        <w:rPr>
          <w:rStyle w:val="8"/>
          <w:b/>
          <w:bCs/>
          <w:sz w:val="32"/>
        </w:rPr>
      </w:pPr>
      <w:r>
        <w:rPr>
          <w:rStyle w:val="8"/>
          <w:b/>
          <w:bCs/>
          <w:sz w:val="32"/>
        </w:rPr>
        <w:t>服  务  合  同</w:t>
      </w:r>
    </w:p>
    <w:p>
      <w:pPr>
        <w:jc w:val="center"/>
        <w:rPr>
          <w:rStyle w:val="8"/>
          <w:b/>
          <w:bCs/>
          <w:sz w:val="32"/>
        </w:rPr>
      </w:pPr>
    </w:p>
    <w:p>
      <w:pPr>
        <w:rPr>
          <w:rStyle w:val="8"/>
          <w:b/>
          <w:bCs/>
          <w:sz w:val="32"/>
        </w:rPr>
      </w:pPr>
    </w:p>
    <w:p>
      <w:pPr>
        <w:ind w:left="716" w:firstLine="1344" w:firstLineChars="478"/>
        <w:rPr>
          <w:rStyle w:val="8"/>
          <w:b/>
          <w:bCs/>
          <w:sz w:val="28"/>
          <w:u w:val="single"/>
        </w:rPr>
      </w:pPr>
      <w:r>
        <w:rPr>
          <w:rStyle w:val="8"/>
          <w:b/>
          <w:bCs/>
          <w:sz w:val="28"/>
        </w:rPr>
        <w:t>合同编号：</w:t>
      </w:r>
      <w:r>
        <w:rPr>
          <w:rStyle w:val="8"/>
          <w:b/>
          <w:bCs/>
          <w:sz w:val="28"/>
          <w:u w:val="single"/>
        </w:rPr>
        <w:t xml:space="preserve">                    </w:t>
      </w:r>
    </w:p>
    <w:p>
      <w:pPr>
        <w:ind w:left="716" w:firstLine="1344" w:firstLineChars="478"/>
        <w:rPr>
          <w:rStyle w:val="8"/>
          <w:b/>
          <w:bCs/>
          <w:sz w:val="28"/>
        </w:rPr>
      </w:pPr>
      <w:r>
        <w:rPr>
          <w:rStyle w:val="8"/>
          <w:b/>
          <w:bCs/>
          <w:sz w:val="28"/>
        </w:rPr>
        <w:t>合同日期：</w:t>
      </w:r>
      <w:r>
        <w:rPr>
          <w:rStyle w:val="8"/>
          <w:b/>
          <w:bCs/>
          <w:sz w:val="28"/>
          <w:u w:val="single"/>
        </w:rPr>
        <w:t xml:space="preserve">                    </w:t>
      </w:r>
    </w:p>
    <w:p>
      <w:pPr>
        <w:ind w:left="716" w:firstLine="1344" w:firstLineChars="478"/>
        <w:rPr>
          <w:rStyle w:val="8"/>
          <w:b/>
          <w:bCs/>
          <w:sz w:val="28"/>
        </w:rPr>
      </w:pPr>
      <w:r>
        <w:rPr>
          <w:rStyle w:val="8"/>
          <w:b/>
          <w:bCs/>
          <w:sz w:val="28"/>
        </w:rPr>
        <w:t>正本页数：</w:t>
      </w:r>
      <w:r>
        <w:rPr>
          <w:rStyle w:val="8"/>
          <w:b/>
          <w:bCs/>
          <w:sz w:val="28"/>
          <w:u w:val="single"/>
        </w:rPr>
        <w:t xml:space="preserve">                    </w:t>
      </w:r>
    </w:p>
    <w:p>
      <w:pPr>
        <w:rPr>
          <w:rStyle w:val="8"/>
          <w:b/>
          <w:bCs/>
          <w:sz w:val="28"/>
        </w:rPr>
      </w:pPr>
    </w:p>
    <w:p>
      <w:pPr>
        <w:spacing w:line="360" w:lineRule="auto"/>
        <w:ind w:left="1540" w:hanging="1540" w:hangingChars="550"/>
        <w:rPr>
          <w:rStyle w:val="8"/>
          <w:b/>
          <w:sz w:val="30"/>
          <w:szCs w:val="30"/>
        </w:rPr>
      </w:pPr>
      <w:r>
        <w:rPr>
          <w:rStyle w:val="8"/>
          <w:rFonts w:ascii="宋体" w:hAnsi="宋体"/>
          <w:sz w:val="28"/>
        </w:rPr>
        <w:t>甲</w:t>
      </w:r>
      <w:r>
        <w:rPr>
          <w:rStyle w:val="8"/>
          <w:rFonts w:ascii="宋体" w:hAnsi="宋体"/>
          <w:sz w:val="28"/>
          <w:szCs w:val="28"/>
        </w:rPr>
        <w:t>方：</w:t>
      </w:r>
      <w:r>
        <w:rPr>
          <w:rStyle w:val="8"/>
          <w:rFonts w:ascii="宋体" w:hAnsi="宋体"/>
          <w:bCs/>
          <w:sz w:val="28"/>
          <w:szCs w:val="28"/>
        </w:rPr>
        <w:t xml:space="preserve">                                     </w:t>
      </w:r>
      <w:r>
        <w:rPr>
          <w:rStyle w:val="8"/>
          <w:rFonts w:ascii="宋体" w:hAnsi="宋体"/>
          <w:sz w:val="28"/>
        </w:rPr>
        <w:t>乙方：</w:t>
      </w:r>
    </w:p>
    <w:p>
      <w:pPr>
        <w:rPr>
          <w:rStyle w:val="8"/>
          <w:rFonts w:ascii="宋体" w:hAnsi="宋体"/>
          <w:sz w:val="28"/>
        </w:rPr>
      </w:pPr>
      <w:r>
        <w:rPr>
          <w:rStyle w:val="8"/>
          <w:rFonts w:ascii="宋体" w:hAnsi="宋体"/>
          <w:sz w:val="28"/>
        </w:rPr>
        <w:t>单位地址：                                 单位地址：</w:t>
      </w:r>
    </w:p>
    <w:p>
      <w:pPr>
        <w:tabs>
          <w:tab w:val="left" w:pos="6300"/>
        </w:tabs>
        <w:rPr>
          <w:rStyle w:val="8"/>
          <w:rFonts w:ascii="宋体" w:hAnsi="宋体"/>
          <w:sz w:val="28"/>
        </w:rPr>
      </w:pPr>
      <w:r>
        <w:rPr>
          <w:rStyle w:val="8"/>
          <w:rFonts w:ascii="宋体" w:hAnsi="宋体"/>
          <w:sz w:val="28"/>
        </w:rPr>
        <w:t xml:space="preserve">联系电话：             </w:t>
      </w:r>
      <w:r>
        <w:rPr>
          <w:rStyle w:val="8"/>
          <w:rFonts w:ascii="宋体" w:hAnsi="宋体"/>
          <w:bCs/>
          <w:sz w:val="28"/>
          <w:szCs w:val="21"/>
        </w:rPr>
        <w:t xml:space="preserve"> </w:t>
      </w:r>
      <w:r>
        <w:rPr>
          <w:rStyle w:val="8"/>
          <w:rFonts w:ascii="宋体" w:hAnsi="宋体"/>
          <w:sz w:val="28"/>
        </w:rPr>
        <w:t xml:space="preserve">                   联系电话：</w:t>
      </w:r>
    </w:p>
    <w:p>
      <w:pPr>
        <w:rPr>
          <w:rStyle w:val="8"/>
          <w:rFonts w:ascii="宋体" w:hAnsi="宋体"/>
          <w:sz w:val="28"/>
        </w:rPr>
      </w:pPr>
      <w:r>
        <w:rPr>
          <w:rStyle w:val="8"/>
          <w:rFonts w:ascii="宋体" w:hAnsi="宋体"/>
          <w:sz w:val="28"/>
        </w:rPr>
        <w:t>联 系 人：                                 联 系 人：</w:t>
      </w:r>
    </w:p>
    <w:p>
      <w:pPr>
        <w:rPr>
          <w:rStyle w:val="8"/>
          <w:rFonts w:ascii="宋体" w:hAnsi="宋体"/>
          <w:sz w:val="28"/>
        </w:rPr>
      </w:pPr>
      <w:r>
        <w:rPr>
          <w:rStyle w:val="8"/>
          <w:rFonts w:ascii="宋体" w:hAnsi="宋体"/>
          <w:sz w:val="28"/>
        </w:rPr>
        <w:t>传    真：                                 传    真：</w:t>
      </w:r>
    </w:p>
    <w:p>
      <w:pPr>
        <w:rPr>
          <w:rStyle w:val="8"/>
          <w:rFonts w:ascii="宋体" w:hAnsi="宋体"/>
          <w:sz w:val="28"/>
        </w:rPr>
      </w:pPr>
      <w:r>
        <w:rPr>
          <w:rStyle w:val="8"/>
          <w:rFonts w:ascii="宋体" w:hAnsi="宋体"/>
          <w:sz w:val="28"/>
        </w:rPr>
        <w:t xml:space="preserve">邮政编码：      </w:t>
      </w:r>
      <w:r>
        <w:rPr>
          <w:rStyle w:val="8"/>
          <w:rFonts w:ascii="宋体" w:hAnsi="宋体"/>
          <w:bCs/>
          <w:sz w:val="28"/>
          <w:szCs w:val="21"/>
        </w:rPr>
        <w:t xml:space="preserve"> </w:t>
      </w:r>
      <w:r>
        <w:rPr>
          <w:rStyle w:val="8"/>
          <w:rFonts w:ascii="宋体" w:hAnsi="宋体"/>
          <w:bCs/>
          <w:sz w:val="28"/>
        </w:rPr>
        <w:t xml:space="preserve">  </w:t>
      </w:r>
      <w:r>
        <w:rPr>
          <w:rStyle w:val="8"/>
          <w:rFonts w:ascii="宋体" w:hAnsi="宋体"/>
          <w:sz w:val="28"/>
        </w:rPr>
        <w:t xml:space="preserve">                        邮政编码：</w:t>
      </w:r>
    </w:p>
    <w:p>
      <w:pPr>
        <w:rPr>
          <w:rStyle w:val="8"/>
          <w:rFonts w:ascii="宋体" w:hAnsi="宋体"/>
          <w:sz w:val="28"/>
        </w:rPr>
      </w:pPr>
      <w:r>
        <w:rPr>
          <w:rStyle w:val="8"/>
          <w:rFonts w:ascii="宋体" w:hAnsi="宋体"/>
          <w:sz w:val="28"/>
        </w:rPr>
        <w:t>E - MAIL:                                  E - MAIL:</w:t>
      </w:r>
    </w:p>
    <w:p>
      <w:pPr>
        <w:spacing w:line="360" w:lineRule="auto"/>
        <w:rPr>
          <w:rStyle w:val="8"/>
        </w:rPr>
      </w:pPr>
    </w:p>
    <w:p>
      <w:pPr>
        <w:spacing w:line="360" w:lineRule="auto"/>
        <w:rPr>
          <w:rStyle w:val="8"/>
        </w:rPr>
      </w:pPr>
    </w:p>
    <w:p>
      <w:pPr>
        <w:spacing w:line="360" w:lineRule="auto"/>
        <w:rPr>
          <w:rStyle w:val="8"/>
        </w:rPr>
      </w:pPr>
    </w:p>
    <w:p>
      <w:pPr>
        <w:spacing w:line="360" w:lineRule="auto"/>
        <w:jc w:val="center"/>
        <w:rPr>
          <w:rStyle w:val="8"/>
          <w:b/>
          <w:bCs/>
          <w:sz w:val="24"/>
        </w:rPr>
      </w:pPr>
      <w:r>
        <w:rPr>
          <w:rStyle w:val="8"/>
          <w:b/>
          <w:bCs/>
          <w:sz w:val="24"/>
        </w:rPr>
        <w:t>服    务    合    同</w:t>
      </w:r>
    </w:p>
    <w:p>
      <w:pPr>
        <w:pStyle w:val="28"/>
        <w:rPr>
          <w:rStyle w:val="8"/>
        </w:rPr>
      </w:pPr>
    </w:p>
    <w:p>
      <w:pPr>
        <w:pStyle w:val="28"/>
        <w:rPr>
          <w:rStyle w:val="8"/>
        </w:rPr>
      </w:pPr>
      <w:r>
        <w:rPr>
          <w:rStyle w:val="8"/>
        </w:rPr>
        <w:t>甲方：</w:t>
      </w:r>
    </w:p>
    <w:p>
      <w:pPr>
        <w:pStyle w:val="28"/>
        <w:rPr>
          <w:rStyle w:val="8"/>
        </w:rPr>
      </w:pPr>
      <w:r>
        <w:rPr>
          <w:rStyle w:val="8"/>
        </w:rPr>
        <w:t xml:space="preserve">乙方：                      </w:t>
      </w:r>
    </w:p>
    <w:p>
      <w:pPr>
        <w:pStyle w:val="28"/>
        <w:rPr>
          <w:rStyle w:val="8"/>
        </w:rPr>
      </w:pPr>
    </w:p>
    <w:p>
      <w:pPr>
        <w:spacing w:line="360" w:lineRule="auto"/>
        <w:ind w:firstLine="718" w:firstLineChars="342"/>
        <w:rPr>
          <w:rStyle w:val="8"/>
        </w:rPr>
      </w:pPr>
      <w:r>
        <w:rPr>
          <w:rStyle w:val="8"/>
        </w:rPr>
        <w:t>甲乙双方经友好协商，就甲方的恩施坪坝营景区酒店中心餐厅后厨外包项目服务事宜，达成如下协议：</w:t>
      </w:r>
    </w:p>
    <w:p>
      <w:pPr>
        <w:pStyle w:val="28"/>
        <w:rPr>
          <w:rStyle w:val="8"/>
        </w:rPr>
      </w:pPr>
      <w:r>
        <w:rPr>
          <w:rStyle w:val="8"/>
        </w:rPr>
        <w:t>一、定义</w:t>
      </w:r>
    </w:p>
    <w:p>
      <w:pPr>
        <w:spacing w:line="360" w:lineRule="auto"/>
        <w:ind w:firstLine="718" w:firstLineChars="342"/>
        <w:rPr>
          <w:rStyle w:val="8"/>
        </w:rPr>
      </w:pPr>
      <w:r>
        <w:rPr>
          <w:rStyle w:val="8"/>
        </w:rPr>
        <w:t>本协议条款中的下列术语应解释为：</w:t>
      </w:r>
    </w:p>
    <w:p>
      <w:pPr>
        <w:spacing w:line="360" w:lineRule="auto"/>
        <w:ind w:firstLine="718" w:firstLineChars="342"/>
        <w:rPr>
          <w:rStyle w:val="8"/>
        </w:rPr>
      </w:pPr>
      <w:r>
        <w:rPr>
          <w:rStyle w:val="8"/>
        </w:rPr>
        <w:t xml:space="preserve">（1）使用单位： </w:t>
      </w:r>
    </w:p>
    <w:p>
      <w:pPr>
        <w:spacing w:line="360" w:lineRule="auto"/>
        <w:ind w:firstLine="718" w:firstLineChars="342"/>
        <w:rPr>
          <w:rStyle w:val="8"/>
        </w:rPr>
      </w:pPr>
      <w:r>
        <w:rPr>
          <w:rStyle w:val="8"/>
        </w:rPr>
        <w:t>（2）服务：系指乙方根据协议规定须向甲方提供的餐厅经营服务。</w:t>
      </w:r>
    </w:p>
    <w:p>
      <w:pPr>
        <w:pStyle w:val="28"/>
        <w:rPr>
          <w:rStyle w:val="8"/>
        </w:rPr>
      </w:pPr>
      <w:r>
        <w:rPr>
          <w:rStyle w:val="8"/>
        </w:rPr>
        <w:t>二、服务范围</w:t>
      </w:r>
    </w:p>
    <w:p>
      <w:pPr>
        <w:spacing w:line="360" w:lineRule="auto"/>
        <w:ind w:firstLine="840" w:firstLineChars="400"/>
        <w:rPr>
          <w:rStyle w:val="8"/>
        </w:rPr>
      </w:pPr>
      <w:r>
        <w:rPr>
          <w:rStyle w:val="8"/>
          <w:rFonts w:ascii="宋体" w:hAnsi="宋体"/>
          <w:szCs w:val="21"/>
        </w:rPr>
        <w:t>提供餐厅包间接待工作和大厅零点散台，自助早餐，中餐，晚餐，自助旅游餐，</w:t>
      </w:r>
      <w:r>
        <w:rPr>
          <w:rStyle w:val="8"/>
          <w:rFonts w:hint="eastAsia" w:ascii="宋体" w:hAnsi="宋体"/>
          <w:szCs w:val="21"/>
        </w:rPr>
        <w:t>团队桌餐、</w:t>
      </w:r>
      <w:r>
        <w:rPr>
          <w:rStyle w:val="8"/>
          <w:rFonts w:ascii="宋体" w:hAnsi="宋体"/>
          <w:szCs w:val="21"/>
        </w:rPr>
        <w:t>会议餐的工作，篝火晚会自助晚餐</w:t>
      </w:r>
      <w:r>
        <w:rPr>
          <w:rStyle w:val="8"/>
          <w:rFonts w:hint="eastAsia" w:ascii="宋体" w:hAnsi="宋体"/>
          <w:szCs w:val="21"/>
        </w:rPr>
        <w:t>等。</w:t>
      </w:r>
    </w:p>
    <w:p>
      <w:pPr>
        <w:spacing w:line="360" w:lineRule="auto"/>
        <w:rPr>
          <w:rStyle w:val="8"/>
          <w:rFonts w:ascii="宋体" w:hAnsi="宋体"/>
          <w:szCs w:val="21"/>
        </w:rPr>
      </w:pPr>
      <w:r>
        <w:rPr>
          <w:rStyle w:val="8"/>
          <w:rFonts w:ascii="宋体" w:hAnsi="宋体"/>
          <w:szCs w:val="21"/>
        </w:rPr>
        <w:t>三、支付方式</w:t>
      </w:r>
    </w:p>
    <w:p>
      <w:pPr>
        <w:spacing w:line="360" w:lineRule="auto"/>
        <w:ind w:firstLine="718" w:firstLineChars="342"/>
        <w:rPr>
          <w:rStyle w:val="8"/>
        </w:rPr>
      </w:pPr>
      <w:r>
        <w:rPr>
          <w:rStyle w:val="8"/>
        </w:rPr>
        <w:t>（详见招标文件第四部分第6条规定）</w:t>
      </w:r>
    </w:p>
    <w:p>
      <w:pPr>
        <w:spacing w:line="360" w:lineRule="auto"/>
        <w:rPr>
          <w:rStyle w:val="8"/>
          <w:rFonts w:ascii="宋体" w:hAnsi="宋体"/>
          <w:szCs w:val="21"/>
        </w:rPr>
      </w:pPr>
      <w:r>
        <w:rPr>
          <w:rStyle w:val="8"/>
          <w:rFonts w:hint="eastAsia" w:ascii="宋体" w:hAnsi="宋体"/>
          <w:szCs w:val="21"/>
        </w:rPr>
        <w:t>四、</w:t>
      </w:r>
      <w:r>
        <w:rPr>
          <w:rStyle w:val="8"/>
          <w:rFonts w:ascii="宋体" w:hAnsi="宋体"/>
          <w:szCs w:val="21"/>
        </w:rPr>
        <w:t>质量保证</w:t>
      </w:r>
    </w:p>
    <w:p>
      <w:pPr>
        <w:spacing w:line="360" w:lineRule="auto"/>
        <w:ind w:firstLine="718" w:firstLineChars="342"/>
        <w:rPr>
          <w:rStyle w:val="8"/>
        </w:rPr>
      </w:pPr>
      <w:r>
        <w:rPr>
          <w:rStyle w:val="8"/>
        </w:rPr>
        <w:t>1、乙方应提供优质服务，保证服务质量，且不能低于合同规定的范围和种类。甲方将定期或不定期的对乙方提供的服务实行动态跟踪、检查。（具体检查办法详见招标文件第四部分规定）</w:t>
      </w:r>
    </w:p>
    <w:p>
      <w:pPr>
        <w:spacing w:line="360" w:lineRule="auto"/>
        <w:ind w:firstLine="718" w:firstLineChars="342"/>
        <w:rPr>
          <w:rStyle w:val="8"/>
        </w:rPr>
      </w:pPr>
      <w:r>
        <w:rPr>
          <w:rStyle w:val="8"/>
        </w:rPr>
        <w:t>2、乙方在收到甲方或使用单位关于服务质量问题的通知后三天内，应迅速查处并书面答复。</w:t>
      </w:r>
    </w:p>
    <w:p>
      <w:pPr>
        <w:spacing w:line="360" w:lineRule="auto"/>
        <w:ind w:firstLine="718" w:firstLineChars="342"/>
        <w:rPr>
          <w:rStyle w:val="8"/>
        </w:rPr>
      </w:pPr>
      <w:r>
        <w:rPr>
          <w:rStyle w:val="8"/>
        </w:rPr>
        <w:t>3、如果乙方在收到通知三天后没有弥补缺陷，甲方或使用单位可采取必要的补救措施，但风险和费用将由乙方承担。</w:t>
      </w:r>
    </w:p>
    <w:p>
      <w:pPr>
        <w:spacing w:line="360" w:lineRule="auto"/>
        <w:rPr>
          <w:rStyle w:val="8"/>
        </w:rPr>
      </w:pPr>
      <w:r>
        <w:rPr>
          <w:rStyle w:val="8"/>
          <w:rFonts w:hint="eastAsia"/>
        </w:rPr>
        <w:t>五、</w:t>
      </w:r>
      <w:r>
        <w:rPr>
          <w:rStyle w:val="8"/>
          <w:rFonts w:ascii="宋体" w:hAnsi="宋体"/>
          <w:szCs w:val="21"/>
        </w:rPr>
        <w:t>转让</w:t>
      </w:r>
    </w:p>
    <w:p>
      <w:pPr>
        <w:spacing w:line="360" w:lineRule="auto"/>
        <w:ind w:firstLine="718" w:firstLineChars="342"/>
        <w:rPr>
          <w:rStyle w:val="8"/>
        </w:rPr>
      </w:pPr>
      <w:r>
        <w:rPr>
          <w:rStyle w:val="8"/>
        </w:rPr>
        <w:t>除甲方书面同意外，乙方不得将自己应履行的全部或部分合同义务转让给第三方，如遇特殊情况确定转让给第三方，乙方应向公司提供书面申请说明原因，转让内容、转让方式及第三方式背景，业务能力等相关资料，经公司对第三方考核合格后，出具书面同意文件，才可实施转让。如乙方所推荐的第三方不能符合公司要求，公司有权指定受让的第三方。</w:t>
      </w:r>
    </w:p>
    <w:p>
      <w:pPr>
        <w:spacing w:line="360" w:lineRule="auto"/>
        <w:rPr>
          <w:rStyle w:val="8"/>
          <w:rFonts w:ascii="宋体" w:hAnsi="宋体"/>
          <w:szCs w:val="21"/>
        </w:rPr>
      </w:pPr>
      <w:r>
        <w:rPr>
          <w:rStyle w:val="8"/>
          <w:rFonts w:hint="eastAsia" w:ascii="宋体" w:hAnsi="宋体"/>
          <w:szCs w:val="21"/>
        </w:rPr>
        <w:t>六</w:t>
      </w:r>
      <w:r>
        <w:rPr>
          <w:rStyle w:val="8"/>
          <w:rFonts w:ascii="宋体" w:hAnsi="宋体"/>
          <w:szCs w:val="21"/>
        </w:rPr>
        <w:t>、违约责任</w:t>
      </w:r>
    </w:p>
    <w:p>
      <w:pPr>
        <w:spacing w:line="360" w:lineRule="auto"/>
        <w:ind w:firstLine="718" w:firstLineChars="342"/>
        <w:rPr>
          <w:rStyle w:val="8"/>
        </w:rPr>
      </w:pPr>
      <w:r>
        <w:rPr>
          <w:rStyle w:val="8"/>
        </w:rPr>
        <w:t>1、乙方应遵守国家法律、法规的有关规定，严格按照协议条款履行相关义务，否则甲方有权终止协议，乙方应承担相应的违约责任。</w:t>
      </w:r>
    </w:p>
    <w:p>
      <w:pPr>
        <w:spacing w:line="360" w:lineRule="auto"/>
        <w:ind w:firstLine="718" w:firstLineChars="342"/>
        <w:rPr>
          <w:rStyle w:val="8"/>
        </w:rPr>
      </w:pPr>
      <w:r>
        <w:rPr>
          <w:rStyle w:val="8"/>
        </w:rPr>
        <w:t>2、乙方在管理服务中出现严重人为责任事故，如火灾和食品安全隐患，造成客户食物中毒和设备受损及员工严重违纪，造成重要客户投诉，给甲方带来严重不良影响等，乙方应承担全部赔偿损失的责任。</w:t>
      </w:r>
    </w:p>
    <w:p>
      <w:pPr>
        <w:spacing w:line="360" w:lineRule="auto"/>
        <w:ind w:firstLine="718" w:firstLineChars="342"/>
        <w:rPr>
          <w:rStyle w:val="8"/>
        </w:rPr>
      </w:pPr>
      <w:r>
        <w:rPr>
          <w:rStyle w:val="8"/>
        </w:rPr>
        <w:t>3、上述情况任何一款，甲方保留有权单方面解除与乙方合同的权利；</w:t>
      </w:r>
    </w:p>
    <w:p>
      <w:pPr>
        <w:spacing w:line="360" w:lineRule="auto"/>
        <w:rPr>
          <w:rStyle w:val="8"/>
          <w:rFonts w:ascii="宋体" w:hAnsi="宋体"/>
          <w:szCs w:val="21"/>
        </w:rPr>
      </w:pPr>
      <w:r>
        <w:rPr>
          <w:rStyle w:val="8"/>
          <w:rFonts w:hint="eastAsia" w:ascii="宋体" w:hAnsi="宋体"/>
          <w:szCs w:val="21"/>
        </w:rPr>
        <w:t>七</w:t>
      </w:r>
      <w:r>
        <w:rPr>
          <w:rStyle w:val="8"/>
          <w:rFonts w:ascii="宋体" w:hAnsi="宋体"/>
          <w:szCs w:val="21"/>
        </w:rPr>
        <w:t>、争议处理</w:t>
      </w:r>
    </w:p>
    <w:p>
      <w:pPr>
        <w:spacing w:line="360" w:lineRule="auto"/>
        <w:ind w:firstLine="718" w:firstLineChars="342"/>
        <w:rPr>
          <w:rStyle w:val="8"/>
        </w:rPr>
      </w:pPr>
      <w:r>
        <w:rPr>
          <w:rStyle w:val="8"/>
        </w:rPr>
        <w:t>1、在本合同执行中所发生的一切争议，合同当事人双方应通过友好协商的办法加以解决。</w:t>
      </w:r>
    </w:p>
    <w:p>
      <w:pPr>
        <w:spacing w:line="360" w:lineRule="auto"/>
        <w:ind w:firstLine="718" w:firstLineChars="342"/>
        <w:rPr>
          <w:rStyle w:val="8"/>
        </w:rPr>
      </w:pPr>
      <w:r>
        <w:rPr>
          <w:rStyle w:val="8"/>
        </w:rPr>
        <w:t>2、如从协商开始的30天内仍得不到解决，任何一方可向恩施坪坝营景区酒店所在地法院提起诉讼。</w:t>
      </w:r>
    </w:p>
    <w:p>
      <w:pPr>
        <w:spacing w:line="360" w:lineRule="auto"/>
        <w:ind w:firstLine="718" w:firstLineChars="342"/>
        <w:rPr>
          <w:rStyle w:val="8"/>
        </w:rPr>
      </w:pPr>
      <w:r>
        <w:rPr>
          <w:rStyle w:val="8"/>
        </w:rPr>
        <w:t>3、 在乙方出现经营方式重大变化、卷入诉讼或其他纠纷、违反协议及服务规范 或出现其他甲方认为不宜继续提供服务的情形，甲方有权提前15日通知乙方，提前终止合同，双方的债权债务按照实际发生额计算，甲方对此情形不负任何赔偿的责任。</w:t>
      </w:r>
    </w:p>
    <w:p>
      <w:pPr>
        <w:spacing w:line="360" w:lineRule="auto"/>
        <w:rPr>
          <w:rStyle w:val="8"/>
          <w:rFonts w:ascii="宋体" w:hAnsi="宋体"/>
          <w:szCs w:val="21"/>
        </w:rPr>
      </w:pPr>
    </w:p>
    <w:p>
      <w:pPr>
        <w:spacing w:line="360" w:lineRule="auto"/>
        <w:rPr>
          <w:rStyle w:val="8"/>
          <w:rFonts w:ascii="宋体" w:hAnsi="宋体"/>
          <w:szCs w:val="21"/>
        </w:rPr>
      </w:pPr>
      <w:r>
        <w:rPr>
          <w:rStyle w:val="8"/>
          <w:rFonts w:hint="eastAsia" w:ascii="宋体" w:hAnsi="宋体"/>
          <w:szCs w:val="21"/>
        </w:rPr>
        <w:t>八</w:t>
      </w:r>
      <w:r>
        <w:rPr>
          <w:rStyle w:val="8"/>
          <w:rFonts w:ascii="宋体" w:hAnsi="宋体"/>
          <w:szCs w:val="21"/>
        </w:rPr>
        <w:t>、合同有效期</w:t>
      </w:r>
    </w:p>
    <w:p>
      <w:pPr>
        <w:spacing w:line="360" w:lineRule="auto"/>
        <w:rPr>
          <w:rStyle w:val="8"/>
          <w:rFonts w:ascii="宋体" w:hAnsi="宋体"/>
          <w:szCs w:val="21"/>
        </w:rPr>
      </w:pPr>
      <w:r>
        <w:rPr>
          <w:rStyle w:val="8"/>
          <w:rFonts w:ascii="宋体" w:hAnsi="宋体"/>
          <w:szCs w:val="21"/>
        </w:rPr>
        <w:t xml:space="preserve">         </w:t>
      </w:r>
    </w:p>
    <w:p>
      <w:pPr>
        <w:spacing w:line="360" w:lineRule="auto"/>
        <w:rPr>
          <w:rStyle w:val="8"/>
          <w:rFonts w:ascii="宋体" w:hAnsi="宋体"/>
          <w:szCs w:val="21"/>
        </w:rPr>
      </w:pPr>
      <w:r>
        <w:rPr>
          <w:rStyle w:val="8"/>
          <w:rFonts w:ascii="宋体" w:hAnsi="宋体"/>
          <w:szCs w:val="21"/>
        </w:rPr>
        <w:t xml:space="preserve"> 自    年    月      日起，至   年   月    日至，有效期为    年。</w:t>
      </w:r>
    </w:p>
    <w:p>
      <w:pPr>
        <w:spacing w:line="360" w:lineRule="auto"/>
        <w:rPr>
          <w:rStyle w:val="8"/>
          <w:rFonts w:ascii="宋体" w:hAnsi="宋体"/>
          <w:szCs w:val="21"/>
        </w:rPr>
      </w:pPr>
      <w:r>
        <w:rPr>
          <w:rStyle w:val="8"/>
          <w:rFonts w:hint="eastAsia" w:ascii="宋体" w:hAnsi="宋体"/>
          <w:szCs w:val="21"/>
        </w:rPr>
        <w:t>九</w:t>
      </w:r>
      <w:r>
        <w:rPr>
          <w:rStyle w:val="8"/>
          <w:rFonts w:ascii="宋体" w:hAnsi="宋体"/>
          <w:szCs w:val="21"/>
        </w:rPr>
        <w:t>、合同生效及其他</w:t>
      </w:r>
    </w:p>
    <w:p>
      <w:pPr>
        <w:spacing w:line="360" w:lineRule="auto"/>
        <w:ind w:firstLine="718" w:firstLineChars="342"/>
        <w:rPr>
          <w:rStyle w:val="8"/>
        </w:rPr>
      </w:pPr>
      <w:r>
        <w:rPr>
          <w:rStyle w:val="8"/>
        </w:rPr>
        <w:t>1、本合同一式四份，甲、乙双方各执两份。</w:t>
      </w:r>
    </w:p>
    <w:p>
      <w:pPr>
        <w:spacing w:line="360" w:lineRule="auto"/>
        <w:ind w:firstLine="718" w:firstLineChars="342"/>
        <w:rPr>
          <w:rStyle w:val="8"/>
        </w:rPr>
      </w:pPr>
      <w:r>
        <w:rPr>
          <w:rStyle w:val="8"/>
        </w:rPr>
        <w:t>2、本合同经甲乙双方签字、盖章，并在甲方收到乙方提交的履约保证金时开始生效。</w:t>
      </w:r>
    </w:p>
    <w:p>
      <w:pPr>
        <w:spacing w:line="360" w:lineRule="auto"/>
        <w:ind w:firstLine="718" w:firstLineChars="342"/>
        <w:rPr>
          <w:rStyle w:val="8"/>
        </w:rPr>
      </w:pPr>
      <w:r>
        <w:rPr>
          <w:rStyle w:val="8"/>
        </w:rPr>
        <w:t>3、招标文件、投标书、评标过程中有关澄清文件及中标通知书均为本合同不可分割的一部分。</w:t>
      </w:r>
    </w:p>
    <w:p>
      <w:pPr>
        <w:spacing w:line="360" w:lineRule="auto"/>
        <w:ind w:firstLine="718" w:firstLineChars="342"/>
        <w:rPr>
          <w:rStyle w:val="8"/>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hint="eastAsia"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r>
        <w:rPr>
          <w:rStyle w:val="8"/>
          <w:rFonts w:ascii="宋体" w:hAnsi="宋体"/>
          <w:szCs w:val="21"/>
        </w:rPr>
        <w:t>甲方：（签章）                                 乙方：（签章）</w:t>
      </w:r>
    </w:p>
    <w:p>
      <w:pPr>
        <w:spacing w:line="360" w:lineRule="auto"/>
        <w:rPr>
          <w:rStyle w:val="8"/>
          <w:rFonts w:ascii="宋体" w:hAnsi="宋体"/>
          <w:szCs w:val="21"/>
        </w:rPr>
      </w:pPr>
    </w:p>
    <w:p>
      <w:pPr>
        <w:spacing w:line="360" w:lineRule="auto"/>
        <w:rPr>
          <w:rStyle w:val="8"/>
          <w:rFonts w:ascii="宋体" w:hAnsi="宋体"/>
          <w:szCs w:val="21"/>
        </w:rPr>
      </w:pPr>
      <w:r>
        <w:rPr>
          <w:rStyle w:val="8"/>
          <w:rFonts w:ascii="宋体" w:hAnsi="宋体"/>
          <w:szCs w:val="21"/>
        </w:rPr>
        <w:t>授权代表：（签字）                             授权代表：（签字）</w:t>
      </w:r>
    </w:p>
    <w:p>
      <w:pPr>
        <w:spacing w:line="360" w:lineRule="auto"/>
        <w:rPr>
          <w:rStyle w:val="8"/>
          <w:rFonts w:ascii="宋体" w:hAnsi="宋体"/>
          <w:szCs w:val="21"/>
        </w:rPr>
      </w:pPr>
    </w:p>
    <w:p>
      <w:pPr>
        <w:spacing w:line="360" w:lineRule="auto"/>
        <w:rPr>
          <w:rStyle w:val="8"/>
          <w:rFonts w:ascii="宋体" w:hAnsi="宋体"/>
          <w:szCs w:val="21"/>
        </w:rPr>
      </w:pPr>
      <w:r>
        <w:rPr>
          <w:rStyle w:val="8"/>
          <w:rFonts w:ascii="宋体" w:hAnsi="宋体"/>
          <w:szCs w:val="21"/>
        </w:rPr>
        <w:t>日期：                                        日期：</w:t>
      </w:r>
    </w:p>
    <w:p>
      <w:pPr>
        <w:spacing w:line="360" w:lineRule="auto"/>
        <w:rPr>
          <w:rStyle w:val="8"/>
        </w:rPr>
      </w:pPr>
    </w:p>
    <w:p>
      <w:pPr>
        <w:pStyle w:val="11"/>
        <w:jc w:val="center"/>
        <w:rPr>
          <w:rStyle w:val="8"/>
        </w:rPr>
      </w:pPr>
    </w:p>
    <w:p>
      <w:pPr>
        <w:pStyle w:val="10"/>
        <w:rPr>
          <w:rStyle w:val="8"/>
          <w:rFonts w:ascii="宋体" w:hAnsi="宋体" w:eastAsia="宋体"/>
        </w:rPr>
      </w:pPr>
      <w:r>
        <w:rPr>
          <w:rStyle w:val="8"/>
          <w:rFonts w:ascii="宋体" w:hAnsi="宋体" w:eastAsia="宋体"/>
        </w:rPr>
        <w:t>第四部分  服务的内容</w:t>
      </w:r>
    </w:p>
    <w:p>
      <w:pPr>
        <w:rPr>
          <w:rStyle w:val="8"/>
        </w:rPr>
      </w:pPr>
      <w:r>
        <w:rPr>
          <w:rStyle w:val="8"/>
        </w:rPr>
        <w:br w:type="page"/>
      </w:r>
    </w:p>
    <w:p>
      <w:pPr>
        <w:rPr>
          <w:rStyle w:val="8"/>
          <w:rFonts w:ascii="宋体" w:hAnsi="宋体"/>
          <w:b/>
          <w:bCs/>
          <w:sz w:val="28"/>
          <w:szCs w:val="28"/>
        </w:rPr>
      </w:pPr>
      <w:r>
        <w:rPr>
          <w:rStyle w:val="8"/>
          <w:rFonts w:ascii="宋体" w:hAnsi="宋体"/>
          <w:b/>
          <w:bCs/>
          <w:sz w:val="28"/>
          <w:szCs w:val="28"/>
        </w:rPr>
        <w:t>一、概况：</w:t>
      </w:r>
    </w:p>
    <w:p>
      <w:pPr>
        <w:spacing w:line="360" w:lineRule="auto"/>
        <w:rPr>
          <w:rStyle w:val="8"/>
          <w:rFonts w:ascii="宋体" w:hAnsi="宋体"/>
          <w:color w:val="000000" w:themeColor="text1"/>
          <w:szCs w:val="21"/>
          <w14:textFill>
            <w14:solidFill>
              <w14:schemeClr w14:val="tx1"/>
            </w14:solidFill>
          </w14:textFill>
        </w:rPr>
      </w:pPr>
      <w:r>
        <w:rPr>
          <w:rStyle w:val="8"/>
          <w:rFonts w:ascii="宋体" w:hAnsi="宋体"/>
          <w:color w:val="000000" w:themeColor="text1"/>
          <w:szCs w:val="21"/>
          <w14:textFill>
            <w14:solidFill>
              <w14:schemeClr w14:val="tx1"/>
            </w14:solidFill>
          </w14:textFill>
        </w:rPr>
        <w:t>1、恩施坪坝营景区位于湖北省恩施市咸丰县坪坝营镇坪坝营村</w:t>
      </w:r>
      <w:r>
        <w:rPr>
          <w:rStyle w:val="8"/>
          <w:rFonts w:hint="eastAsia" w:ascii="宋体" w:hAnsi="宋体"/>
          <w:color w:val="000000" w:themeColor="text1"/>
          <w:szCs w:val="21"/>
          <w14:textFill>
            <w14:solidFill>
              <w14:schemeClr w14:val="tx1"/>
            </w14:solidFill>
          </w14:textFill>
        </w:rPr>
        <w:t>，</w:t>
      </w:r>
      <w:r>
        <w:rPr>
          <w:rStyle w:val="8"/>
          <w:rFonts w:ascii="宋体" w:hAnsi="宋体"/>
          <w:color w:val="000000" w:themeColor="text1"/>
          <w:szCs w:val="21"/>
          <w14:textFill>
            <w14:solidFill>
              <w14:schemeClr w14:val="tx1"/>
            </w14:solidFill>
          </w14:textFill>
        </w:rPr>
        <w:t>本次招标项目经营范围如下：</w:t>
      </w:r>
    </w:p>
    <w:p>
      <w:pPr>
        <w:spacing w:line="600" w:lineRule="exact"/>
        <w:rPr>
          <w:rStyle w:val="8"/>
          <w:rFonts w:ascii="宋体" w:hAnsi="宋体"/>
          <w:szCs w:val="21"/>
        </w:rPr>
      </w:pPr>
      <w:r>
        <w:rPr>
          <w:rStyle w:val="8"/>
          <w:rFonts w:ascii="宋体" w:hAnsi="宋体"/>
          <w:color w:val="000000" w:themeColor="text1"/>
          <w:szCs w:val="21"/>
          <w14:textFill>
            <w14:solidFill>
              <w14:schemeClr w14:val="tx1"/>
            </w14:solidFill>
          </w14:textFill>
        </w:rPr>
        <w:t>1.1 甲方将坐落于恩施坪坝营景区酒店</w:t>
      </w:r>
      <w:r>
        <w:rPr>
          <w:rStyle w:val="8"/>
          <w:rFonts w:hint="eastAsia" w:ascii="宋体" w:hAnsi="宋体"/>
          <w:color w:val="000000" w:themeColor="text1"/>
          <w:szCs w:val="21"/>
          <w14:textFill>
            <w14:solidFill>
              <w14:schemeClr w14:val="tx1"/>
            </w14:solidFill>
          </w14:textFill>
        </w:rPr>
        <w:t>餐厅</w:t>
      </w:r>
      <w:r>
        <w:rPr>
          <w:rStyle w:val="8"/>
          <w:rFonts w:ascii="宋体" w:hAnsi="宋体"/>
          <w:color w:val="000000" w:themeColor="text1"/>
          <w:szCs w:val="21"/>
          <w14:textFill>
            <w14:solidFill>
              <w14:schemeClr w14:val="tx1"/>
            </w14:solidFill>
          </w14:textFill>
        </w:rPr>
        <w:t>厨房委托乙方提供烹饪服务。</w:t>
      </w:r>
      <w:r>
        <w:rPr>
          <w:rStyle w:val="8"/>
          <w:rFonts w:ascii="宋体" w:hAnsi="宋体"/>
          <w:color w:val="FF0000"/>
          <w:szCs w:val="21"/>
        </w:rPr>
        <w:br w:type="textWrapping" w:clear="all"/>
      </w:r>
      <w:r>
        <w:rPr>
          <w:rStyle w:val="8"/>
          <w:rFonts w:ascii="宋体" w:hAnsi="宋体"/>
          <w:szCs w:val="21"/>
        </w:rPr>
        <w:t>1.2 乙方以包清工的方式承包甲方厨房，使用甲方场地为甲方提供烹饪服务，满足客户的就餐需要。</w:t>
      </w:r>
    </w:p>
    <w:p>
      <w:pPr>
        <w:spacing w:line="360" w:lineRule="auto"/>
        <w:rPr>
          <w:rStyle w:val="8"/>
          <w:rFonts w:ascii="宋体" w:hAnsi="宋体"/>
          <w:szCs w:val="21"/>
        </w:rPr>
      </w:pPr>
    </w:p>
    <w:p>
      <w:pPr>
        <w:spacing w:line="360" w:lineRule="auto"/>
        <w:ind w:left="843" w:hanging="843" w:hangingChars="300"/>
        <w:rPr>
          <w:rStyle w:val="8"/>
          <w:rFonts w:ascii="宋体" w:hAnsi="宋体"/>
          <w:b/>
          <w:sz w:val="28"/>
          <w:szCs w:val="28"/>
        </w:rPr>
      </w:pPr>
      <w:r>
        <w:rPr>
          <w:rStyle w:val="8"/>
          <w:b/>
          <w:sz w:val="28"/>
          <w:szCs w:val="28"/>
        </w:rPr>
        <w:t>二、服务方案的组成</w:t>
      </w:r>
    </w:p>
    <w:p>
      <w:pPr>
        <w:spacing w:line="360" w:lineRule="auto"/>
        <w:ind w:left="360"/>
        <w:rPr>
          <w:rStyle w:val="8"/>
          <w:rFonts w:ascii="宋体" w:hAnsi="宋体"/>
          <w:szCs w:val="21"/>
        </w:rPr>
      </w:pPr>
      <w:r>
        <w:rPr>
          <w:rStyle w:val="8"/>
          <w:rFonts w:ascii="宋体" w:hAnsi="宋体"/>
          <w:szCs w:val="21"/>
        </w:rPr>
        <w:t>投标人提供的服务方案应包含以下内容：</w:t>
      </w:r>
    </w:p>
    <w:p>
      <w:pPr>
        <w:spacing w:line="360" w:lineRule="auto"/>
        <w:ind w:firstLine="359" w:firstLineChars="171"/>
        <w:rPr>
          <w:rStyle w:val="8"/>
          <w:rFonts w:ascii="宋体" w:hAnsi="宋体"/>
          <w:szCs w:val="21"/>
        </w:rPr>
      </w:pPr>
      <w:r>
        <w:rPr>
          <w:rStyle w:val="8"/>
          <w:rFonts w:ascii="宋体" w:hAnsi="宋体"/>
          <w:szCs w:val="21"/>
        </w:rPr>
        <w:t>1）、 对招标文件中所提出服务内容和有关要求的响应和承诺；</w:t>
      </w:r>
    </w:p>
    <w:p>
      <w:pPr>
        <w:spacing w:line="360" w:lineRule="auto"/>
        <w:ind w:left="898" w:leftChars="171" w:hanging="539" w:hangingChars="257"/>
        <w:rPr>
          <w:rStyle w:val="8"/>
          <w:rFonts w:ascii="宋体" w:hAnsi="宋体"/>
          <w:szCs w:val="21"/>
        </w:rPr>
      </w:pPr>
      <w:r>
        <w:rPr>
          <w:rStyle w:val="8"/>
          <w:rFonts w:ascii="宋体" w:hAnsi="宋体"/>
          <w:szCs w:val="21"/>
        </w:rPr>
        <w:t>2）、 运营服务方案：包括总体监控方案，食品质量控制方案、服务质量控制方案、卫生管理控制方案（食品卫生，人员卫生，环境卫生，垃圾处理方案等）、餐厅环境管理方案、原材料采购管理方案、成本控制方案、操作规程控制管理方案、食品保存管理方案、人员职责与管理方案、投诉处理方案、消防、治安及意外事故处理、以及其他服务内容、服务规范、服务标准、服务措施、质量管理、监控体系及说明材料；</w:t>
      </w:r>
    </w:p>
    <w:p>
      <w:pPr>
        <w:spacing w:line="360" w:lineRule="auto"/>
        <w:ind w:left="898" w:leftChars="171" w:hanging="539" w:hangingChars="257"/>
        <w:rPr>
          <w:rStyle w:val="8"/>
          <w:rFonts w:ascii="宋体" w:hAnsi="宋体"/>
          <w:szCs w:val="21"/>
        </w:rPr>
      </w:pPr>
      <w:r>
        <w:rPr>
          <w:rStyle w:val="8"/>
          <w:rFonts w:ascii="宋体" w:hAnsi="宋体"/>
          <w:szCs w:val="21"/>
        </w:rPr>
        <w:t>3）、 服务支持人员配备情况，包括人员结构、简历表、现场人员工作安排计划及其他辅助说明材料；投标人必须安排固定的主要经营服务人员于本项目，并提供上述人员的名单和简历，如在合同执行过程中，需要对上述人员进行调换，必须得到甲方及委托方的书面批准。如投标人不遵守上述规定，自行调换上述人员，一经发现，投标人须向招标人缴纳每人次5000元的罚款。该罚款在每月结算时扣除。</w:t>
      </w:r>
    </w:p>
    <w:p>
      <w:pPr>
        <w:spacing w:line="360" w:lineRule="auto"/>
        <w:ind w:left="898" w:leftChars="171" w:hanging="539" w:hangingChars="257"/>
        <w:rPr>
          <w:rStyle w:val="8"/>
          <w:rFonts w:ascii="宋体" w:hAnsi="宋体"/>
          <w:szCs w:val="21"/>
        </w:rPr>
      </w:pPr>
      <w:r>
        <w:rPr>
          <w:rStyle w:val="8"/>
          <w:rFonts w:ascii="宋体" w:hAnsi="宋体"/>
          <w:szCs w:val="21"/>
        </w:rPr>
        <w:t>4）、 全月早、中、晚餐菜单及食品原材料使用说明及核算依据和清单。【餐厅包间接待工作和大厅零点散台，自助早餐，中餐，晚餐，自助旅游餐，</w:t>
      </w:r>
      <w:r>
        <w:rPr>
          <w:rStyle w:val="8"/>
          <w:rFonts w:hint="eastAsia" w:ascii="宋体" w:hAnsi="宋体"/>
          <w:szCs w:val="21"/>
        </w:rPr>
        <w:t>团队桌餐、</w:t>
      </w:r>
      <w:r>
        <w:rPr>
          <w:rStyle w:val="8"/>
          <w:rFonts w:ascii="宋体" w:hAnsi="宋体"/>
          <w:szCs w:val="21"/>
        </w:rPr>
        <w:t>会议餐，篝火晚会自助晚餐</w:t>
      </w:r>
      <w:r>
        <w:rPr>
          <w:rStyle w:val="8"/>
          <w:rFonts w:hint="eastAsia" w:ascii="宋体" w:hAnsi="宋体"/>
          <w:szCs w:val="21"/>
        </w:rPr>
        <w:t>等</w:t>
      </w:r>
      <w:r>
        <w:rPr>
          <w:rStyle w:val="8"/>
          <w:rFonts w:ascii="宋体" w:hAnsi="宋体"/>
          <w:szCs w:val="21"/>
        </w:rPr>
        <w:t>】</w:t>
      </w:r>
    </w:p>
    <w:p>
      <w:pPr>
        <w:spacing w:line="360" w:lineRule="auto"/>
        <w:ind w:left="898" w:leftChars="171" w:hanging="539" w:hangingChars="257"/>
        <w:rPr>
          <w:rStyle w:val="8"/>
          <w:rFonts w:ascii="宋体" w:hAnsi="宋体"/>
          <w:szCs w:val="21"/>
        </w:rPr>
      </w:pPr>
      <w:r>
        <w:rPr>
          <w:rStyle w:val="8"/>
          <w:rFonts w:ascii="宋体" w:hAnsi="宋体"/>
          <w:szCs w:val="21"/>
        </w:rPr>
        <w:t>5）、 员工培训计划及内容。</w:t>
      </w:r>
    </w:p>
    <w:p>
      <w:pPr>
        <w:spacing w:line="360" w:lineRule="auto"/>
        <w:ind w:left="898" w:leftChars="171" w:hanging="539" w:hangingChars="257"/>
        <w:rPr>
          <w:rStyle w:val="8"/>
          <w:rFonts w:ascii="宋体" w:hAnsi="宋体"/>
          <w:szCs w:val="21"/>
        </w:rPr>
      </w:pPr>
      <w:r>
        <w:rPr>
          <w:rStyle w:val="8"/>
          <w:rFonts w:ascii="宋体" w:hAnsi="宋体"/>
          <w:szCs w:val="21"/>
        </w:rPr>
        <w:t>6）、 投标人目前正在执行的各项管理规定及经营模式。</w:t>
      </w:r>
    </w:p>
    <w:p>
      <w:pPr>
        <w:spacing w:line="360" w:lineRule="auto"/>
        <w:ind w:left="898" w:leftChars="171" w:hanging="539" w:hangingChars="257"/>
        <w:rPr>
          <w:rStyle w:val="8"/>
          <w:rFonts w:ascii="宋体" w:hAnsi="宋体"/>
          <w:szCs w:val="21"/>
        </w:rPr>
      </w:pPr>
      <w:r>
        <w:rPr>
          <w:rStyle w:val="8"/>
          <w:rFonts w:ascii="宋体" w:hAnsi="宋体"/>
          <w:szCs w:val="21"/>
        </w:rPr>
        <w:t>7）、 优惠服务；</w:t>
      </w:r>
    </w:p>
    <w:p>
      <w:pPr>
        <w:spacing w:line="360" w:lineRule="auto"/>
        <w:ind w:left="898" w:leftChars="171" w:hanging="539" w:hangingChars="257"/>
        <w:rPr>
          <w:rStyle w:val="8"/>
          <w:rFonts w:ascii="宋体" w:hAnsi="宋体"/>
          <w:szCs w:val="21"/>
        </w:rPr>
      </w:pPr>
      <w:r>
        <w:rPr>
          <w:rStyle w:val="8"/>
          <w:rFonts w:ascii="宋体" w:hAnsi="宋体"/>
          <w:szCs w:val="21"/>
        </w:rPr>
        <w:t>8）、其他服务承诺；</w:t>
      </w:r>
    </w:p>
    <w:p>
      <w:pPr>
        <w:pStyle w:val="11"/>
        <w:spacing w:line="360" w:lineRule="auto"/>
        <w:rPr>
          <w:rStyle w:val="8"/>
          <w:rFonts w:ascii="宋体" w:hAnsi="宋体" w:eastAsia="宋体"/>
          <w:sz w:val="21"/>
          <w:szCs w:val="21"/>
        </w:rPr>
      </w:pPr>
      <w:r>
        <w:rPr>
          <w:rStyle w:val="8"/>
        </w:rPr>
        <w:t>三、服务内容</w:t>
      </w:r>
    </w:p>
    <w:p>
      <w:pPr>
        <w:rPr>
          <w:rStyle w:val="8"/>
          <w:rFonts w:ascii="宋体" w:hAnsi="宋体"/>
          <w:b/>
          <w:bCs/>
          <w:szCs w:val="21"/>
        </w:rPr>
      </w:pPr>
      <w:r>
        <w:rPr>
          <w:rStyle w:val="8"/>
          <w:rFonts w:ascii="宋体" w:hAnsi="宋体"/>
          <w:b/>
          <w:bCs/>
          <w:szCs w:val="21"/>
        </w:rPr>
        <w:t>1. 质检条款</w:t>
      </w:r>
    </w:p>
    <w:p>
      <w:pPr>
        <w:spacing w:line="360" w:lineRule="auto"/>
        <w:ind w:firstLine="630" w:firstLineChars="300"/>
        <w:rPr>
          <w:rStyle w:val="8"/>
          <w:rFonts w:ascii="宋体" w:hAnsi="宋体"/>
          <w:szCs w:val="21"/>
        </w:rPr>
      </w:pPr>
      <w:r>
        <w:rPr>
          <w:rStyle w:val="8"/>
          <w:rFonts w:ascii="宋体" w:hAnsi="宋体"/>
          <w:szCs w:val="21"/>
        </w:rPr>
        <w:t>甲方对承包方实行监督和管理，并将按照本招标文件和合同的要求对承包方的违规行为进行纪录和处罚。承包方和甲方及委托方应建立固定的监督和管理制度。承包方应每月初对上月的工作提交工作报告，并对在工作中出现的问题及甲方及委托方提出的意见和处罚，做出书面的说明和处理情况报告，及在下月的工作中的改善承诺。</w:t>
      </w:r>
    </w:p>
    <w:p>
      <w:pPr>
        <w:rPr>
          <w:rStyle w:val="8"/>
          <w:rFonts w:ascii="宋体" w:hAnsi="宋体"/>
          <w:szCs w:val="21"/>
        </w:rPr>
      </w:pPr>
    </w:p>
    <w:p>
      <w:pPr>
        <w:rPr>
          <w:rStyle w:val="8"/>
          <w:rFonts w:ascii="宋体" w:hAnsi="宋体"/>
          <w:b/>
          <w:bCs/>
          <w:szCs w:val="21"/>
        </w:rPr>
      </w:pPr>
      <w:r>
        <w:rPr>
          <w:rStyle w:val="8"/>
          <w:rFonts w:ascii="宋体" w:hAnsi="宋体"/>
          <w:b/>
          <w:bCs/>
          <w:szCs w:val="21"/>
        </w:rPr>
        <w:t>2．食品质量要求</w:t>
      </w:r>
    </w:p>
    <w:p>
      <w:pPr>
        <w:spacing w:line="360" w:lineRule="auto"/>
        <w:rPr>
          <w:rStyle w:val="8"/>
          <w:rFonts w:ascii="宋体" w:hAnsi="宋体"/>
          <w:szCs w:val="21"/>
        </w:rPr>
      </w:pPr>
      <w:r>
        <w:rPr>
          <w:rStyle w:val="8"/>
          <w:rFonts w:ascii="宋体" w:hAnsi="宋体"/>
          <w:szCs w:val="21"/>
        </w:rPr>
        <w:t>2.1  冷菜酱制食品不含过多汤汁。</w:t>
      </w:r>
    </w:p>
    <w:p>
      <w:pPr>
        <w:spacing w:line="360" w:lineRule="auto"/>
        <w:rPr>
          <w:rStyle w:val="8"/>
          <w:rFonts w:ascii="宋体" w:hAnsi="宋体"/>
          <w:szCs w:val="21"/>
        </w:rPr>
      </w:pPr>
      <w:r>
        <w:rPr>
          <w:rStyle w:val="8"/>
          <w:rFonts w:ascii="宋体" w:hAnsi="宋体"/>
          <w:szCs w:val="21"/>
        </w:rPr>
        <w:t>2.2  冷菜切配的食品刀口细腻及均匀并搭配合理。</w:t>
      </w:r>
    </w:p>
    <w:p>
      <w:pPr>
        <w:spacing w:line="360" w:lineRule="auto"/>
        <w:rPr>
          <w:rStyle w:val="8"/>
          <w:rFonts w:ascii="宋体" w:hAnsi="宋体"/>
          <w:szCs w:val="21"/>
        </w:rPr>
      </w:pPr>
      <w:r>
        <w:rPr>
          <w:rStyle w:val="8"/>
          <w:rFonts w:ascii="宋体" w:hAnsi="宋体"/>
          <w:szCs w:val="21"/>
        </w:rPr>
        <w:t>2.3  冷菜凉拌食品汤汁适度并即时拌制。</w:t>
      </w:r>
    </w:p>
    <w:p>
      <w:pPr>
        <w:spacing w:line="360" w:lineRule="auto"/>
        <w:rPr>
          <w:rStyle w:val="8"/>
          <w:rFonts w:ascii="宋体" w:hAnsi="宋体"/>
          <w:szCs w:val="21"/>
        </w:rPr>
      </w:pPr>
      <w:r>
        <w:rPr>
          <w:rStyle w:val="8"/>
          <w:rFonts w:ascii="宋体" w:hAnsi="宋体"/>
          <w:szCs w:val="21"/>
        </w:rPr>
        <w:t>2.4  熟制后食品完整不碎及不松散。</w:t>
      </w:r>
    </w:p>
    <w:p>
      <w:pPr>
        <w:spacing w:line="360" w:lineRule="auto"/>
        <w:rPr>
          <w:rStyle w:val="8"/>
          <w:rFonts w:ascii="宋体" w:hAnsi="宋体"/>
          <w:szCs w:val="21"/>
        </w:rPr>
      </w:pPr>
      <w:r>
        <w:rPr>
          <w:rStyle w:val="8"/>
          <w:rFonts w:ascii="宋体" w:hAnsi="宋体"/>
          <w:szCs w:val="21"/>
        </w:rPr>
        <w:t>2.5  热菜供餐时保持温热。</w:t>
      </w:r>
    </w:p>
    <w:p>
      <w:pPr>
        <w:spacing w:line="360" w:lineRule="auto"/>
        <w:rPr>
          <w:rStyle w:val="8"/>
          <w:rFonts w:ascii="宋体" w:hAnsi="宋体"/>
          <w:szCs w:val="21"/>
        </w:rPr>
      </w:pPr>
      <w:r>
        <w:rPr>
          <w:rStyle w:val="8"/>
          <w:rFonts w:ascii="宋体" w:hAnsi="宋体"/>
          <w:szCs w:val="21"/>
        </w:rPr>
        <w:t>2.6  热菜食品表面无风干及水浸现象。</w:t>
      </w:r>
    </w:p>
    <w:p>
      <w:pPr>
        <w:spacing w:line="360" w:lineRule="auto"/>
        <w:rPr>
          <w:rStyle w:val="8"/>
          <w:rFonts w:ascii="宋体" w:hAnsi="宋体"/>
          <w:szCs w:val="21"/>
        </w:rPr>
      </w:pPr>
      <w:r>
        <w:rPr>
          <w:rStyle w:val="8"/>
          <w:rFonts w:ascii="宋体" w:hAnsi="宋体"/>
          <w:szCs w:val="21"/>
        </w:rPr>
        <w:t>2.7  素食食品即时烹炒并控干过多汤汁和水分。</w:t>
      </w:r>
    </w:p>
    <w:p>
      <w:pPr>
        <w:spacing w:line="360" w:lineRule="auto"/>
        <w:rPr>
          <w:rStyle w:val="8"/>
          <w:rFonts w:ascii="宋体" w:hAnsi="宋体"/>
          <w:szCs w:val="21"/>
        </w:rPr>
      </w:pPr>
      <w:r>
        <w:rPr>
          <w:rStyle w:val="8"/>
          <w:rFonts w:ascii="宋体" w:hAnsi="宋体"/>
          <w:szCs w:val="21"/>
        </w:rPr>
        <w:t>2.8  所供食品保证质量。</w:t>
      </w:r>
    </w:p>
    <w:p>
      <w:pPr>
        <w:rPr>
          <w:rStyle w:val="8"/>
          <w:rFonts w:ascii="宋体" w:hAnsi="宋体"/>
          <w:b/>
          <w:bCs/>
          <w:szCs w:val="21"/>
        </w:rPr>
      </w:pPr>
    </w:p>
    <w:p>
      <w:pPr>
        <w:rPr>
          <w:rStyle w:val="8"/>
          <w:rFonts w:ascii="宋体" w:hAnsi="宋体"/>
          <w:b/>
          <w:bCs/>
          <w:szCs w:val="21"/>
        </w:rPr>
      </w:pPr>
      <w:r>
        <w:rPr>
          <w:rStyle w:val="8"/>
          <w:rFonts w:ascii="宋体" w:hAnsi="宋体"/>
          <w:b/>
          <w:bCs/>
          <w:szCs w:val="21"/>
        </w:rPr>
        <w:t>3． 饭菜出品时间和要求</w:t>
      </w:r>
    </w:p>
    <w:p>
      <w:pPr>
        <w:spacing w:line="360" w:lineRule="auto"/>
        <w:ind w:left="540" w:hanging="539" w:hangingChars="257"/>
        <w:rPr>
          <w:rStyle w:val="8"/>
          <w:rFonts w:ascii="宋体" w:hAnsi="宋体"/>
          <w:szCs w:val="21"/>
        </w:rPr>
      </w:pPr>
      <w:r>
        <w:rPr>
          <w:rStyle w:val="8"/>
          <w:rFonts w:ascii="宋体" w:hAnsi="宋体"/>
          <w:szCs w:val="21"/>
        </w:rPr>
        <w:t>3.1  按规定准时开餐，每餐所供食品在开餐前15分钟布置完毕，如变更或其他情况，不能准时开餐，承包方应提前通知雇主，并留有充分时间做出补救。</w:t>
      </w:r>
    </w:p>
    <w:p>
      <w:pPr>
        <w:spacing w:line="360" w:lineRule="auto"/>
        <w:ind w:left="540" w:hanging="539" w:hangingChars="257"/>
        <w:rPr>
          <w:rStyle w:val="8"/>
          <w:rFonts w:ascii="宋体" w:hAnsi="宋体"/>
          <w:szCs w:val="21"/>
        </w:rPr>
      </w:pPr>
      <w:r>
        <w:rPr>
          <w:rStyle w:val="8"/>
          <w:rFonts w:ascii="宋体" w:hAnsi="宋体"/>
          <w:szCs w:val="21"/>
        </w:rPr>
        <w:t>3.2  合理安排用餐人数，做好用餐人员分流工作，保持供餐器皿内食品在一半以上，不可出现用餐人员等候拥挤混乱现象。</w:t>
      </w:r>
    </w:p>
    <w:p>
      <w:pPr>
        <w:spacing w:line="360" w:lineRule="auto"/>
        <w:ind w:left="540" w:hanging="539" w:hangingChars="257"/>
        <w:rPr>
          <w:rStyle w:val="8"/>
          <w:rFonts w:ascii="宋体" w:hAnsi="宋体"/>
          <w:szCs w:val="21"/>
        </w:rPr>
      </w:pPr>
      <w:r>
        <w:rPr>
          <w:rStyle w:val="8"/>
          <w:rFonts w:ascii="宋体" w:hAnsi="宋体"/>
          <w:szCs w:val="21"/>
        </w:rPr>
        <w:t>3.3  分餐服务人员及时准确进行分餐，保证菜量。</w:t>
      </w:r>
    </w:p>
    <w:p>
      <w:pPr>
        <w:spacing w:line="360" w:lineRule="auto"/>
        <w:ind w:left="540" w:hanging="539" w:hangingChars="257"/>
        <w:rPr>
          <w:rStyle w:val="8"/>
          <w:rFonts w:ascii="宋体" w:hAnsi="宋体"/>
          <w:szCs w:val="21"/>
        </w:rPr>
      </w:pPr>
      <w:r>
        <w:rPr>
          <w:rStyle w:val="8"/>
          <w:rFonts w:ascii="宋体" w:hAnsi="宋体"/>
          <w:szCs w:val="21"/>
        </w:rPr>
        <w:t>3.4  当雇主增加或减少餐费标准时，承包方应在雇主指定的时间内对饭菜做出调整，调整前必须提前制定出方案，经雇主审核、确认、批准后方可实施。</w:t>
      </w:r>
    </w:p>
    <w:p>
      <w:pPr>
        <w:rPr>
          <w:rStyle w:val="8"/>
          <w:rFonts w:ascii="宋体" w:hAnsi="宋体"/>
          <w:szCs w:val="21"/>
        </w:rPr>
      </w:pPr>
    </w:p>
    <w:p>
      <w:pPr>
        <w:rPr>
          <w:rStyle w:val="8"/>
          <w:rFonts w:ascii="宋体" w:hAnsi="宋体"/>
          <w:b/>
          <w:bCs/>
          <w:szCs w:val="21"/>
        </w:rPr>
      </w:pPr>
      <w:r>
        <w:rPr>
          <w:rStyle w:val="8"/>
          <w:rFonts w:ascii="宋体" w:hAnsi="宋体"/>
          <w:b/>
          <w:bCs/>
          <w:szCs w:val="21"/>
        </w:rPr>
        <w:t>4． 厨房各级任职人员条件和要求</w:t>
      </w:r>
    </w:p>
    <w:p>
      <w:pPr>
        <w:spacing w:line="360" w:lineRule="auto"/>
        <w:ind w:left="540" w:hanging="539" w:hangingChars="257"/>
        <w:rPr>
          <w:rStyle w:val="8"/>
          <w:rFonts w:ascii="宋体" w:hAnsi="宋体"/>
          <w:color w:val="FF0000"/>
          <w:szCs w:val="21"/>
        </w:rPr>
      </w:pPr>
      <w:r>
        <w:rPr>
          <w:rStyle w:val="8"/>
          <w:rFonts w:ascii="宋体" w:hAnsi="宋体"/>
          <w:szCs w:val="21"/>
        </w:rPr>
        <w:t>4.</w:t>
      </w:r>
      <w:r>
        <w:rPr>
          <w:rStyle w:val="8"/>
          <w:rFonts w:ascii="宋体" w:hAnsi="宋体"/>
          <w:color w:val="000000" w:themeColor="text1"/>
          <w:szCs w:val="21"/>
          <w14:textFill>
            <w14:solidFill>
              <w14:schemeClr w14:val="tx1"/>
            </w14:solidFill>
          </w14:textFill>
        </w:rPr>
        <w:t>1提供至少</w:t>
      </w:r>
      <w:r>
        <w:rPr>
          <w:rStyle w:val="8"/>
          <w:rFonts w:hint="eastAsia" w:ascii="宋体" w:hAnsi="宋体"/>
          <w:color w:val="000000" w:themeColor="text1"/>
          <w:szCs w:val="21"/>
          <w14:textFill>
            <w14:solidFill>
              <w14:schemeClr w14:val="tx1"/>
            </w14:solidFill>
          </w14:textFill>
        </w:rPr>
        <w:t>4</w:t>
      </w:r>
      <w:r>
        <w:rPr>
          <w:rStyle w:val="8"/>
          <w:rFonts w:ascii="宋体" w:hAnsi="宋体"/>
          <w:color w:val="000000" w:themeColor="text1"/>
          <w:szCs w:val="21"/>
          <w14:textFill>
            <w14:solidFill>
              <w14:schemeClr w14:val="tx1"/>
            </w14:solidFill>
          </w14:textFill>
        </w:rPr>
        <w:t>名厨师；主要管理人员应具备</w:t>
      </w:r>
      <w:r>
        <w:rPr>
          <w:rStyle w:val="8"/>
          <w:rFonts w:hint="eastAsia" w:ascii="宋体" w:hAnsi="宋体"/>
          <w:color w:val="000000" w:themeColor="text1"/>
          <w:szCs w:val="21"/>
          <w14:textFill>
            <w14:solidFill>
              <w14:schemeClr w14:val="tx1"/>
            </w14:solidFill>
          </w14:textFill>
        </w:rPr>
        <w:t>初</w:t>
      </w:r>
      <w:r>
        <w:rPr>
          <w:rStyle w:val="8"/>
          <w:rFonts w:ascii="宋体" w:hAnsi="宋体"/>
          <w:color w:val="000000" w:themeColor="text1"/>
          <w:szCs w:val="21"/>
          <w14:textFill>
            <w14:solidFill>
              <w14:schemeClr w14:val="tx1"/>
            </w14:solidFill>
          </w14:textFill>
        </w:rPr>
        <w:t>中以上文化程度；</w:t>
      </w:r>
    </w:p>
    <w:p>
      <w:pPr>
        <w:spacing w:line="360" w:lineRule="auto"/>
        <w:ind w:left="540" w:hanging="539" w:hangingChars="257"/>
        <w:rPr>
          <w:rStyle w:val="8"/>
          <w:rFonts w:ascii="宋体" w:hAnsi="宋体"/>
          <w:szCs w:val="21"/>
        </w:rPr>
      </w:pPr>
      <w:r>
        <w:rPr>
          <w:rStyle w:val="8"/>
          <w:rFonts w:ascii="宋体" w:hAnsi="宋体"/>
          <w:szCs w:val="21"/>
        </w:rPr>
        <w:t>4.2厨房各级任职人员身体健康且持有未到期的健康证，责任心强。</w:t>
      </w:r>
    </w:p>
    <w:p>
      <w:pPr>
        <w:spacing w:line="360" w:lineRule="auto"/>
        <w:rPr>
          <w:rStyle w:val="8"/>
          <w:rFonts w:ascii="宋体" w:hAnsi="宋体"/>
          <w:szCs w:val="21"/>
        </w:rPr>
      </w:pPr>
      <w:r>
        <w:rPr>
          <w:rStyle w:val="8"/>
          <w:rFonts w:hint="eastAsia" w:ascii="宋体" w:hAnsi="宋体"/>
          <w:szCs w:val="21"/>
        </w:rPr>
        <w:t>4.3服从公司领导、酒店中心主任及餐饮部负责人的统一管理。</w:t>
      </w:r>
    </w:p>
    <w:p>
      <w:pPr>
        <w:rPr>
          <w:rStyle w:val="8"/>
          <w:rFonts w:ascii="宋体" w:hAnsi="宋体"/>
          <w:b/>
          <w:bCs/>
          <w:szCs w:val="21"/>
        </w:rPr>
      </w:pPr>
      <w:r>
        <w:rPr>
          <w:rStyle w:val="8"/>
          <w:rFonts w:ascii="宋体" w:hAnsi="宋体"/>
          <w:b/>
          <w:bCs/>
          <w:szCs w:val="21"/>
        </w:rPr>
        <w:t>5．其他要求：</w:t>
      </w:r>
    </w:p>
    <w:p>
      <w:pPr>
        <w:spacing w:line="360" w:lineRule="auto"/>
        <w:ind w:left="540" w:hanging="539" w:hangingChars="257"/>
        <w:rPr>
          <w:rStyle w:val="8"/>
          <w:rFonts w:ascii="宋体" w:hAnsi="宋体"/>
          <w:szCs w:val="21"/>
        </w:rPr>
      </w:pPr>
      <w:r>
        <w:rPr>
          <w:rStyle w:val="8"/>
          <w:rFonts w:ascii="宋体" w:hAnsi="宋体"/>
          <w:szCs w:val="21"/>
        </w:rPr>
        <w:t>5.1 承包方在原材料采购中，要保证从正规渠道购进，并经过有关食品检验检疫部门的正规检验合格，必须严格执行国家相关法规。其中，肉制品的采购必须实行定点采购，并应提供定点采购的采购点的营业执照、经营许可证、卫生许可证、检验检疫合格证等。蔬菜类材料采购必须从正规市场购入并符合国家有关食品安全方面的规定。各种主食材料（米面等）、辅料、调味品及卫生消毒用品、消耗品等必须从正规厂商或商场购入，指定品牌和采购渠道，并提供产品的品牌和采购点的营业执照、经营许可证、卫生许可证、检验检疫合格证等材料，保证质量、杜绝使用三无产品、假冒伪劣、过期产品。一经发现承包人在经营过程中违反上述采购规定和承诺，雇主将扣除其本月全部费用，及采用其他惩罚措施的权利。</w:t>
      </w:r>
    </w:p>
    <w:p>
      <w:pPr>
        <w:spacing w:line="360" w:lineRule="auto"/>
        <w:rPr>
          <w:rStyle w:val="8"/>
          <w:rFonts w:ascii="宋体" w:hAnsi="宋体"/>
          <w:szCs w:val="21"/>
        </w:rPr>
      </w:pPr>
      <w:r>
        <w:rPr>
          <w:rStyle w:val="8"/>
          <w:rFonts w:ascii="宋体" w:hAnsi="宋体"/>
          <w:szCs w:val="21"/>
        </w:rPr>
        <w:t>5.2 承包方的人员应统一着装。</w:t>
      </w:r>
    </w:p>
    <w:p>
      <w:pPr>
        <w:rPr>
          <w:rStyle w:val="8"/>
          <w:rFonts w:ascii="宋体" w:hAnsi="宋体"/>
          <w:szCs w:val="21"/>
        </w:rPr>
      </w:pPr>
    </w:p>
    <w:p>
      <w:pPr>
        <w:pStyle w:val="11"/>
        <w:rPr>
          <w:rStyle w:val="8"/>
          <w:rFonts w:ascii="宋体" w:hAnsi="宋体" w:eastAsia="宋体"/>
          <w:szCs w:val="28"/>
        </w:rPr>
      </w:pPr>
      <w:r>
        <w:rPr>
          <w:rStyle w:val="8"/>
          <w:rFonts w:ascii="宋体" w:hAnsi="宋体" w:eastAsia="宋体"/>
          <w:szCs w:val="28"/>
        </w:rPr>
        <w:t>五、报价方式</w:t>
      </w:r>
    </w:p>
    <w:p>
      <w:pPr>
        <w:spacing w:line="360" w:lineRule="auto"/>
        <w:ind w:left="630" w:hanging="630" w:hangingChars="300"/>
        <w:rPr>
          <w:rStyle w:val="8"/>
          <w:rFonts w:ascii="宋体" w:hAnsi="宋体"/>
          <w:szCs w:val="21"/>
        </w:rPr>
      </w:pPr>
      <w:r>
        <w:rPr>
          <w:rStyle w:val="8"/>
          <w:rFonts w:ascii="宋体" w:hAnsi="宋体"/>
          <w:szCs w:val="21"/>
        </w:rPr>
        <w:t>按招标文件中甲方提出的服务需求，根据市场中行业卫生标准及国内餐饮标准，从项目的实际情况考虑：</w:t>
      </w:r>
    </w:p>
    <w:p>
      <w:pPr>
        <w:spacing w:line="360" w:lineRule="auto"/>
        <w:ind w:left="630" w:hanging="630" w:hangingChars="300"/>
        <w:rPr>
          <w:rStyle w:val="8"/>
          <w:rFonts w:ascii="宋体" w:hAnsi="宋体"/>
          <w:szCs w:val="21"/>
        </w:rPr>
      </w:pPr>
      <w:r>
        <w:rPr>
          <w:rStyle w:val="8"/>
          <w:rFonts w:ascii="宋体" w:hAnsi="宋体"/>
          <w:szCs w:val="21"/>
        </w:rPr>
        <w:t>4．1每月向甲方收取服务费。</w:t>
      </w:r>
    </w:p>
    <w:p>
      <w:pPr>
        <w:pStyle w:val="11"/>
        <w:rPr>
          <w:rStyle w:val="8"/>
          <w:rFonts w:ascii="宋体" w:hAnsi="宋体" w:eastAsia="宋体"/>
          <w:szCs w:val="28"/>
        </w:rPr>
      </w:pPr>
      <w:r>
        <w:rPr>
          <w:rStyle w:val="8"/>
          <w:rFonts w:ascii="宋体" w:hAnsi="宋体" w:eastAsia="宋体"/>
          <w:szCs w:val="28"/>
        </w:rPr>
        <w:t>六、服务承诺</w:t>
      </w:r>
    </w:p>
    <w:p>
      <w:pPr>
        <w:spacing w:line="360" w:lineRule="auto"/>
        <w:ind w:left="540" w:hanging="539" w:hangingChars="257"/>
        <w:rPr>
          <w:rStyle w:val="8"/>
          <w:rFonts w:ascii="宋体" w:hAnsi="宋体"/>
        </w:rPr>
      </w:pPr>
      <w:r>
        <w:rPr>
          <w:rStyle w:val="8"/>
          <w:rFonts w:ascii="宋体" w:hAnsi="宋体"/>
        </w:rPr>
        <w:t>5.1  投标人应制定专门的项目负责人与招标人保持联系，随时解决各类问题；</w:t>
      </w:r>
    </w:p>
    <w:p>
      <w:pPr>
        <w:spacing w:line="360" w:lineRule="auto"/>
        <w:ind w:left="540" w:hanging="539" w:hangingChars="257"/>
        <w:rPr>
          <w:rStyle w:val="8"/>
          <w:rFonts w:ascii="宋体" w:hAnsi="宋体"/>
        </w:rPr>
      </w:pPr>
      <w:r>
        <w:rPr>
          <w:rStyle w:val="8"/>
          <w:rFonts w:ascii="宋体" w:hAnsi="宋体"/>
        </w:rPr>
        <w:t>5.2  投标人须对招标文件中提出的服务内容和各项要求做出明确的承诺，说明是否可以达到相应的标准以及如何达到；</w:t>
      </w:r>
    </w:p>
    <w:p>
      <w:pPr>
        <w:spacing w:line="360" w:lineRule="auto"/>
        <w:ind w:left="540" w:hanging="539" w:hangingChars="257"/>
        <w:rPr>
          <w:rStyle w:val="8"/>
          <w:rFonts w:ascii="宋体" w:hAnsi="宋体"/>
        </w:rPr>
      </w:pPr>
      <w:r>
        <w:rPr>
          <w:rStyle w:val="8"/>
          <w:rFonts w:ascii="宋体" w:hAnsi="宋体"/>
        </w:rPr>
        <w:t>5.3  服务方案和相关服务承诺应内容明确，范围清楚，内容真实可行，并必须真实可靠，否则一切后果投标人自负；</w:t>
      </w:r>
    </w:p>
    <w:p>
      <w:pPr>
        <w:pStyle w:val="11"/>
        <w:rPr>
          <w:rStyle w:val="8"/>
          <w:rFonts w:ascii="宋体" w:hAnsi="宋体" w:eastAsia="宋体"/>
          <w:szCs w:val="28"/>
        </w:rPr>
      </w:pPr>
      <w:r>
        <w:rPr>
          <w:rStyle w:val="8"/>
          <w:rFonts w:ascii="宋体" w:hAnsi="宋体" w:eastAsia="宋体"/>
          <w:szCs w:val="28"/>
        </w:rPr>
        <w:t>七、优惠服务</w:t>
      </w:r>
    </w:p>
    <w:p>
      <w:pPr>
        <w:spacing w:line="360" w:lineRule="auto"/>
        <w:ind w:left="540" w:hanging="539" w:hangingChars="257"/>
        <w:rPr>
          <w:rStyle w:val="8"/>
          <w:rFonts w:ascii="宋体" w:hAnsi="宋体"/>
        </w:rPr>
      </w:pPr>
      <w:r>
        <w:rPr>
          <w:rStyle w:val="8"/>
          <w:rFonts w:ascii="宋体" w:hAnsi="宋体"/>
        </w:rPr>
        <w:t>6.1  投标人可根据自身条件，说明可能给予招标人的优惠服务，这些优惠服务必须是符合国家相关规定的、与服务项目相关的内容；</w:t>
      </w:r>
    </w:p>
    <w:p>
      <w:pPr>
        <w:spacing w:line="360" w:lineRule="auto"/>
        <w:ind w:left="540" w:hanging="539" w:hangingChars="257"/>
        <w:rPr>
          <w:rStyle w:val="8"/>
          <w:rFonts w:ascii="宋体" w:hAnsi="宋体"/>
        </w:rPr>
      </w:pPr>
      <w:r>
        <w:rPr>
          <w:rStyle w:val="8"/>
          <w:rFonts w:ascii="宋体" w:hAnsi="宋体"/>
        </w:rPr>
        <w:t>6.2  投标人提供的优惠服务将作为评标的一个因素；</w:t>
      </w:r>
    </w:p>
    <w:p>
      <w:pPr>
        <w:pStyle w:val="11"/>
        <w:rPr>
          <w:rStyle w:val="8"/>
          <w:rFonts w:ascii="宋体" w:hAnsi="宋体" w:eastAsia="宋体"/>
          <w:szCs w:val="28"/>
        </w:rPr>
      </w:pPr>
      <w:r>
        <w:rPr>
          <w:rStyle w:val="8"/>
          <w:rFonts w:ascii="宋体" w:hAnsi="宋体" w:eastAsia="宋体"/>
          <w:szCs w:val="28"/>
        </w:rPr>
        <w:t>八、其他服务</w:t>
      </w:r>
    </w:p>
    <w:p>
      <w:pPr>
        <w:pStyle w:val="35"/>
        <w:ind w:firstLine="420" w:firstLineChars="200"/>
        <w:rPr>
          <w:rStyle w:val="8"/>
          <w:rFonts w:hint="eastAsia" w:ascii="宋体" w:hAnsi="宋体"/>
          <w:sz w:val="21"/>
          <w:szCs w:val="21"/>
        </w:rPr>
      </w:pPr>
      <w:r>
        <w:rPr>
          <w:rStyle w:val="8"/>
          <w:rFonts w:ascii="宋体" w:hAnsi="宋体"/>
          <w:sz w:val="21"/>
          <w:szCs w:val="21"/>
        </w:rPr>
        <w:t>除招标人提出的各项服务要求外，投标人可根据本公司业务开展情况，说明可提供的其他特色服务；</w:t>
      </w:r>
    </w:p>
    <w:p>
      <w:pPr>
        <w:pStyle w:val="10"/>
        <w:rPr>
          <w:rStyle w:val="8"/>
          <w:rFonts w:ascii="宋体" w:hAnsi="宋体" w:eastAsia="宋体"/>
        </w:rPr>
      </w:pPr>
      <w:r>
        <w:rPr>
          <w:rStyle w:val="8"/>
          <w:rFonts w:ascii="宋体" w:hAnsi="宋体" w:eastAsia="宋体"/>
        </w:rPr>
        <w:t>第五部分  附件－投标文件格式</w:t>
      </w:r>
    </w:p>
    <w:p>
      <w:pPr>
        <w:pStyle w:val="11"/>
        <w:spacing w:line="360" w:lineRule="auto"/>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rPr>
          <w:rStyle w:val="8"/>
        </w:rPr>
      </w:pPr>
    </w:p>
    <w:p>
      <w:pPr>
        <w:pStyle w:val="11"/>
        <w:spacing w:line="360" w:lineRule="auto"/>
        <w:jc w:val="center"/>
        <w:rPr>
          <w:rStyle w:val="8"/>
        </w:rPr>
      </w:pPr>
      <w:r>
        <w:rPr>
          <w:rStyle w:val="8"/>
        </w:rPr>
        <w:t>附件1   投标书</w:t>
      </w:r>
    </w:p>
    <w:p>
      <w:pPr>
        <w:pStyle w:val="11"/>
        <w:spacing w:line="360" w:lineRule="auto"/>
        <w:rPr>
          <w:rStyle w:val="8"/>
          <w:rFonts w:ascii="宋体" w:hAnsi="宋体" w:eastAsia="宋体"/>
          <w:b w:val="0"/>
          <w:bCs/>
          <w:sz w:val="21"/>
        </w:rPr>
      </w:pPr>
      <w:r>
        <w:rPr>
          <w:rStyle w:val="8"/>
          <w:rFonts w:ascii="宋体" w:hAnsi="宋体" w:eastAsia="宋体"/>
          <w:b w:val="0"/>
          <w:bCs/>
          <w:sz w:val="21"/>
        </w:rPr>
        <w:t>致：</w:t>
      </w:r>
    </w:p>
    <w:p>
      <w:pPr>
        <w:pStyle w:val="11"/>
        <w:spacing w:line="360" w:lineRule="auto"/>
        <w:ind w:firstLine="420" w:firstLineChars="200"/>
        <w:rPr>
          <w:rStyle w:val="8"/>
          <w:rFonts w:ascii="宋体" w:hAnsi="宋体" w:eastAsia="宋体"/>
          <w:b w:val="0"/>
          <w:bCs/>
          <w:sz w:val="21"/>
        </w:rPr>
      </w:pPr>
      <w:r>
        <w:rPr>
          <w:rStyle w:val="8"/>
          <w:rFonts w:ascii="宋体" w:hAnsi="宋体" w:eastAsia="宋体"/>
          <w:b w:val="0"/>
          <w:bCs/>
          <w:sz w:val="21"/>
        </w:rPr>
        <w:t xml:space="preserve"> 根据贵方为</w:t>
      </w:r>
      <w:r>
        <w:rPr>
          <w:rStyle w:val="8"/>
          <w:rFonts w:ascii="宋体" w:hAnsi="宋体" w:eastAsia="宋体"/>
          <w:b w:val="0"/>
          <w:bCs/>
          <w:sz w:val="21"/>
          <w:u w:val="single"/>
        </w:rPr>
        <w:t xml:space="preserve">             </w:t>
      </w:r>
      <w:r>
        <w:rPr>
          <w:rStyle w:val="8"/>
          <w:rFonts w:ascii="宋体" w:hAnsi="宋体" w:eastAsia="宋体"/>
          <w:b w:val="0"/>
          <w:bCs/>
          <w:sz w:val="21"/>
        </w:rPr>
        <w:t>招标服务的投标邀请（招标编号为： ），投标文件签字人(全名、职务)</w:t>
      </w:r>
      <w:r>
        <w:rPr>
          <w:rStyle w:val="8"/>
          <w:rFonts w:ascii="宋体" w:hAnsi="宋体" w:eastAsia="宋体"/>
          <w:b w:val="0"/>
          <w:bCs/>
          <w:sz w:val="21"/>
          <w:u w:val="single"/>
        </w:rPr>
        <w:t xml:space="preserve">           </w:t>
      </w:r>
      <w:r>
        <w:rPr>
          <w:rStyle w:val="8"/>
          <w:rFonts w:ascii="宋体" w:hAnsi="宋体" w:eastAsia="宋体"/>
          <w:b w:val="0"/>
          <w:bCs/>
          <w:sz w:val="21"/>
        </w:rPr>
        <w:t>经正式授权并代表</w:t>
      </w:r>
      <w:r>
        <w:rPr>
          <w:rStyle w:val="8"/>
          <w:rFonts w:ascii="宋体" w:hAnsi="宋体" w:eastAsia="宋体"/>
          <w:b w:val="0"/>
          <w:bCs/>
          <w:sz w:val="21"/>
          <w:u w:val="single"/>
        </w:rPr>
        <w:t xml:space="preserve">                   </w:t>
      </w:r>
      <w:r>
        <w:rPr>
          <w:rStyle w:val="8"/>
          <w:rFonts w:ascii="宋体" w:hAnsi="宋体" w:eastAsia="宋体"/>
          <w:b w:val="0"/>
          <w:bCs/>
          <w:sz w:val="21"/>
        </w:rPr>
        <w:t>（投标人名称、地址）  提交下述文件正本一份、副本</w:t>
      </w:r>
      <w:r>
        <w:rPr>
          <w:rStyle w:val="8"/>
          <w:rFonts w:hint="eastAsia" w:ascii="宋体" w:hAnsi="宋体" w:eastAsia="宋体"/>
          <w:b w:val="0"/>
          <w:bCs/>
          <w:sz w:val="21"/>
        </w:rPr>
        <w:t>四</w:t>
      </w:r>
      <w:r>
        <w:rPr>
          <w:rStyle w:val="8"/>
          <w:rFonts w:ascii="宋体" w:hAnsi="宋体" w:eastAsia="宋体"/>
          <w:b w:val="0"/>
          <w:bCs/>
          <w:sz w:val="21"/>
        </w:rPr>
        <w:t>份及电子文件一份。</w:t>
      </w:r>
    </w:p>
    <w:p>
      <w:pPr>
        <w:spacing w:line="360" w:lineRule="auto"/>
        <w:ind w:firstLine="539" w:firstLineChars="257"/>
        <w:rPr>
          <w:rStyle w:val="8"/>
          <w:rFonts w:ascii="宋体" w:hAnsi="宋体"/>
          <w:szCs w:val="21"/>
        </w:rPr>
      </w:pPr>
      <w:r>
        <w:rPr>
          <w:rStyle w:val="8"/>
          <w:rFonts w:ascii="宋体" w:hAnsi="宋体"/>
          <w:szCs w:val="21"/>
        </w:rPr>
        <w:t>（1）开标报价信</w:t>
      </w:r>
    </w:p>
    <w:p>
      <w:pPr>
        <w:spacing w:line="360" w:lineRule="auto"/>
        <w:ind w:firstLine="539" w:firstLineChars="257"/>
        <w:rPr>
          <w:rStyle w:val="8"/>
          <w:rFonts w:ascii="宋体" w:hAnsi="宋体"/>
          <w:szCs w:val="21"/>
        </w:rPr>
      </w:pPr>
      <w:r>
        <w:rPr>
          <w:rStyle w:val="8"/>
          <w:rFonts w:ascii="宋体" w:hAnsi="宋体"/>
          <w:szCs w:val="21"/>
        </w:rPr>
        <w:t>（2）投标人基本情况表</w:t>
      </w:r>
    </w:p>
    <w:p>
      <w:pPr>
        <w:spacing w:line="360" w:lineRule="auto"/>
        <w:ind w:firstLine="539" w:firstLineChars="257"/>
        <w:rPr>
          <w:rStyle w:val="8"/>
          <w:rFonts w:ascii="宋体" w:hAnsi="宋体"/>
          <w:szCs w:val="21"/>
        </w:rPr>
      </w:pPr>
      <w:r>
        <w:rPr>
          <w:rStyle w:val="8"/>
          <w:rFonts w:ascii="宋体" w:hAnsi="宋体"/>
          <w:szCs w:val="21"/>
        </w:rPr>
        <w:t>（3）投标人资格证明文件</w:t>
      </w:r>
    </w:p>
    <w:p>
      <w:pPr>
        <w:spacing w:line="360" w:lineRule="auto"/>
        <w:ind w:firstLine="539" w:firstLineChars="257"/>
        <w:rPr>
          <w:rStyle w:val="8"/>
          <w:rFonts w:ascii="宋体" w:hAnsi="宋体"/>
          <w:szCs w:val="21"/>
        </w:rPr>
      </w:pPr>
      <w:r>
        <w:rPr>
          <w:rStyle w:val="8"/>
          <w:rFonts w:ascii="宋体" w:hAnsi="宋体"/>
          <w:szCs w:val="21"/>
        </w:rPr>
        <w:t>（4）服务方案及有关承诺</w:t>
      </w:r>
    </w:p>
    <w:p>
      <w:pPr>
        <w:spacing w:line="360" w:lineRule="auto"/>
        <w:ind w:firstLine="539" w:firstLineChars="257"/>
        <w:rPr>
          <w:rStyle w:val="8"/>
          <w:rFonts w:ascii="宋体" w:hAnsi="宋体"/>
          <w:szCs w:val="21"/>
        </w:rPr>
      </w:pPr>
      <w:r>
        <w:rPr>
          <w:rStyle w:val="8"/>
          <w:rFonts w:ascii="宋体" w:hAnsi="宋体"/>
          <w:szCs w:val="21"/>
        </w:rPr>
        <w:t>（5）对招标文件第三部分“采购服务的内容”的响应文件</w:t>
      </w:r>
    </w:p>
    <w:p>
      <w:pPr>
        <w:spacing w:line="360" w:lineRule="auto"/>
        <w:rPr>
          <w:rStyle w:val="8"/>
          <w:rFonts w:ascii="宋体" w:hAnsi="宋体"/>
          <w:szCs w:val="21"/>
        </w:rPr>
      </w:pPr>
      <w:r>
        <w:rPr>
          <w:rStyle w:val="8"/>
          <w:rFonts w:ascii="宋体" w:hAnsi="宋体"/>
          <w:szCs w:val="21"/>
        </w:rPr>
        <w:t>据此函，签字代表宣布同意如下：</w:t>
      </w:r>
    </w:p>
    <w:p>
      <w:pPr>
        <w:spacing w:line="360" w:lineRule="auto"/>
        <w:ind w:firstLine="539" w:firstLineChars="257"/>
        <w:rPr>
          <w:rStyle w:val="8"/>
          <w:rFonts w:ascii="宋体" w:hAnsi="宋体"/>
          <w:szCs w:val="21"/>
        </w:rPr>
      </w:pPr>
      <w:r>
        <w:rPr>
          <w:rStyle w:val="8"/>
          <w:rFonts w:ascii="宋体" w:hAnsi="宋体"/>
          <w:szCs w:val="21"/>
        </w:rPr>
        <w:t>1、按招标文件要求提交服务方案。</w:t>
      </w:r>
    </w:p>
    <w:p>
      <w:pPr>
        <w:spacing w:line="360" w:lineRule="auto"/>
        <w:ind w:firstLine="539" w:firstLineChars="257"/>
        <w:rPr>
          <w:rStyle w:val="8"/>
          <w:rFonts w:ascii="宋体" w:hAnsi="宋体"/>
          <w:szCs w:val="21"/>
        </w:rPr>
      </w:pPr>
      <w:r>
        <w:rPr>
          <w:rStyle w:val="8"/>
          <w:rFonts w:ascii="宋体" w:hAnsi="宋体"/>
          <w:szCs w:val="21"/>
        </w:rPr>
        <w:t>2、投标人将按招标文件的规定履行合同责任和义务。</w:t>
      </w:r>
    </w:p>
    <w:p>
      <w:pPr>
        <w:spacing w:line="360" w:lineRule="auto"/>
        <w:ind w:left="960" w:leftChars="257" w:hanging="420" w:hangingChars="200"/>
        <w:rPr>
          <w:rStyle w:val="8"/>
          <w:rFonts w:ascii="宋体" w:hAnsi="宋体"/>
          <w:szCs w:val="21"/>
        </w:rPr>
      </w:pPr>
      <w:r>
        <w:rPr>
          <w:rStyle w:val="8"/>
          <w:rFonts w:ascii="宋体" w:hAnsi="宋体"/>
          <w:szCs w:val="21"/>
        </w:rPr>
        <w:t>3、投人已详细审查全部招标文件，包括修改文件（如有的话）以及全部参考资料和有关附件。我们完全理解并同意放弃对这方面有不明及误解的权利。</w:t>
      </w:r>
    </w:p>
    <w:p>
      <w:pPr>
        <w:spacing w:line="360" w:lineRule="auto"/>
        <w:ind w:firstLine="539" w:firstLineChars="257"/>
        <w:rPr>
          <w:rStyle w:val="8"/>
          <w:rFonts w:ascii="宋体" w:hAnsi="宋体"/>
          <w:szCs w:val="21"/>
        </w:rPr>
      </w:pPr>
      <w:r>
        <w:rPr>
          <w:rStyle w:val="8"/>
          <w:rFonts w:ascii="宋体" w:hAnsi="宋体"/>
          <w:szCs w:val="21"/>
        </w:rPr>
        <w:t>4、本投标文件自开标日起有效期为</w:t>
      </w:r>
      <w:r>
        <w:rPr>
          <w:rStyle w:val="8"/>
          <w:rFonts w:hint="eastAsia" w:ascii="宋体" w:hAnsi="宋体"/>
          <w:szCs w:val="21"/>
        </w:rPr>
        <w:t>6</w:t>
      </w:r>
      <w:r>
        <w:rPr>
          <w:rStyle w:val="8"/>
          <w:rFonts w:ascii="宋体" w:hAnsi="宋体"/>
          <w:szCs w:val="21"/>
        </w:rPr>
        <w:t>0天。</w:t>
      </w:r>
    </w:p>
    <w:p>
      <w:pPr>
        <w:spacing w:line="360" w:lineRule="auto"/>
        <w:ind w:left="750" w:leftChars="257" w:hanging="210" w:hangingChars="100"/>
        <w:rPr>
          <w:rStyle w:val="8"/>
          <w:rFonts w:ascii="宋体" w:hAnsi="宋体"/>
          <w:szCs w:val="21"/>
        </w:rPr>
      </w:pPr>
      <w:r>
        <w:rPr>
          <w:rStyle w:val="8"/>
          <w:rFonts w:ascii="宋体" w:hAnsi="宋体"/>
          <w:szCs w:val="21"/>
        </w:rPr>
        <w:t>5、如果规定的开标时间后，投标人在投标有效期内不能撤回投标。</w:t>
      </w:r>
    </w:p>
    <w:p>
      <w:pPr>
        <w:spacing w:line="360" w:lineRule="auto"/>
        <w:ind w:left="750" w:leftChars="257" w:hanging="210" w:hangingChars="100"/>
        <w:rPr>
          <w:rStyle w:val="8"/>
          <w:rFonts w:ascii="宋体" w:hAnsi="宋体"/>
          <w:szCs w:val="21"/>
        </w:rPr>
      </w:pPr>
      <w:r>
        <w:rPr>
          <w:rStyle w:val="8"/>
          <w:rFonts w:ascii="宋体" w:hAnsi="宋体"/>
          <w:szCs w:val="21"/>
        </w:rPr>
        <w:t>6、投标人意提供按照贵方可能要求的与其投标有关的一切数据或资料，完全理解贵方不一定接受最低报价的投标或收到的任何投标。</w:t>
      </w:r>
    </w:p>
    <w:p>
      <w:pPr>
        <w:spacing w:line="360" w:lineRule="auto"/>
        <w:ind w:firstLine="539" w:firstLineChars="257"/>
        <w:rPr>
          <w:rStyle w:val="8"/>
          <w:rFonts w:ascii="宋体" w:hAnsi="宋体"/>
          <w:szCs w:val="21"/>
        </w:rPr>
      </w:pPr>
      <w:r>
        <w:rPr>
          <w:rStyle w:val="8"/>
          <w:rFonts w:ascii="宋体" w:hAnsi="宋体"/>
          <w:szCs w:val="21"/>
        </w:rPr>
        <w:t>7、与本投标有关的一切正式往来通讯请寄：</w:t>
      </w:r>
    </w:p>
    <w:p>
      <w:pPr>
        <w:spacing w:line="360" w:lineRule="auto"/>
        <w:ind w:firstLine="420" w:firstLineChars="200"/>
        <w:rPr>
          <w:rStyle w:val="8"/>
          <w:rFonts w:ascii="宋体" w:hAnsi="宋体"/>
          <w:szCs w:val="21"/>
        </w:rPr>
      </w:pPr>
      <w:r>
        <w:rPr>
          <w:rStyle w:val="8"/>
          <w:rFonts w:ascii="宋体" w:hAnsi="宋体"/>
          <w:szCs w:val="21"/>
        </w:rPr>
        <w:t>地址：</w:t>
      </w:r>
      <w:r>
        <w:rPr>
          <w:rStyle w:val="8"/>
          <w:rFonts w:ascii="宋体" w:hAnsi="宋体"/>
          <w:szCs w:val="21"/>
          <w:u w:val="single"/>
        </w:rPr>
        <w:t xml:space="preserve">                              </w:t>
      </w:r>
      <w:r>
        <w:rPr>
          <w:rStyle w:val="8"/>
          <w:rFonts w:ascii="宋体" w:hAnsi="宋体"/>
          <w:szCs w:val="21"/>
        </w:rPr>
        <w:t xml:space="preserve">    邮编：</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ab/>
      </w:r>
      <w:r>
        <w:rPr>
          <w:rStyle w:val="8"/>
          <w:rFonts w:ascii="宋体" w:hAnsi="宋体"/>
          <w:szCs w:val="21"/>
        </w:rPr>
        <w:t>电话：</w:t>
      </w:r>
      <w:r>
        <w:rPr>
          <w:rStyle w:val="8"/>
          <w:rFonts w:ascii="宋体" w:hAnsi="宋体"/>
          <w:szCs w:val="21"/>
          <w:u w:val="single"/>
        </w:rPr>
        <w:t xml:space="preserve">                              </w:t>
      </w:r>
      <w:r>
        <w:rPr>
          <w:rStyle w:val="8"/>
          <w:rFonts w:ascii="宋体" w:hAnsi="宋体"/>
          <w:szCs w:val="21"/>
        </w:rPr>
        <w:t xml:space="preserve">    传真：</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ab/>
      </w:r>
      <w:r>
        <w:rPr>
          <w:rStyle w:val="8"/>
          <w:rFonts w:ascii="宋体" w:hAnsi="宋体"/>
          <w:szCs w:val="21"/>
        </w:rPr>
        <w:t>投标人代表姓名、职务（印刷体）：</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ab/>
      </w:r>
      <w:r>
        <w:rPr>
          <w:rStyle w:val="8"/>
          <w:rFonts w:ascii="宋体" w:hAnsi="宋体"/>
          <w:szCs w:val="21"/>
        </w:rPr>
        <w:t>投标人名称：</w:t>
      </w:r>
      <w:r>
        <w:rPr>
          <w:rStyle w:val="8"/>
          <w:rFonts w:ascii="宋体" w:hAnsi="宋体"/>
          <w:szCs w:val="21"/>
          <w:u w:val="single"/>
        </w:rPr>
        <w:t xml:space="preserve">                  </w:t>
      </w:r>
      <w:r>
        <w:rPr>
          <w:rStyle w:val="8"/>
          <w:rFonts w:ascii="宋体" w:hAnsi="宋体"/>
          <w:szCs w:val="21"/>
        </w:rPr>
        <w:t xml:space="preserve">（公章）       </w:t>
      </w:r>
    </w:p>
    <w:p>
      <w:pPr>
        <w:spacing w:line="360" w:lineRule="auto"/>
        <w:rPr>
          <w:rStyle w:val="8"/>
          <w:rFonts w:ascii="宋体" w:hAnsi="宋体"/>
          <w:szCs w:val="21"/>
        </w:rPr>
      </w:pPr>
      <w:r>
        <w:rPr>
          <w:rStyle w:val="8"/>
          <w:rFonts w:ascii="宋体" w:hAnsi="宋体"/>
          <w:szCs w:val="21"/>
        </w:rPr>
        <w:tab/>
      </w:r>
      <w:r>
        <w:rPr>
          <w:rStyle w:val="8"/>
          <w:rFonts w:ascii="宋体" w:hAnsi="宋体"/>
          <w:szCs w:val="21"/>
        </w:rPr>
        <w:t>法定代表人（或其授权代表）签字：</w:t>
      </w:r>
      <w:r>
        <w:rPr>
          <w:rStyle w:val="8"/>
          <w:rFonts w:ascii="宋体" w:hAnsi="宋体"/>
          <w:szCs w:val="21"/>
          <w:u w:val="single"/>
        </w:rPr>
        <w:t xml:space="preserve">                  </w:t>
      </w:r>
      <w:r>
        <w:rPr>
          <w:rStyle w:val="8"/>
          <w:rFonts w:ascii="宋体" w:hAnsi="宋体"/>
          <w:szCs w:val="21"/>
        </w:rPr>
        <w:t xml:space="preserve">    </w:t>
      </w:r>
    </w:p>
    <w:p>
      <w:pPr>
        <w:spacing w:line="360" w:lineRule="auto"/>
        <w:ind w:firstLine="420"/>
        <w:rPr>
          <w:rStyle w:val="8"/>
        </w:rPr>
      </w:pPr>
      <w:r>
        <w:rPr>
          <w:rStyle w:val="8"/>
        </w:rPr>
        <w:t>日期：</w:t>
      </w:r>
      <w:r>
        <w:rPr>
          <w:rStyle w:val="8"/>
          <w:u w:val="single"/>
        </w:rPr>
        <w:t xml:space="preserve">       </w:t>
      </w:r>
      <w:r>
        <w:rPr>
          <w:rStyle w:val="8"/>
        </w:rPr>
        <w:t xml:space="preserve"> 年</w:t>
      </w:r>
      <w:r>
        <w:rPr>
          <w:rStyle w:val="8"/>
          <w:u w:val="single"/>
        </w:rPr>
        <w:t xml:space="preserve">     </w:t>
      </w:r>
      <w:r>
        <w:rPr>
          <w:rStyle w:val="8"/>
        </w:rPr>
        <w:t xml:space="preserve"> 月</w:t>
      </w:r>
      <w:r>
        <w:rPr>
          <w:rStyle w:val="8"/>
          <w:u w:val="single"/>
        </w:rPr>
        <w:t xml:space="preserve">     </w:t>
      </w:r>
      <w:r>
        <w:rPr>
          <w:rStyle w:val="8"/>
        </w:rPr>
        <w:t>日</w:t>
      </w:r>
      <w:r>
        <w:rPr>
          <w:rStyle w:val="8"/>
        </w:rPr>
        <w:br w:type="page"/>
      </w:r>
    </w:p>
    <w:p>
      <w:pPr>
        <w:spacing w:line="360" w:lineRule="auto"/>
        <w:ind w:firstLine="420"/>
        <w:rPr>
          <w:rStyle w:val="8"/>
        </w:rPr>
      </w:pPr>
    </w:p>
    <w:p>
      <w:pPr>
        <w:spacing w:line="360" w:lineRule="auto"/>
        <w:ind w:firstLine="420"/>
        <w:rPr>
          <w:rStyle w:val="8"/>
        </w:rPr>
      </w:pPr>
    </w:p>
    <w:p>
      <w:pPr>
        <w:spacing w:line="360" w:lineRule="auto"/>
        <w:ind w:firstLine="420"/>
        <w:rPr>
          <w:rStyle w:val="8"/>
        </w:rPr>
      </w:pPr>
    </w:p>
    <w:p>
      <w:pPr>
        <w:spacing w:line="360" w:lineRule="auto"/>
        <w:ind w:firstLine="420"/>
        <w:rPr>
          <w:rStyle w:val="8"/>
          <w:rFonts w:ascii="宋体" w:hAnsi="宋体"/>
          <w:szCs w:val="21"/>
        </w:rPr>
      </w:pPr>
      <w:r>
        <w:rPr>
          <w:rStyle w:val="8"/>
        </w:rPr>
        <w:t>附件2   开 标 一览表</w:t>
      </w:r>
    </w:p>
    <w:tbl>
      <w:tblPr>
        <w:tblStyle w:val="5"/>
        <w:tblW w:w="9360"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0"/>
        <w:gridCol w:w="77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620" w:type="dxa"/>
            <w:tcBorders>
              <w:top w:val="double" w:color="000000" w:sz="6" w:space="0"/>
              <w:left w:val="double" w:color="000000" w:sz="6" w:space="0"/>
              <w:bottom w:val="single" w:color="000000" w:sz="6" w:space="0"/>
              <w:right w:val="single" w:color="000000" w:sz="6" w:space="0"/>
            </w:tcBorders>
            <w:vAlign w:val="center"/>
          </w:tcPr>
          <w:p>
            <w:pPr>
              <w:spacing w:line="360" w:lineRule="auto"/>
              <w:jc w:val="center"/>
              <w:rPr>
                <w:rStyle w:val="8"/>
                <w:rFonts w:ascii="宋体" w:hAnsi="宋体"/>
                <w:b/>
                <w:szCs w:val="21"/>
              </w:rPr>
            </w:pPr>
            <w:r>
              <w:rPr>
                <w:rStyle w:val="8"/>
                <w:rFonts w:ascii="宋体" w:hAnsi="宋体"/>
                <w:b/>
                <w:szCs w:val="21"/>
              </w:rPr>
              <w:t>项目名称</w:t>
            </w:r>
          </w:p>
        </w:tc>
        <w:tc>
          <w:tcPr>
            <w:tcW w:w="7740" w:type="dxa"/>
            <w:tcBorders>
              <w:top w:val="double" w:color="000000" w:sz="6" w:space="0"/>
              <w:left w:val="single" w:color="000000" w:sz="6" w:space="0"/>
              <w:bottom w:val="single" w:color="000000" w:sz="6" w:space="0"/>
              <w:right w:val="double" w:color="000000" w:sz="6" w:space="0"/>
            </w:tcBorders>
          </w:tcPr>
          <w:p>
            <w:pPr>
              <w:spacing w:line="360" w:lineRule="auto"/>
              <w:rPr>
                <w:rStyle w:val="8"/>
                <w:rFonts w:ascii="宋体" w:hAnsi="宋体"/>
                <w:caps/>
                <w:szCs w:val="21"/>
              </w:rPr>
            </w:pPr>
            <w:r>
              <w:rPr>
                <w:rStyle w:val="8"/>
                <w:rFonts w:ascii="宋体" w:hAnsi="宋体"/>
                <w:caps/>
                <w:szCs w:val="21"/>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620" w:type="dxa"/>
            <w:tcBorders>
              <w:top w:val="single" w:color="000000" w:sz="6" w:space="0"/>
              <w:left w:val="double" w:color="000000" w:sz="6" w:space="0"/>
              <w:bottom w:val="single" w:color="000000" w:sz="6" w:space="0"/>
              <w:right w:val="single" w:color="000000" w:sz="6" w:space="0"/>
            </w:tcBorders>
            <w:vAlign w:val="center"/>
          </w:tcPr>
          <w:p>
            <w:pPr>
              <w:spacing w:line="360" w:lineRule="auto"/>
              <w:jc w:val="center"/>
              <w:rPr>
                <w:rStyle w:val="8"/>
                <w:rFonts w:ascii="宋体" w:hAnsi="宋体"/>
                <w:szCs w:val="21"/>
              </w:rPr>
            </w:pPr>
            <w:r>
              <w:rPr>
                <w:rStyle w:val="8"/>
                <w:rFonts w:ascii="宋体" w:hAnsi="宋体"/>
                <w:b/>
                <w:szCs w:val="21"/>
              </w:rPr>
              <w:t>投 标 人</w:t>
            </w:r>
          </w:p>
        </w:tc>
        <w:tc>
          <w:tcPr>
            <w:tcW w:w="7740" w:type="dxa"/>
            <w:tcBorders>
              <w:top w:val="single" w:color="000000" w:sz="6" w:space="0"/>
              <w:left w:val="single" w:color="000000" w:sz="6" w:space="0"/>
              <w:bottom w:val="single" w:color="000000" w:sz="6" w:space="0"/>
              <w:right w:val="double" w:color="000000" w:sz="6" w:space="0"/>
            </w:tcBorders>
          </w:tcPr>
          <w:p>
            <w:pPr>
              <w:spacing w:line="360" w:lineRule="auto"/>
              <w:jc w:val="center"/>
              <w:rPr>
                <w:rStyle w:val="8"/>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620" w:type="dxa"/>
            <w:tcBorders>
              <w:top w:val="single" w:color="000000" w:sz="6" w:space="0"/>
              <w:left w:val="double" w:color="000000" w:sz="6" w:space="0"/>
              <w:bottom w:val="single" w:color="000000" w:sz="6" w:space="0"/>
              <w:right w:val="single" w:color="000000" w:sz="6" w:space="0"/>
            </w:tcBorders>
          </w:tcPr>
          <w:p>
            <w:pPr>
              <w:spacing w:line="360" w:lineRule="auto"/>
              <w:jc w:val="center"/>
              <w:rPr>
                <w:rStyle w:val="8"/>
                <w:rFonts w:ascii="宋体" w:hAnsi="宋体"/>
                <w:szCs w:val="21"/>
              </w:rPr>
            </w:pPr>
            <w:r>
              <w:rPr>
                <w:rStyle w:val="8"/>
                <w:rFonts w:ascii="宋体" w:hAnsi="宋体"/>
                <w:szCs w:val="21"/>
              </w:rPr>
              <w:t>投标报价</w:t>
            </w:r>
          </w:p>
        </w:tc>
        <w:tc>
          <w:tcPr>
            <w:tcW w:w="7740" w:type="dxa"/>
            <w:tcBorders>
              <w:top w:val="single" w:color="000000" w:sz="6" w:space="0"/>
              <w:left w:val="single" w:color="000000" w:sz="6" w:space="0"/>
              <w:bottom w:val="single" w:color="000000" w:sz="6" w:space="0"/>
              <w:right w:val="double" w:color="000000" w:sz="6" w:space="0"/>
            </w:tcBorders>
            <w:vAlign w:val="center"/>
          </w:tcPr>
          <w:p>
            <w:pPr>
              <w:spacing w:line="360" w:lineRule="auto"/>
              <w:rPr>
                <w:rStyle w:val="8"/>
                <w:rFonts w:ascii="宋体" w:hAnsi="宋体"/>
                <w:szCs w:val="21"/>
              </w:rPr>
            </w:pPr>
            <w:r>
              <w:rPr>
                <w:rStyle w:val="8"/>
                <w:rFonts w:ascii="宋体" w:hAnsi="宋体"/>
                <w:szCs w:val="21"/>
              </w:rPr>
              <w:t>每月服务费为</w:t>
            </w:r>
            <w:r>
              <w:rPr>
                <w:rStyle w:val="8"/>
                <w:rFonts w:ascii="宋体" w:hAnsi="宋体"/>
                <w:szCs w:val="21"/>
                <w:u w:val="single"/>
              </w:rPr>
              <w:t xml:space="preserve">         </w:t>
            </w:r>
            <w:r>
              <w:rPr>
                <w:rStyle w:val="8"/>
                <w:rFonts w:ascii="宋体" w:hAnsi="宋体"/>
                <w:szCs w:val="21"/>
              </w:rPr>
              <w:t>元整。（甲方有权要求所有投标单位进行二次谈判报价）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620" w:type="dxa"/>
            <w:tcBorders>
              <w:top w:val="single" w:color="000000" w:sz="6" w:space="0"/>
              <w:left w:val="double" w:color="000000" w:sz="6" w:space="0"/>
              <w:bottom w:val="double" w:color="000000" w:sz="6" w:space="0"/>
              <w:right w:val="single" w:color="000000" w:sz="6" w:space="0"/>
            </w:tcBorders>
            <w:vAlign w:val="center"/>
          </w:tcPr>
          <w:p>
            <w:pPr>
              <w:spacing w:line="360" w:lineRule="auto"/>
              <w:jc w:val="center"/>
              <w:rPr>
                <w:rStyle w:val="8"/>
                <w:rFonts w:ascii="宋体" w:hAnsi="宋体"/>
                <w:szCs w:val="21"/>
              </w:rPr>
            </w:pPr>
            <w:r>
              <w:rPr>
                <w:rStyle w:val="8"/>
                <w:rFonts w:ascii="宋体" w:hAnsi="宋体"/>
                <w:szCs w:val="21"/>
              </w:rPr>
              <w:t>备  注</w:t>
            </w:r>
          </w:p>
        </w:tc>
        <w:tc>
          <w:tcPr>
            <w:tcW w:w="7740" w:type="dxa"/>
            <w:tcBorders>
              <w:top w:val="single" w:color="000000" w:sz="6" w:space="0"/>
              <w:left w:val="single" w:color="000000" w:sz="6" w:space="0"/>
              <w:bottom w:val="double" w:color="000000" w:sz="6" w:space="0"/>
              <w:right w:val="double" w:color="000000" w:sz="6" w:space="0"/>
            </w:tcBorders>
          </w:tcPr>
          <w:p>
            <w:pPr>
              <w:spacing w:line="360" w:lineRule="auto"/>
              <w:rPr>
                <w:rStyle w:val="8"/>
                <w:rFonts w:ascii="宋体" w:hAnsi="宋体"/>
                <w:szCs w:val="21"/>
              </w:rPr>
            </w:pPr>
            <w:r>
              <w:rPr>
                <w:rStyle w:val="8"/>
                <w:rFonts w:ascii="宋体" w:hAnsi="宋体"/>
                <w:szCs w:val="21"/>
              </w:rPr>
              <w:t>其他声明（若有）：</w:t>
            </w:r>
          </w:p>
        </w:tc>
      </w:tr>
    </w:tbl>
    <w:p>
      <w:pPr>
        <w:spacing w:line="360" w:lineRule="auto"/>
        <w:jc w:val="right"/>
        <w:rPr>
          <w:rStyle w:val="8"/>
          <w:rFonts w:ascii="宋体" w:hAnsi="宋体"/>
          <w:szCs w:val="21"/>
          <w:u w:val="single"/>
        </w:rPr>
      </w:pPr>
    </w:p>
    <w:p>
      <w:pPr>
        <w:spacing w:line="360" w:lineRule="auto"/>
        <w:jc w:val="right"/>
        <w:rPr>
          <w:rStyle w:val="8"/>
          <w:rFonts w:ascii="宋体" w:hAnsi="宋体"/>
          <w:szCs w:val="21"/>
        </w:rPr>
      </w:pPr>
      <w:r>
        <w:rPr>
          <w:rStyle w:val="8"/>
          <w:rFonts w:ascii="宋体" w:hAnsi="宋体"/>
          <w:szCs w:val="21"/>
          <w:u w:val="single"/>
        </w:rPr>
        <w:t xml:space="preserve">                                   </w:t>
      </w:r>
    </w:p>
    <w:p>
      <w:pPr>
        <w:spacing w:line="360" w:lineRule="auto"/>
        <w:jc w:val="right"/>
        <w:rPr>
          <w:rStyle w:val="8"/>
          <w:rFonts w:ascii="宋体" w:hAnsi="宋体"/>
          <w:szCs w:val="21"/>
        </w:rPr>
      </w:pPr>
      <w:r>
        <w:rPr>
          <w:rStyle w:val="8"/>
          <w:rFonts w:ascii="宋体" w:hAnsi="宋体"/>
          <w:szCs w:val="21"/>
        </w:rPr>
        <w:t>（法人代表或其正式授权人签字并加盖公章）</w:t>
      </w:r>
    </w:p>
    <w:p>
      <w:pPr>
        <w:spacing w:line="360" w:lineRule="auto"/>
        <w:rPr>
          <w:rStyle w:val="8"/>
          <w:rFonts w:ascii="宋体" w:hAnsi="宋体"/>
          <w:szCs w:val="21"/>
        </w:rPr>
      </w:pPr>
      <w:r>
        <w:rPr>
          <w:rStyle w:val="8"/>
          <w:rFonts w:ascii="宋体" w:hAnsi="宋体"/>
          <w:szCs w:val="21"/>
        </w:rPr>
        <w:tab/>
      </w:r>
      <w:r>
        <w:rPr>
          <w:rStyle w:val="8"/>
          <w:rFonts w:ascii="宋体" w:hAnsi="宋体"/>
          <w:szCs w:val="21"/>
        </w:rPr>
        <w:tab/>
      </w:r>
      <w:r>
        <w:rPr>
          <w:rStyle w:val="8"/>
          <w:rFonts w:ascii="宋体" w:hAnsi="宋体"/>
          <w:szCs w:val="21"/>
        </w:rPr>
        <w:tab/>
      </w:r>
      <w:r>
        <w:rPr>
          <w:rStyle w:val="8"/>
          <w:rFonts w:ascii="宋体" w:hAnsi="宋体"/>
          <w:szCs w:val="21"/>
        </w:rPr>
        <w:tab/>
      </w:r>
      <w:r>
        <w:rPr>
          <w:rStyle w:val="8"/>
          <w:rFonts w:ascii="宋体" w:hAnsi="宋体"/>
          <w:szCs w:val="21"/>
        </w:rPr>
        <w:tab/>
      </w:r>
      <w:r>
        <w:rPr>
          <w:rStyle w:val="8"/>
          <w:rFonts w:ascii="宋体" w:hAnsi="宋体"/>
          <w:szCs w:val="21"/>
        </w:rPr>
        <w:tab/>
      </w:r>
      <w:r>
        <w:rPr>
          <w:rStyle w:val="8"/>
          <w:rFonts w:ascii="宋体" w:hAnsi="宋体"/>
          <w:szCs w:val="21"/>
        </w:rPr>
        <w:tab/>
      </w:r>
      <w:r>
        <w:rPr>
          <w:rStyle w:val="8"/>
          <w:rFonts w:ascii="宋体" w:hAnsi="宋体"/>
          <w:szCs w:val="21"/>
        </w:rPr>
        <w:t xml:space="preserve">            </w:t>
      </w:r>
      <w:r>
        <w:rPr>
          <w:rStyle w:val="8"/>
          <w:rFonts w:ascii="宋体" w:hAnsi="宋体"/>
          <w:szCs w:val="21"/>
        </w:rPr>
        <w:tab/>
      </w:r>
      <w:r>
        <w:rPr>
          <w:rStyle w:val="8"/>
          <w:rFonts w:ascii="宋体" w:hAnsi="宋体"/>
          <w:szCs w:val="21"/>
        </w:rPr>
        <w:tab/>
      </w:r>
      <w:r>
        <w:rPr>
          <w:rStyle w:val="8"/>
          <w:rFonts w:ascii="宋体" w:hAnsi="宋体"/>
          <w:szCs w:val="21"/>
        </w:rPr>
        <w:tab/>
      </w:r>
      <w:r>
        <w:rPr>
          <w:rStyle w:val="8"/>
          <w:rFonts w:ascii="宋体" w:hAnsi="宋体"/>
          <w:szCs w:val="21"/>
        </w:rPr>
        <w:t>日             期：</w:t>
      </w:r>
    </w:p>
    <w:p>
      <w:pPr>
        <w:pStyle w:val="27"/>
        <w:rPr>
          <w:rStyle w:val="8"/>
          <w:sz w:val="21"/>
          <w:szCs w:val="21"/>
        </w:rPr>
      </w:pPr>
    </w:p>
    <w:p>
      <w:pPr>
        <w:spacing w:line="360" w:lineRule="auto"/>
        <w:rPr>
          <w:rStyle w:val="8"/>
          <w:rFonts w:ascii="宋体" w:hAnsi="宋体"/>
          <w:szCs w:val="21"/>
        </w:rPr>
      </w:pPr>
      <w:r>
        <w:rPr>
          <w:rStyle w:val="8"/>
          <w:rFonts w:ascii="宋体" w:hAnsi="宋体"/>
          <w:szCs w:val="21"/>
        </w:rPr>
        <w:br w:type="page"/>
      </w:r>
    </w:p>
    <w:p>
      <w:pPr>
        <w:spacing w:line="360" w:lineRule="auto"/>
        <w:rPr>
          <w:rStyle w:val="8"/>
          <w:rFonts w:ascii="宋体" w:hAnsi="宋体"/>
          <w:szCs w:val="21"/>
        </w:rPr>
      </w:pP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t>附件3   开 标 一览表信封</w:t>
      </w:r>
    </w:p>
    <w:p>
      <w:pPr>
        <w:spacing w:line="360" w:lineRule="auto"/>
        <w:rPr>
          <w:rStyle w:val="8"/>
          <w:rFonts w:ascii="宋体" w:hAnsi="宋体"/>
          <w:szCs w:val="21"/>
        </w:rPr>
      </w:pPr>
    </w:p>
    <w:p>
      <w:pPr>
        <w:spacing w:line="360" w:lineRule="auto"/>
        <w:jc w:val="center"/>
        <w:rPr>
          <w:rStyle w:val="8"/>
          <w:rFonts w:ascii="宋体" w:hAnsi="宋体"/>
          <w:szCs w:val="21"/>
        </w:rPr>
      </w:pPr>
      <w:r>
        <w:rPr>
          <w:rStyle w:val="8"/>
          <w:rFonts w:ascii="宋体" w:hAnsi="宋体"/>
          <w:szCs w:val="21"/>
        </w:rPr>
        <w:t>(开标报价信信封由投标人提供并签章封好)</w:t>
      </w:r>
    </w:p>
    <w:p>
      <w:pPr>
        <w:spacing w:line="360" w:lineRule="auto"/>
        <w:rPr>
          <w:rStyle w:val="8"/>
        </w:rPr>
      </w:pPr>
      <w:r>
        <w:rPr>
          <w:rStyle w:val="8"/>
        </w:rPr>
        <w:br w:type="page"/>
      </w:r>
    </w:p>
    <w:p>
      <w:pPr>
        <w:spacing w:line="360" w:lineRule="auto"/>
        <w:rPr>
          <w:rStyle w:val="8"/>
        </w:rPr>
      </w:pP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t>附件4   服务说明</w:t>
      </w:r>
    </w:p>
    <w:p>
      <w:pPr>
        <w:spacing w:line="360" w:lineRule="auto"/>
        <w:jc w:val="center"/>
        <w:rPr>
          <w:rStyle w:val="8"/>
          <w:rFonts w:ascii="宋体" w:hAnsi="宋体"/>
          <w:szCs w:val="21"/>
        </w:rPr>
      </w:pPr>
    </w:p>
    <w:p>
      <w:pPr>
        <w:spacing w:line="360" w:lineRule="auto"/>
        <w:jc w:val="center"/>
        <w:rPr>
          <w:rStyle w:val="8"/>
          <w:rFonts w:ascii="宋体" w:hAnsi="宋体"/>
          <w:szCs w:val="21"/>
        </w:rPr>
      </w:pPr>
      <w:r>
        <w:rPr>
          <w:rStyle w:val="8"/>
          <w:rFonts w:ascii="宋体" w:hAnsi="宋体"/>
          <w:szCs w:val="21"/>
        </w:rPr>
        <w:t>（由投标人自行填写）</w:t>
      </w: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ind w:firstLine="2940" w:firstLineChars="1400"/>
        <w:rPr>
          <w:rStyle w:val="8"/>
          <w:rFonts w:ascii="宋体" w:hAnsi="宋体"/>
          <w:szCs w:val="21"/>
          <w:u w:val="single"/>
        </w:rPr>
      </w:pPr>
      <w:r>
        <w:rPr>
          <w:rStyle w:val="8"/>
          <w:rFonts w:ascii="宋体" w:hAnsi="宋体"/>
          <w:szCs w:val="21"/>
        </w:rPr>
        <w:t>投标人代表签名：</w:t>
      </w:r>
      <w:r>
        <w:rPr>
          <w:rStyle w:val="8"/>
          <w:rFonts w:ascii="宋体" w:hAnsi="宋体"/>
          <w:szCs w:val="21"/>
          <w:u w:val="single"/>
        </w:rPr>
        <w:t xml:space="preserve">                            </w:t>
      </w:r>
    </w:p>
    <w:p>
      <w:pPr>
        <w:spacing w:line="360" w:lineRule="auto"/>
        <w:jc w:val="center"/>
        <w:rPr>
          <w:rStyle w:val="8"/>
          <w:rFonts w:ascii="宋体" w:hAnsi="宋体"/>
          <w:szCs w:val="21"/>
        </w:rPr>
      </w:pPr>
      <w:r>
        <w:rPr>
          <w:rStyle w:val="8"/>
          <w:rFonts w:ascii="宋体" w:hAnsi="宋体"/>
          <w:szCs w:val="21"/>
        </w:rPr>
        <w:t xml:space="preserve">                （公章）</w:t>
      </w:r>
    </w:p>
    <w:p>
      <w:pPr>
        <w:spacing w:line="360" w:lineRule="auto"/>
        <w:ind w:firstLine="2879" w:firstLineChars="1371"/>
        <w:rPr>
          <w:rStyle w:val="8"/>
          <w:rFonts w:ascii="宋体" w:hAnsi="宋体"/>
          <w:szCs w:val="21"/>
        </w:rPr>
      </w:pPr>
      <w:r>
        <w:rPr>
          <w:rStyle w:val="8"/>
          <w:rFonts w:ascii="宋体" w:hAnsi="宋体"/>
          <w:szCs w:val="21"/>
        </w:rPr>
        <w:t>日        期：</w:t>
      </w: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br w:type="page"/>
      </w: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t>附件5   服务偏离表</w:t>
      </w:r>
    </w:p>
    <w:p>
      <w:pPr>
        <w:spacing w:line="360" w:lineRule="auto"/>
        <w:rPr>
          <w:rStyle w:val="8"/>
          <w:rFonts w:ascii="宋体" w:hAnsi="宋体"/>
          <w:szCs w:val="21"/>
        </w:rPr>
      </w:pPr>
      <w:r>
        <w:rPr>
          <w:rStyle w:val="8"/>
          <w:rFonts w:ascii="宋体" w:hAnsi="宋体"/>
          <w:szCs w:val="21"/>
        </w:rPr>
        <w:t>投标人名称</w:t>
      </w:r>
      <w:r>
        <w:rPr>
          <w:rStyle w:val="8"/>
          <w:rFonts w:ascii="宋体" w:hAnsi="宋体"/>
          <w:szCs w:val="21"/>
          <w:u w:val="single"/>
        </w:rPr>
        <w:t xml:space="preserve">                          </w:t>
      </w:r>
      <w:r>
        <w:rPr>
          <w:rStyle w:val="8"/>
          <w:rFonts w:ascii="宋体" w:hAnsi="宋体"/>
          <w:szCs w:val="21"/>
        </w:rPr>
        <w:t xml:space="preserve"> </w:t>
      </w:r>
    </w:p>
    <w:p>
      <w:pPr>
        <w:spacing w:line="360" w:lineRule="auto"/>
        <w:rPr>
          <w:rStyle w:val="8"/>
          <w:rFonts w:ascii="宋体" w:hAnsi="宋体"/>
          <w:szCs w:val="21"/>
        </w:rPr>
      </w:pPr>
      <w:r>
        <w:rPr>
          <w:rStyle w:val="8"/>
          <w:rFonts w:ascii="宋体" w:hAnsi="宋体"/>
          <w:szCs w:val="21"/>
        </w:rPr>
        <w:t>投标项目名称：</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招</w:t>
      </w:r>
      <w:r>
        <w:rPr>
          <w:rStyle w:val="8"/>
          <w:rFonts w:hint="eastAsia" w:ascii="宋体" w:hAnsi="宋体"/>
          <w:szCs w:val="21"/>
        </w:rPr>
        <w:t xml:space="preserve"> </w:t>
      </w:r>
      <w:r>
        <w:rPr>
          <w:rStyle w:val="8"/>
          <w:rFonts w:ascii="宋体" w:hAnsi="宋体"/>
          <w:szCs w:val="21"/>
        </w:rPr>
        <w:t>标</w:t>
      </w:r>
      <w:r>
        <w:rPr>
          <w:rStyle w:val="8"/>
          <w:rFonts w:hint="eastAsia" w:ascii="宋体" w:hAnsi="宋体"/>
          <w:szCs w:val="21"/>
        </w:rPr>
        <w:t xml:space="preserve"> </w:t>
      </w:r>
      <w:r>
        <w:rPr>
          <w:rStyle w:val="8"/>
          <w:rFonts w:ascii="宋体" w:hAnsi="宋体"/>
          <w:szCs w:val="21"/>
        </w:rPr>
        <w:t>编</w:t>
      </w:r>
      <w:r>
        <w:rPr>
          <w:rStyle w:val="8"/>
          <w:rFonts w:hint="eastAsia" w:ascii="宋体" w:hAnsi="宋体"/>
          <w:szCs w:val="21"/>
        </w:rPr>
        <w:t xml:space="preserve"> </w:t>
      </w:r>
      <w:r>
        <w:rPr>
          <w:rStyle w:val="8"/>
          <w:rFonts w:ascii="宋体" w:hAnsi="宋体"/>
          <w:szCs w:val="21"/>
        </w:rPr>
        <w:t>号：</w:t>
      </w:r>
      <w:r>
        <w:rPr>
          <w:rStyle w:val="8"/>
          <w:rFonts w:ascii="宋体" w:hAnsi="宋体"/>
          <w:szCs w:val="21"/>
          <w:u w:val="single"/>
        </w:rPr>
        <w:t xml:space="preserve">                        </w:t>
      </w:r>
      <w:r>
        <w:rPr>
          <w:rStyle w:val="8"/>
          <w:rFonts w:ascii="宋体" w:hAnsi="宋体"/>
          <w:szCs w:val="21"/>
        </w:rPr>
        <w:t xml:space="preserve">   </w:t>
      </w:r>
    </w:p>
    <w:tbl>
      <w:tblPr>
        <w:tblStyle w:val="5"/>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8"/>
        <w:gridCol w:w="1080"/>
        <w:gridCol w:w="1526"/>
        <w:gridCol w:w="1526"/>
        <w:gridCol w:w="1527"/>
        <w:gridCol w:w="1526"/>
        <w:gridCol w:w="1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招标文件条目</w:t>
            </w:r>
          </w:p>
        </w:tc>
        <w:tc>
          <w:tcPr>
            <w:tcW w:w="152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服务内容</w:t>
            </w:r>
          </w:p>
        </w:tc>
        <w:tc>
          <w:tcPr>
            <w:tcW w:w="152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招标要求</w:t>
            </w:r>
          </w:p>
        </w:tc>
        <w:tc>
          <w:tcPr>
            <w:tcW w:w="1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投标要求</w:t>
            </w:r>
          </w:p>
        </w:tc>
        <w:tc>
          <w:tcPr>
            <w:tcW w:w="152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偏  离</w:t>
            </w:r>
          </w:p>
        </w:tc>
        <w:tc>
          <w:tcPr>
            <w:tcW w:w="1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1</w:t>
            </w: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2</w:t>
            </w: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3</w:t>
            </w: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4</w:t>
            </w: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5</w:t>
            </w: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6</w:t>
            </w: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8"/>
                <w:rFonts w:ascii="宋体" w:hAnsi="宋体"/>
                <w:szCs w:val="21"/>
              </w:rPr>
            </w:pPr>
            <w:r>
              <w:rPr>
                <w:rStyle w:val="8"/>
                <w:rFonts w:ascii="宋体" w:hAnsi="宋体"/>
                <w:szCs w:val="21"/>
              </w:rPr>
              <w:t>…</w:t>
            </w:r>
          </w:p>
        </w:tc>
        <w:tc>
          <w:tcPr>
            <w:tcW w:w="1080"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c>
          <w:tcPr>
            <w:tcW w:w="1527" w:type="dxa"/>
            <w:tcBorders>
              <w:top w:val="single" w:color="000000" w:sz="4" w:space="0"/>
              <w:left w:val="single" w:color="000000" w:sz="4" w:space="0"/>
              <w:bottom w:val="single" w:color="000000" w:sz="4" w:space="0"/>
              <w:right w:val="single" w:color="000000" w:sz="4" w:space="0"/>
            </w:tcBorders>
          </w:tcPr>
          <w:p>
            <w:pPr>
              <w:spacing w:line="360" w:lineRule="auto"/>
              <w:rPr>
                <w:rStyle w:val="8"/>
                <w:rFonts w:ascii="宋体" w:hAnsi="宋体"/>
                <w:szCs w:val="21"/>
              </w:rPr>
            </w:pPr>
          </w:p>
        </w:tc>
      </w:tr>
    </w:tbl>
    <w:p>
      <w:pPr>
        <w:pStyle w:val="35"/>
        <w:rPr>
          <w:rStyle w:val="8"/>
          <w:rFonts w:ascii="宋体" w:hAnsi="宋体"/>
          <w:sz w:val="21"/>
          <w:szCs w:val="21"/>
        </w:rPr>
      </w:pPr>
    </w:p>
    <w:p>
      <w:pPr>
        <w:pStyle w:val="35"/>
        <w:rPr>
          <w:rStyle w:val="8"/>
          <w:rFonts w:ascii="宋体" w:hAnsi="宋体"/>
          <w:sz w:val="21"/>
          <w:szCs w:val="21"/>
        </w:rPr>
      </w:pPr>
      <w:r>
        <w:rPr>
          <w:rStyle w:val="8"/>
          <w:rFonts w:ascii="宋体" w:hAnsi="宋体"/>
          <w:sz w:val="21"/>
          <w:szCs w:val="21"/>
        </w:rPr>
        <w:t>声明：除本服务偏离表所列的偏离服务外，其他所有服务均完全响应“招标文件”中的要求。</w:t>
      </w:r>
    </w:p>
    <w:p>
      <w:pPr>
        <w:spacing w:line="360" w:lineRule="auto"/>
        <w:rPr>
          <w:rStyle w:val="8"/>
          <w:rFonts w:ascii="宋体" w:hAnsi="宋体"/>
          <w:szCs w:val="21"/>
        </w:rPr>
      </w:pPr>
    </w:p>
    <w:p>
      <w:pPr>
        <w:spacing w:line="360" w:lineRule="auto"/>
        <w:rPr>
          <w:rStyle w:val="8"/>
          <w:rFonts w:ascii="宋体" w:hAnsi="宋体"/>
          <w:szCs w:val="21"/>
        </w:rPr>
      </w:pPr>
    </w:p>
    <w:p>
      <w:pPr>
        <w:spacing w:line="360" w:lineRule="auto"/>
        <w:rPr>
          <w:rStyle w:val="8"/>
          <w:rFonts w:ascii="宋体" w:hAnsi="宋体"/>
          <w:szCs w:val="21"/>
          <w:u w:val="single"/>
        </w:rPr>
      </w:pPr>
      <w:r>
        <w:rPr>
          <w:rStyle w:val="8"/>
          <w:rFonts w:ascii="宋体" w:hAnsi="宋体"/>
          <w:szCs w:val="21"/>
        </w:rPr>
        <w:t>投标人代表签字：</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 xml:space="preserve">                   （公章）</w:t>
      </w:r>
    </w:p>
    <w:p>
      <w:pPr>
        <w:spacing w:line="360" w:lineRule="auto"/>
        <w:rPr>
          <w:rStyle w:val="8"/>
          <w:rFonts w:ascii="宋体" w:hAnsi="宋体"/>
          <w:szCs w:val="21"/>
        </w:rPr>
      </w:pPr>
      <w:r>
        <w:rPr>
          <w:rStyle w:val="8"/>
          <w:rFonts w:ascii="宋体" w:hAnsi="宋体"/>
          <w:szCs w:val="21"/>
        </w:rPr>
        <w:t>日       期：</w:t>
      </w: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br w:type="page"/>
      </w: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t>附件6   法人代表授权书</w:t>
      </w:r>
    </w:p>
    <w:p>
      <w:pPr>
        <w:spacing w:line="360" w:lineRule="auto"/>
        <w:jc w:val="center"/>
        <w:rPr>
          <w:rStyle w:val="8"/>
          <w:rFonts w:ascii="宋体" w:hAnsi="宋体"/>
          <w:b/>
          <w:szCs w:val="21"/>
        </w:rPr>
      </w:pPr>
    </w:p>
    <w:p>
      <w:pPr>
        <w:spacing w:line="360" w:lineRule="auto"/>
        <w:ind w:firstLine="573"/>
        <w:rPr>
          <w:rStyle w:val="8"/>
          <w:rFonts w:ascii="宋体" w:hAnsi="宋体"/>
          <w:szCs w:val="21"/>
        </w:rPr>
      </w:pPr>
      <w:r>
        <w:rPr>
          <w:rStyle w:val="8"/>
          <w:rFonts w:ascii="宋体" w:hAnsi="宋体"/>
          <w:szCs w:val="21"/>
        </w:rPr>
        <w:t>本授权委托书声明：我</w:t>
      </w:r>
      <w:r>
        <w:rPr>
          <w:rStyle w:val="8"/>
          <w:rFonts w:ascii="宋体" w:hAnsi="宋体"/>
          <w:szCs w:val="21"/>
          <w:u w:val="single"/>
        </w:rPr>
        <w:t>（法人代表姓名）</w:t>
      </w:r>
      <w:r>
        <w:rPr>
          <w:rStyle w:val="8"/>
          <w:rFonts w:ascii="宋体" w:hAnsi="宋体"/>
          <w:szCs w:val="21"/>
        </w:rPr>
        <w:t>系注册于</w:t>
      </w:r>
      <w:r>
        <w:rPr>
          <w:rStyle w:val="8"/>
          <w:rFonts w:ascii="宋体" w:hAnsi="宋体"/>
          <w:szCs w:val="21"/>
          <w:u w:val="single"/>
        </w:rPr>
        <w:t xml:space="preserve">  （投标人地址）           </w:t>
      </w:r>
      <w:r>
        <w:rPr>
          <w:rStyle w:val="8"/>
          <w:rFonts w:ascii="宋体" w:hAnsi="宋体"/>
          <w:szCs w:val="21"/>
        </w:rPr>
        <w:t>的</w:t>
      </w:r>
      <w:r>
        <w:rPr>
          <w:rStyle w:val="8"/>
          <w:rFonts w:ascii="宋体" w:hAnsi="宋体"/>
          <w:szCs w:val="21"/>
          <w:u w:val="single"/>
        </w:rPr>
        <w:t xml:space="preserve">（投标人名称）  </w:t>
      </w:r>
      <w:r>
        <w:rPr>
          <w:rStyle w:val="8"/>
          <w:rFonts w:ascii="宋体" w:hAnsi="宋体"/>
          <w:szCs w:val="21"/>
        </w:rPr>
        <w:t>的法定代表人，现代表公司授权下面签字的</w:t>
      </w:r>
      <w:r>
        <w:rPr>
          <w:rStyle w:val="8"/>
          <w:rFonts w:ascii="宋体" w:hAnsi="宋体"/>
          <w:szCs w:val="21"/>
          <w:u w:val="single"/>
        </w:rPr>
        <w:t xml:space="preserve">（被授权人的姓名、职务）    </w:t>
      </w:r>
      <w:r>
        <w:rPr>
          <w:rStyle w:val="8"/>
          <w:rFonts w:ascii="宋体" w:hAnsi="宋体"/>
          <w:szCs w:val="21"/>
        </w:rPr>
        <w:t>为我公司合法代理人， 代表本公司参加</w:t>
      </w:r>
      <w:r>
        <w:rPr>
          <w:rStyle w:val="8"/>
          <w:rFonts w:ascii="宋体" w:hAnsi="宋体"/>
          <w:szCs w:val="21"/>
          <w:u w:val="single"/>
        </w:rPr>
        <w:t xml:space="preserve">        （项目名称）</w:t>
      </w:r>
      <w:r>
        <w:rPr>
          <w:rStyle w:val="8"/>
          <w:rFonts w:ascii="宋体" w:hAnsi="宋体"/>
          <w:szCs w:val="21"/>
        </w:rPr>
        <w:t>的投标活动。代理人在本次投标中所签署的一切文件和处理的一切有关事物，我公司均予承认。</w:t>
      </w:r>
    </w:p>
    <w:p>
      <w:pPr>
        <w:spacing w:line="360" w:lineRule="auto"/>
        <w:ind w:firstLine="573"/>
        <w:rPr>
          <w:rStyle w:val="8"/>
          <w:rFonts w:ascii="宋体" w:hAnsi="宋体"/>
          <w:szCs w:val="21"/>
        </w:rPr>
      </w:pPr>
    </w:p>
    <w:p>
      <w:pPr>
        <w:spacing w:line="360" w:lineRule="auto"/>
        <w:ind w:firstLine="573"/>
        <w:rPr>
          <w:rStyle w:val="8"/>
          <w:rFonts w:ascii="宋体" w:hAnsi="宋体"/>
          <w:szCs w:val="21"/>
        </w:rPr>
      </w:pPr>
      <w:r>
        <w:rPr>
          <w:rStyle w:val="8"/>
          <w:rFonts w:ascii="宋体" w:hAnsi="宋体"/>
          <w:szCs w:val="21"/>
        </w:rPr>
        <w:t>本授权书于      年    月  日签字生效，特此声明。</w:t>
      </w:r>
    </w:p>
    <w:p>
      <w:pPr>
        <w:spacing w:line="360" w:lineRule="auto"/>
        <w:ind w:firstLine="573"/>
        <w:rPr>
          <w:rStyle w:val="8"/>
          <w:rFonts w:ascii="宋体" w:hAnsi="宋体"/>
          <w:szCs w:val="21"/>
        </w:rPr>
      </w:pPr>
    </w:p>
    <w:p>
      <w:pPr>
        <w:spacing w:line="360" w:lineRule="auto"/>
        <w:ind w:firstLine="570"/>
        <w:rPr>
          <w:rStyle w:val="8"/>
          <w:rFonts w:ascii="宋体" w:hAnsi="宋体"/>
          <w:szCs w:val="21"/>
        </w:rPr>
      </w:pPr>
    </w:p>
    <w:p>
      <w:pPr>
        <w:spacing w:line="360" w:lineRule="auto"/>
        <w:ind w:firstLine="570"/>
        <w:rPr>
          <w:rStyle w:val="8"/>
          <w:rFonts w:ascii="宋体" w:hAnsi="宋体"/>
          <w:szCs w:val="21"/>
        </w:rPr>
      </w:pPr>
    </w:p>
    <w:p>
      <w:pPr>
        <w:spacing w:line="360" w:lineRule="auto"/>
        <w:ind w:firstLine="570"/>
        <w:rPr>
          <w:rStyle w:val="8"/>
          <w:rFonts w:ascii="宋体" w:hAnsi="宋体"/>
          <w:szCs w:val="21"/>
        </w:rPr>
      </w:pPr>
    </w:p>
    <w:p>
      <w:pPr>
        <w:spacing w:line="360" w:lineRule="auto"/>
        <w:rPr>
          <w:rStyle w:val="8"/>
          <w:rFonts w:ascii="宋体" w:hAnsi="宋体"/>
          <w:szCs w:val="21"/>
        </w:rPr>
      </w:pPr>
      <w:r>
        <w:rPr>
          <w:rStyle w:val="8"/>
          <w:rFonts w:ascii="宋体" w:hAnsi="宋体"/>
          <w:szCs w:val="21"/>
        </w:rPr>
        <w:t>法人代表：</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 xml:space="preserve">          （签字  公章）</w:t>
      </w:r>
    </w:p>
    <w:p>
      <w:pPr>
        <w:spacing w:line="360" w:lineRule="auto"/>
        <w:rPr>
          <w:rStyle w:val="8"/>
          <w:rFonts w:ascii="宋体" w:hAnsi="宋体"/>
          <w:szCs w:val="21"/>
        </w:rPr>
      </w:pPr>
    </w:p>
    <w:p>
      <w:pPr>
        <w:spacing w:line="360" w:lineRule="auto"/>
        <w:rPr>
          <w:rStyle w:val="8"/>
          <w:rFonts w:ascii="宋体" w:hAnsi="宋体"/>
          <w:szCs w:val="21"/>
        </w:rPr>
      </w:pPr>
      <w:r>
        <w:rPr>
          <w:rStyle w:val="8"/>
          <w:rFonts w:ascii="宋体" w:hAnsi="宋体"/>
          <w:szCs w:val="21"/>
        </w:rPr>
        <w:t>代理人（被授权人）</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 xml:space="preserve">                   （签字  职务）</w:t>
      </w:r>
    </w:p>
    <w:p>
      <w:pPr>
        <w:spacing w:line="360" w:lineRule="auto"/>
        <w:rPr>
          <w:rStyle w:val="8"/>
          <w:rFonts w:ascii="宋体" w:hAnsi="宋体"/>
          <w:szCs w:val="21"/>
        </w:rPr>
      </w:pPr>
      <w:r>
        <w:rPr>
          <w:rStyle w:val="8"/>
          <w:rFonts w:ascii="宋体" w:hAnsi="宋体"/>
          <w:szCs w:val="21"/>
        </w:rPr>
        <w:t>日    期：</w:t>
      </w: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br w:type="page"/>
      </w: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t>附件7-1   资格证明文件</w:t>
      </w:r>
    </w:p>
    <w:p>
      <w:pPr>
        <w:pStyle w:val="28"/>
        <w:rPr>
          <w:rStyle w:val="8"/>
        </w:rPr>
      </w:pPr>
      <w:r>
        <w:rPr>
          <w:rStyle w:val="8"/>
        </w:rPr>
        <w:t>投标人提交下列资格证明文件：</w:t>
      </w:r>
    </w:p>
    <w:p>
      <w:pPr>
        <w:spacing w:line="360" w:lineRule="auto"/>
        <w:ind w:firstLine="420"/>
        <w:rPr>
          <w:rStyle w:val="8"/>
          <w:rFonts w:ascii="宋体" w:hAnsi="宋体"/>
          <w:szCs w:val="21"/>
        </w:rPr>
      </w:pPr>
      <w:r>
        <w:rPr>
          <w:rStyle w:val="8"/>
          <w:rFonts w:ascii="宋体" w:hAnsi="宋体"/>
          <w:szCs w:val="21"/>
        </w:rPr>
        <w:t>1、企业法人营业执照（清晰复印件需加盖有效公章）；</w:t>
      </w:r>
    </w:p>
    <w:p>
      <w:pPr>
        <w:spacing w:line="360" w:lineRule="auto"/>
        <w:ind w:firstLine="420"/>
        <w:rPr>
          <w:rStyle w:val="8"/>
          <w:rFonts w:ascii="宋体" w:hAnsi="宋体"/>
          <w:szCs w:val="21"/>
        </w:rPr>
      </w:pPr>
      <w:r>
        <w:rPr>
          <w:rStyle w:val="8"/>
          <w:rFonts w:ascii="宋体" w:hAnsi="宋体"/>
          <w:szCs w:val="21"/>
        </w:rPr>
        <w:t>2、税务登记证（清晰复印件并加盖有效公章）；</w:t>
      </w:r>
    </w:p>
    <w:p>
      <w:pPr>
        <w:spacing w:line="360" w:lineRule="auto"/>
        <w:ind w:firstLine="420"/>
        <w:rPr>
          <w:rStyle w:val="8"/>
          <w:rFonts w:ascii="宋体" w:hAnsi="宋体"/>
          <w:szCs w:val="21"/>
        </w:rPr>
      </w:pPr>
      <w:r>
        <w:rPr>
          <w:rStyle w:val="8"/>
          <w:rFonts w:ascii="宋体" w:hAnsi="宋体"/>
          <w:szCs w:val="21"/>
        </w:rPr>
        <w:t>3、和质量认证证明；</w:t>
      </w:r>
    </w:p>
    <w:p>
      <w:pPr>
        <w:spacing w:line="360" w:lineRule="auto"/>
        <w:ind w:firstLine="420"/>
        <w:rPr>
          <w:rStyle w:val="8"/>
          <w:rFonts w:ascii="宋体" w:hAnsi="宋体"/>
          <w:szCs w:val="21"/>
        </w:rPr>
      </w:pPr>
      <w:r>
        <w:rPr>
          <w:rStyle w:val="8"/>
          <w:rFonts w:ascii="宋体" w:hAnsi="宋体"/>
          <w:szCs w:val="21"/>
        </w:rPr>
        <w:t>4、银行资信证明或经会计师事务所审计的近</w:t>
      </w:r>
      <w:r>
        <w:rPr>
          <w:rStyle w:val="8"/>
          <w:rFonts w:hint="eastAsia" w:ascii="宋体" w:hAnsi="宋体"/>
          <w:szCs w:val="21"/>
        </w:rPr>
        <w:t>2</w:t>
      </w:r>
      <w:r>
        <w:rPr>
          <w:rStyle w:val="8"/>
          <w:rFonts w:ascii="宋体" w:hAnsi="宋体"/>
          <w:szCs w:val="21"/>
        </w:rPr>
        <w:t xml:space="preserve">年年度财务报告及报表（清晰复印件加盖有效公章）； </w:t>
      </w:r>
    </w:p>
    <w:p>
      <w:pPr>
        <w:spacing w:line="360" w:lineRule="auto"/>
        <w:ind w:firstLine="420"/>
        <w:rPr>
          <w:rStyle w:val="8"/>
          <w:rFonts w:ascii="宋体" w:hAnsi="宋体"/>
          <w:szCs w:val="21"/>
        </w:rPr>
      </w:pPr>
      <w:r>
        <w:rPr>
          <w:rStyle w:val="8"/>
          <w:rFonts w:ascii="宋体" w:hAnsi="宋体"/>
          <w:szCs w:val="21"/>
        </w:rPr>
        <w:t>5、相关业绩及目前正在执行情况；</w:t>
      </w:r>
    </w:p>
    <w:p>
      <w:pPr>
        <w:spacing w:line="360" w:lineRule="auto"/>
        <w:ind w:firstLine="420"/>
        <w:rPr>
          <w:rStyle w:val="8"/>
          <w:rFonts w:ascii="宋体" w:hAnsi="宋体"/>
          <w:szCs w:val="21"/>
        </w:rPr>
      </w:pPr>
      <w:r>
        <w:rPr>
          <w:rStyle w:val="8"/>
          <w:rFonts w:ascii="宋体" w:hAnsi="宋体"/>
          <w:szCs w:val="21"/>
        </w:rPr>
        <w:t>6、近两年经济行为涉及纠纷情况；</w:t>
      </w:r>
    </w:p>
    <w:p>
      <w:pPr>
        <w:spacing w:line="360" w:lineRule="auto"/>
        <w:ind w:firstLine="420"/>
        <w:rPr>
          <w:rStyle w:val="8"/>
          <w:rFonts w:ascii="宋体" w:hAnsi="宋体"/>
          <w:szCs w:val="21"/>
        </w:rPr>
      </w:pPr>
      <w:r>
        <w:rPr>
          <w:rStyle w:val="8"/>
          <w:rFonts w:ascii="宋体" w:hAnsi="宋体"/>
          <w:szCs w:val="21"/>
        </w:rPr>
        <w:t>7、卫生许可证（清晰复印件并加盖有效公章）；</w:t>
      </w:r>
    </w:p>
    <w:p>
      <w:pPr>
        <w:spacing w:line="360" w:lineRule="auto"/>
        <w:ind w:firstLine="420"/>
        <w:rPr>
          <w:rStyle w:val="8"/>
          <w:rFonts w:ascii="宋体" w:hAnsi="宋体"/>
          <w:szCs w:val="21"/>
        </w:rPr>
      </w:pPr>
      <w:r>
        <w:rPr>
          <w:rStyle w:val="8"/>
          <w:rFonts w:ascii="宋体" w:hAnsi="宋体"/>
          <w:szCs w:val="21"/>
        </w:rPr>
        <w:t>8、其他证明文件和材料</w:t>
      </w:r>
    </w:p>
    <w:p>
      <w:pPr>
        <w:spacing w:line="360" w:lineRule="auto"/>
        <w:rPr>
          <w:rStyle w:val="8"/>
          <w:rFonts w:ascii="宋体" w:hAnsi="宋体"/>
          <w:szCs w:val="21"/>
        </w:rPr>
      </w:pPr>
      <w:r>
        <w:rPr>
          <w:rStyle w:val="8"/>
          <w:rFonts w:ascii="宋体" w:hAnsi="宋体"/>
          <w:szCs w:val="21"/>
        </w:rPr>
        <w:tab/>
      </w:r>
    </w:p>
    <w:p>
      <w:pPr>
        <w:pStyle w:val="11"/>
        <w:spacing w:line="360" w:lineRule="auto"/>
        <w:rPr>
          <w:rStyle w:val="8"/>
          <w:rFonts w:ascii="宋体" w:hAnsi="宋体" w:eastAsia="宋体"/>
          <w:sz w:val="21"/>
          <w:szCs w:val="21"/>
        </w:rPr>
      </w:pPr>
      <w:r>
        <w:rPr>
          <w:rStyle w:val="8"/>
          <w:rFonts w:ascii="宋体" w:hAnsi="宋体" w:eastAsia="宋体"/>
          <w:sz w:val="21"/>
          <w:szCs w:val="21"/>
        </w:rPr>
        <w:br w:type="page"/>
      </w: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t>附件7-2   投标人基本情况表</w:t>
      </w:r>
    </w:p>
    <w:p>
      <w:pPr>
        <w:spacing w:line="360" w:lineRule="auto"/>
        <w:rPr>
          <w:rStyle w:val="8"/>
          <w:rFonts w:ascii="宋体" w:hAnsi="宋体"/>
          <w:szCs w:val="21"/>
        </w:rPr>
      </w:pPr>
      <w:r>
        <w:rPr>
          <w:rStyle w:val="8"/>
          <w:rFonts w:ascii="宋体" w:hAnsi="宋体"/>
          <w:szCs w:val="21"/>
        </w:rPr>
        <w:t>一</w:t>
      </w:r>
      <w:r>
        <w:rPr>
          <w:rStyle w:val="8"/>
          <w:rFonts w:ascii="宋体" w:hAnsi="宋体"/>
          <w:szCs w:val="21"/>
        </w:rPr>
        <w:tab/>
      </w:r>
      <w:r>
        <w:rPr>
          <w:rStyle w:val="8"/>
          <w:rFonts w:ascii="宋体" w:hAnsi="宋体"/>
          <w:szCs w:val="21"/>
        </w:rPr>
        <w:t>公司基本情况：</w:t>
      </w:r>
    </w:p>
    <w:p>
      <w:pPr>
        <w:numPr>
          <w:ilvl w:val="2"/>
          <w:numId w:val="5"/>
        </w:numPr>
        <w:tabs>
          <w:tab w:val="left" w:pos="360"/>
        </w:tabs>
        <w:spacing w:line="360" w:lineRule="auto"/>
        <w:ind w:hanging="1260"/>
        <w:rPr>
          <w:rStyle w:val="8"/>
          <w:rFonts w:ascii="宋体" w:hAnsi="宋体"/>
          <w:szCs w:val="21"/>
          <w:u w:val="single"/>
        </w:rPr>
      </w:pPr>
      <w:r>
        <w:rPr>
          <w:rStyle w:val="8"/>
          <w:rFonts w:ascii="宋体" w:hAnsi="宋体"/>
          <w:szCs w:val="21"/>
        </w:rPr>
        <w:t>公司名称：</w:t>
      </w:r>
      <w:r>
        <w:rPr>
          <w:rStyle w:val="8"/>
          <w:rFonts w:ascii="宋体" w:hAnsi="宋体"/>
          <w:szCs w:val="21"/>
          <w:u w:val="single"/>
        </w:rPr>
        <w:t xml:space="preserve">                         </w:t>
      </w:r>
    </w:p>
    <w:p>
      <w:pPr>
        <w:spacing w:line="360" w:lineRule="auto"/>
        <w:ind w:firstLine="360"/>
        <w:rPr>
          <w:rStyle w:val="8"/>
          <w:rFonts w:ascii="宋体" w:hAnsi="宋体"/>
          <w:szCs w:val="21"/>
        </w:rPr>
      </w:pPr>
      <w:r>
        <w:rPr>
          <w:rStyle w:val="8"/>
          <w:rFonts w:ascii="宋体" w:hAnsi="宋体"/>
          <w:szCs w:val="21"/>
        </w:rPr>
        <w:t>注册地址：</w:t>
      </w:r>
      <w:r>
        <w:rPr>
          <w:rStyle w:val="8"/>
          <w:rFonts w:ascii="宋体" w:hAnsi="宋体"/>
          <w:szCs w:val="21"/>
          <w:u w:val="single"/>
        </w:rPr>
        <w:t xml:space="preserve">                         </w:t>
      </w:r>
    </w:p>
    <w:p>
      <w:pPr>
        <w:spacing w:line="360" w:lineRule="auto"/>
        <w:ind w:firstLine="360"/>
        <w:rPr>
          <w:rStyle w:val="8"/>
          <w:rFonts w:ascii="宋体" w:hAnsi="宋体"/>
          <w:szCs w:val="21"/>
        </w:rPr>
      </w:pPr>
      <w:r>
        <w:rPr>
          <w:rStyle w:val="8"/>
          <w:rFonts w:ascii="宋体" w:hAnsi="宋体"/>
          <w:szCs w:val="21"/>
        </w:rPr>
        <w:t>注册年份：</w:t>
      </w:r>
      <w:r>
        <w:rPr>
          <w:rStyle w:val="8"/>
          <w:rFonts w:ascii="宋体" w:hAnsi="宋体"/>
          <w:szCs w:val="21"/>
          <w:u w:val="single"/>
        </w:rPr>
        <w:t xml:space="preserve">                         </w:t>
      </w:r>
    </w:p>
    <w:p>
      <w:pPr>
        <w:spacing w:line="360" w:lineRule="auto"/>
        <w:ind w:firstLine="360"/>
        <w:rPr>
          <w:rStyle w:val="8"/>
          <w:rFonts w:ascii="宋体" w:hAnsi="宋体"/>
          <w:szCs w:val="21"/>
        </w:rPr>
      </w:pPr>
      <w:r>
        <w:rPr>
          <w:rStyle w:val="8"/>
          <w:rFonts w:ascii="宋体" w:hAnsi="宋体"/>
          <w:szCs w:val="21"/>
        </w:rPr>
        <w:t>法定代表人姓名：</w:t>
      </w:r>
      <w:r>
        <w:rPr>
          <w:rStyle w:val="8"/>
          <w:rFonts w:ascii="宋体" w:hAnsi="宋体"/>
          <w:szCs w:val="21"/>
          <w:u w:val="single"/>
        </w:rPr>
        <w:t xml:space="preserve">                   </w:t>
      </w:r>
    </w:p>
    <w:p>
      <w:pPr>
        <w:numPr>
          <w:ilvl w:val="2"/>
          <w:numId w:val="5"/>
        </w:numPr>
        <w:tabs>
          <w:tab w:val="left" w:pos="360"/>
        </w:tabs>
        <w:spacing w:line="360" w:lineRule="auto"/>
        <w:ind w:left="360" w:hanging="360"/>
        <w:rPr>
          <w:rStyle w:val="8"/>
          <w:rFonts w:ascii="宋体" w:hAnsi="宋体"/>
          <w:szCs w:val="21"/>
        </w:rPr>
      </w:pPr>
      <w:r>
        <w:rPr>
          <w:rStyle w:val="8"/>
          <w:rFonts w:ascii="宋体" w:hAnsi="宋体"/>
          <w:szCs w:val="21"/>
        </w:rPr>
        <w:t>其他餐饮经营状况：</w:t>
      </w:r>
    </w:p>
    <w:p>
      <w:pPr>
        <w:spacing w:line="360" w:lineRule="auto"/>
        <w:ind w:left="360"/>
        <w:rPr>
          <w:rStyle w:val="8"/>
          <w:rFonts w:ascii="宋体" w:hAnsi="宋体"/>
          <w:szCs w:val="21"/>
        </w:rPr>
      </w:pPr>
      <w:r>
        <w:rPr>
          <w:rStyle w:val="8"/>
          <w:rFonts w:ascii="宋体" w:hAnsi="宋体"/>
          <w:szCs w:val="21"/>
        </w:rPr>
        <w:t>（包括公司近</w:t>
      </w:r>
      <w:r>
        <w:rPr>
          <w:rStyle w:val="8"/>
          <w:rFonts w:hint="eastAsia" w:ascii="宋体" w:hAnsi="宋体"/>
          <w:szCs w:val="21"/>
        </w:rPr>
        <w:t>2</w:t>
      </w:r>
      <w:r>
        <w:rPr>
          <w:rStyle w:val="8"/>
          <w:rFonts w:ascii="宋体" w:hAnsi="宋体"/>
          <w:szCs w:val="21"/>
        </w:rPr>
        <w:t>年年平均营业额、是否通过行业内的服务、卫生等荣誉证书和质量认可证明等其他相关情况）</w:t>
      </w:r>
    </w:p>
    <w:p>
      <w:pPr>
        <w:numPr>
          <w:ilvl w:val="2"/>
          <w:numId w:val="5"/>
        </w:numPr>
        <w:tabs>
          <w:tab w:val="left" w:pos="360"/>
        </w:tabs>
        <w:spacing w:line="360" w:lineRule="auto"/>
        <w:ind w:left="360" w:hanging="360"/>
        <w:rPr>
          <w:rStyle w:val="8"/>
          <w:rFonts w:ascii="宋体" w:hAnsi="宋体"/>
          <w:szCs w:val="21"/>
        </w:rPr>
      </w:pPr>
      <w:r>
        <w:rPr>
          <w:rStyle w:val="8"/>
          <w:rFonts w:hint="eastAsia" w:ascii="宋体" w:hAnsi="宋体"/>
          <w:szCs w:val="21"/>
        </w:rPr>
        <w:t>其他</w:t>
      </w:r>
      <w:r>
        <w:rPr>
          <w:rStyle w:val="8"/>
          <w:rFonts w:ascii="宋体" w:hAnsi="宋体"/>
          <w:szCs w:val="21"/>
        </w:rPr>
        <w:t>餐饮经营服务工作人员素质：</w:t>
      </w:r>
    </w:p>
    <w:p>
      <w:pPr>
        <w:spacing w:line="360" w:lineRule="auto"/>
        <w:ind w:left="360"/>
        <w:rPr>
          <w:rStyle w:val="8"/>
          <w:rFonts w:ascii="宋体" w:hAnsi="宋体"/>
          <w:szCs w:val="21"/>
        </w:rPr>
      </w:pPr>
      <w:r>
        <w:rPr>
          <w:rStyle w:val="8"/>
          <w:rFonts w:ascii="宋体" w:hAnsi="宋体"/>
          <w:szCs w:val="21"/>
        </w:rPr>
        <w:t>学历、职称构成比例（请详细列出各学历、职称工作人员占工作人员总数的比例）</w:t>
      </w:r>
    </w:p>
    <w:p>
      <w:pPr>
        <w:spacing w:line="360" w:lineRule="auto"/>
        <w:ind w:left="360"/>
        <w:rPr>
          <w:rStyle w:val="8"/>
          <w:rFonts w:ascii="宋体" w:hAnsi="宋体"/>
          <w:szCs w:val="21"/>
          <w:u w:val="single"/>
        </w:rPr>
      </w:pPr>
      <w:r>
        <w:rPr>
          <w:rStyle w:val="8"/>
          <w:rFonts w:ascii="宋体" w:hAnsi="宋体"/>
          <w:szCs w:val="21"/>
        </w:rPr>
        <w:t>每年接受培训的时间</w:t>
      </w:r>
      <w:r>
        <w:rPr>
          <w:rStyle w:val="8"/>
          <w:rFonts w:ascii="宋体" w:hAnsi="宋体"/>
          <w:szCs w:val="21"/>
          <w:u w:val="single"/>
        </w:rPr>
        <w:t xml:space="preserve">                  </w:t>
      </w:r>
      <w:r>
        <w:rPr>
          <w:rStyle w:val="8"/>
          <w:rFonts w:ascii="宋体" w:hAnsi="宋体"/>
          <w:szCs w:val="21"/>
        </w:rPr>
        <w:t>培训内容</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ab/>
      </w:r>
    </w:p>
    <w:p>
      <w:pPr>
        <w:spacing w:line="360" w:lineRule="auto"/>
        <w:rPr>
          <w:rStyle w:val="8"/>
          <w:rFonts w:ascii="宋体" w:hAnsi="宋体"/>
          <w:szCs w:val="21"/>
        </w:rPr>
      </w:pPr>
      <w:r>
        <w:rPr>
          <w:rStyle w:val="8"/>
          <w:rFonts w:ascii="宋体" w:hAnsi="宋体"/>
          <w:szCs w:val="21"/>
        </w:rPr>
        <w:t>二 餐饮经营服务开展情况</w:t>
      </w:r>
    </w:p>
    <w:p>
      <w:pPr>
        <w:numPr>
          <w:ilvl w:val="0"/>
          <w:numId w:val="6"/>
        </w:numPr>
        <w:spacing w:line="360" w:lineRule="auto"/>
        <w:rPr>
          <w:rStyle w:val="8"/>
          <w:rFonts w:ascii="宋体" w:hAnsi="宋体"/>
          <w:szCs w:val="21"/>
        </w:rPr>
      </w:pPr>
      <w:r>
        <w:rPr>
          <w:rStyle w:val="8"/>
          <w:rFonts w:ascii="宋体" w:hAnsi="宋体"/>
          <w:szCs w:val="21"/>
        </w:rPr>
        <w:t>开始餐饮经营业务的时间；</w:t>
      </w:r>
    </w:p>
    <w:p>
      <w:pPr>
        <w:numPr>
          <w:ilvl w:val="0"/>
          <w:numId w:val="6"/>
        </w:numPr>
        <w:spacing w:line="360" w:lineRule="auto"/>
        <w:rPr>
          <w:rStyle w:val="8"/>
          <w:rFonts w:ascii="宋体" w:hAnsi="宋体"/>
          <w:szCs w:val="21"/>
        </w:rPr>
      </w:pPr>
      <w:r>
        <w:rPr>
          <w:rStyle w:val="8"/>
          <w:rFonts w:ascii="宋体" w:hAnsi="宋体"/>
          <w:szCs w:val="21"/>
        </w:rPr>
        <w:t>餐饮经营服务业务部门名称、从业人员规模及是否接受过专门的培训；</w:t>
      </w:r>
    </w:p>
    <w:p>
      <w:pPr>
        <w:numPr>
          <w:ilvl w:val="0"/>
          <w:numId w:val="6"/>
        </w:numPr>
        <w:spacing w:line="360" w:lineRule="auto"/>
        <w:rPr>
          <w:rStyle w:val="8"/>
          <w:rFonts w:ascii="宋体" w:hAnsi="宋体"/>
          <w:szCs w:val="21"/>
        </w:rPr>
      </w:pPr>
      <w:r>
        <w:rPr>
          <w:rStyle w:val="8"/>
          <w:rFonts w:ascii="宋体" w:hAnsi="宋体"/>
          <w:szCs w:val="21"/>
        </w:rPr>
        <w:t>目前餐饮经营服务的用户、场所（详细地址）及其所涉及人员的总数：</w:t>
      </w:r>
    </w:p>
    <w:p>
      <w:pPr>
        <w:numPr>
          <w:ilvl w:val="0"/>
          <w:numId w:val="6"/>
        </w:numPr>
        <w:spacing w:line="360" w:lineRule="auto"/>
        <w:rPr>
          <w:rStyle w:val="8"/>
          <w:rFonts w:ascii="宋体" w:hAnsi="宋体"/>
          <w:szCs w:val="21"/>
        </w:rPr>
      </w:pPr>
      <w:r>
        <w:rPr>
          <w:rStyle w:val="8"/>
          <w:rFonts w:ascii="宋体" w:hAnsi="宋体"/>
          <w:szCs w:val="21"/>
        </w:rPr>
        <w:t>餐饮服务流程及管理流程的说明：</w:t>
      </w:r>
    </w:p>
    <w:p>
      <w:pPr>
        <w:numPr>
          <w:ilvl w:val="0"/>
          <w:numId w:val="6"/>
        </w:numPr>
        <w:spacing w:line="360" w:lineRule="auto"/>
        <w:rPr>
          <w:rStyle w:val="8"/>
          <w:rFonts w:ascii="宋体" w:hAnsi="宋体"/>
          <w:szCs w:val="21"/>
        </w:rPr>
      </w:pPr>
      <w:r>
        <w:rPr>
          <w:rStyle w:val="8"/>
          <w:rFonts w:ascii="宋体" w:hAnsi="宋体"/>
          <w:szCs w:val="21"/>
        </w:rPr>
        <w:t>餐饮服务系统的工作情况：</w:t>
      </w:r>
    </w:p>
    <w:p>
      <w:pPr>
        <w:spacing w:line="360" w:lineRule="auto"/>
        <w:ind w:left="360"/>
        <w:rPr>
          <w:rStyle w:val="8"/>
          <w:rFonts w:ascii="宋体" w:hAnsi="宋体"/>
          <w:szCs w:val="21"/>
        </w:rPr>
      </w:pPr>
    </w:p>
    <w:p>
      <w:pPr>
        <w:spacing w:line="360" w:lineRule="auto"/>
        <w:ind w:left="360"/>
        <w:rPr>
          <w:rStyle w:val="8"/>
          <w:rFonts w:ascii="宋体" w:hAnsi="宋体"/>
          <w:szCs w:val="21"/>
        </w:rPr>
      </w:pPr>
      <w:r>
        <w:rPr>
          <w:rStyle w:val="8"/>
          <w:rFonts w:ascii="宋体" w:hAnsi="宋体"/>
          <w:szCs w:val="21"/>
        </w:rPr>
        <w:t>详细描述餐饮服务系统的构成及工作程序，需提供用户进行投诉的途径和解决用户投诉的实施方案。</w:t>
      </w:r>
    </w:p>
    <w:p>
      <w:pPr>
        <w:spacing w:line="360" w:lineRule="auto"/>
        <w:ind w:left="360" w:firstLine="420" w:firstLineChars="200"/>
        <w:rPr>
          <w:rStyle w:val="8"/>
          <w:rFonts w:ascii="宋体" w:hAnsi="宋体"/>
          <w:szCs w:val="21"/>
        </w:rPr>
      </w:pPr>
    </w:p>
    <w:p>
      <w:pPr>
        <w:spacing w:line="360" w:lineRule="auto"/>
        <w:rPr>
          <w:rStyle w:val="8"/>
          <w:rFonts w:ascii="宋体" w:hAnsi="宋体"/>
          <w:szCs w:val="21"/>
          <w:u w:val="single"/>
        </w:rPr>
      </w:pPr>
      <w:r>
        <w:rPr>
          <w:rStyle w:val="8"/>
          <w:rFonts w:ascii="宋体" w:hAnsi="宋体"/>
          <w:szCs w:val="21"/>
        </w:rPr>
        <w:t>投标人代表签字：</w:t>
      </w:r>
      <w:r>
        <w:rPr>
          <w:rStyle w:val="8"/>
          <w:rFonts w:ascii="宋体" w:hAnsi="宋体"/>
          <w:szCs w:val="21"/>
          <w:u w:val="single"/>
        </w:rPr>
        <w:t xml:space="preserve">               </w:t>
      </w:r>
    </w:p>
    <w:p>
      <w:pPr>
        <w:spacing w:line="360" w:lineRule="auto"/>
        <w:rPr>
          <w:rStyle w:val="8"/>
          <w:rFonts w:ascii="宋体" w:hAnsi="宋体"/>
          <w:szCs w:val="21"/>
        </w:rPr>
      </w:pPr>
      <w:r>
        <w:rPr>
          <w:rStyle w:val="8"/>
          <w:rFonts w:ascii="宋体" w:hAnsi="宋体"/>
          <w:szCs w:val="21"/>
        </w:rPr>
        <w:t xml:space="preserve">                   （公章）</w:t>
      </w:r>
    </w:p>
    <w:p>
      <w:pPr>
        <w:spacing w:line="360" w:lineRule="auto"/>
        <w:rPr>
          <w:rStyle w:val="8"/>
          <w:rFonts w:ascii="宋体" w:hAnsi="宋体"/>
          <w:szCs w:val="21"/>
        </w:rPr>
      </w:pPr>
      <w:r>
        <w:rPr>
          <w:rStyle w:val="8"/>
          <w:rFonts w:ascii="宋体" w:hAnsi="宋体"/>
          <w:szCs w:val="21"/>
        </w:rPr>
        <w:t>日       期：</w:t>
      </w:r>
    </w:p>
    <w:p>
      <w:pPr>
        <w:spacing w:line="360" w:lineRule="auto"/>
        <w:rPr>
          <w:rStyle w:val="8"/>
          <w:rFonts w:ascii="宋体" w:hAnsi="宋体"/>
          <w:szCs w:val="21"/>
        </w:rPr>
      </w:pPr>
      <w:r>
        <w:rPr>
          <w:rStyle w:val="8"/>
          <w:rFonts w:ascii="宋体" w:hAnsi="宋体"/>
          <w:szCs w:val="21"/>
        </w:rPr>
        <w:br w:type="page"/>
      </w:r>
    </w:p>
    <w:p>
      <w:pPr>
        <w:spacing w:line="360" w:lineRule="auto"/>
        <w:rPr>
          <w:rStyle w:val="8"/>
          <w:rFonts w:ascii="宋体" w:hAnsi="宋体"/>
          <w:szCs w:val="21"/>
        </w:rPr>
      </w:pPr>
    </w:p>
    <w:p>
      <w:pPr>
        <w:pStyle w:val="11"/>
        <w:spacing w:line="360" w:lineRule="auto"/>
        <w:rPr>
          <w:rStyle w:val="8"/>
          <w:rFonts w:ascii="宋体" w:hAnsi="宋体" w:eastAsia="宋体"/>
          <w:sz w:val="21"/>
          <w:szCs w:val="21"/>
        </w:rPr>
      </w:pPr>
      <w:r>
        <w:rPr>
          <w:rStyle w:val="8"/>
          <w:rFonts w:ascii="宋体" w:hAnsi="宋体" w:eastAsia="宋体"/>
          <w:sz w:val="21"/>
          <w:szCs w:val="21"/>
        </w:rPr>
        <w:t xml:space="preserve">                                  附件8   </w:t>
      </w:r>
    </w:p>
    <w:p>
      <w:pPr>
        <w:pStyle w:val="11"/>
        <w:spacing w:line="360" w:lineRule="auto"/>
        <w:jc w:val="center"/>
        <w:rPr>
          <w:rStyle w:val="8"/>
          <w:rFonts w:ascii="宋体" w:hAnsi="宋体" w:eastAsia="宋体"/>
          <w:sz w:val="21"/>
          <w:szCs w:val="21"/>
        </w:rPr>
      </w:pPr>
      <w:r>
        <w:rPr>
          <w:rStyle w:val="8"/>
          <w:rFonts w:ascii="宋体" w:hAnsi="宋体" w:eastAsia="宋体"/>
          <w:sz w:val="21"/>
          <w:szCs w:val="21"/>
        </w:rPr>
        <w:t>拟用于此项业务的部门、派往本公司人员（简历、业务经历、执业证书等）、添置设备配备情况</w:t>
      </w:r>
    </w:p>
    <w:p>
      <w:pPr>
        <w:spacing w:line="360" w:lineRule="auto"/>
        <w:ind w:firstLine="420"/>
        <w:rPr>
          <w:rStyle w:val="8"/>
          <w:rFonts w:ascii="宋体" w:hAnsi="宋体"/>
          <w:bCs/>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left="540"/>
        <w:rPr>
          <w:rStyle w:val="8"/>
          <w:rFonts w:ascii="宋体" w:hAnsi="宋体"/>
          <w:szCs w:val="21"/>
        </w:rPr>
      </w:pPr>
    </w:p>
    <w:p>
      <w:pPr>
        <w:spacing w:line="360" w:lineRule="auto"/>
        <w:ind w:firstLine="3150" w:firstLineChars="1500"/>
        <w:rPr>
          <w:rStyle w:val="8"/>
          <w:rFonts w:ascii="宋体" w:hAnsi="宋体"/>
          <w:szCs w:val="21"/>
        </w:rPr>
      </w:pPr>
      <w:r>
        <w:rPr>
          <w:rStyle w:val="8"/>
          <w:rFonts w:ascii="宋体" w:hAnsi="宋体"/>
          <w:szCs w:val="21"/>
        </w:rPr>
        <w:t>法人代表或其正式授权人签字：</w:t>
      </w:r>
      <w:r>
        <w:rPr>
          <w:rStyle w:val="8"/>
          <w:rFonts w:ascii="宋体" w:hAnsi="宋体"/>
          <w:szCs w:val="21"/>
          <w:u w:val="single"/>
        </w:rPr>
        <w:t xml:space="preserve">              </w:t>
      </w:r>
    </w:p>
    <w:p>
      <w:pPr>
        <w:spacing w:line="360" w:lineRule="auto"/>
        <w:ind w:left="540"/>
        <w:rPr>
          <w:rStyle w:val="8"/>
          <w:rFonts w:ascii="宋体" w:hAnsi="宋体"/>
          <w:szCs w:val="21"/>
        </w:rPr>
      </w:pPr>
      <w:r>
        <w:rPr>
          <w:rStyle w:val="8"/>
          <w:rFonts w:ascii="宋体" w:hAnsi="宋体"/>
          <w:szCs w:val="21"/>
        </w:rPr>
        <w:t xml:space="preserve">                                                        （公 章）</w:t>
      </w:r>
    </w:p>
    <w:p>
      <w:pPr>
        <w:spacing w:line="360" w:lineRule="auto"/>
        <w:ind w:left="540" w:firstLine="2520" w:firstLineChars="1200"/>
        <w:rPr>
          <w:rStyle w:val="8"/>
          <w:rFonts w:ascii="宋体" w:hAnsi="宋体"/>
          <w:szCs w:val="21"/>
        </w:rPr>
      </w:pPr>
      <w:r>
        <w:rPr>
          <w:rStyle w:val="8"/>
          <w:rFonts w:ascii="宋体" w:hAnsi="宋体"/>
          <w:szCs w:val="21"/>
        </w:rPr>
        <w:t>日      期：</w:t>
      </w:r>
    </w:p>
    <w:p>
      <w:pPr>
        <w:pStyle w:val="35"/>
        <w:rPr>
          <w:rStyle w:val="8"/>
        </w:rPr>
      </w:pPr>
      <w:r>
        <w:rPr>
          <w:rStyle w:val="8"/>
        </w:rPr>
        <w:br w:type="page"/>
      </w:r>
    </w:p>
    <w:p>
      <w:pPr>
        <w:pStyle w:val="35"/>
        <w:rPr>
          <w:rStyle w:val="8"/>
        </w:rPr>
      </w:pPr>
    </w:p>
    <w:p>
      <w:pPr>
        <w:pStyle w:val="11"/>
        <w:spacing w:line="360" w:lineRule="auto"/>
        <w:jc w:val="center"/>
        <w:rPr>
          <w:rStyle w:val="8"/>
          <w:rFonts w:ascii="宋体" w:hAnsi="宋体" w:eastAsia="宋体"/>
          <w:sz w:val="21"/>
          <w:szCs w:val="21"/>
          <w:u w:val="single"/>
        </w:rPr>
      </w:pPr>
      <w:r>
        <w:rPr>
          <w:rStyle w:val="8"/>
          <w:rFonts w:ascii="宋体" w:hAnsi="宋体" w:eastAsia="宋体"/>
          <w:sz w:val="21"/>
          <w:szCs w:val="21"/>
        </w:rPr>
        <w:t xml:space="preserve">附件9  </w:t>
      </w:r>
      <w:r>
        <w:rPr>
          <w:rStyle w:val="8"/>
          <w:rFonts w:ascii="宋体" w:hAnsi="宋体" w:eastAsia="宋体"/>
          <w:sz w:val="21"/>
          <w:szCs w:val="21"/>
          <w:u w:val="single"/>
        </w:rPr>
        <w:t>拟提供的餐单</w:t>
      </w:r>
    </w:p>
    <w:p>
      <w:pPr>
        <w:spacing w:line="360" w:lineRule="auto"/>
        <w:rPr>
          <w:rStyle w:val="8"/>
          <w:bCs/>
        </w:rPr>
      </w:pPr>
      <w:r>
        <w:rPr>
          <w:rStyle w:val="8"/>
          <w:bCs/>
        </w:rPr>
        <w:t>1、早餐（此表格这自行设计）：</w:t>
      </w:r>
    </w:p>
    <w:tbl>
      <w:tblPr>
        <w:tblStyle w:val="5"/>
        <w:tblW w:w="9180"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0"/>
        <w:gridCol w:w="8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第1套</w:t>
            </w:r>
          </w:p>
        </w:tc>
        <w:tc>
          <w:tcPr>
            <w:tcW w:w="8280"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8"/>
              </w:rPr>
            </w:pPr>
            <w:r>
              <w:rPr>
                <w:rStyle w:val="8"/>
              </w:rPr>
              <w:t>早餐种类：（在此列出早餐的具体品种）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第2套</w:t>
            </w:r>
          </w:p>
        </w:tc>
        <w:tc>
          <w:tcPr>
            <w:tcW w:w="8280"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8"/>
              </w:rPr>
            </w:pPr>
            <w:r>
              <w:rPr>
                <w:rStyle w:val="8"/>
              </w:rPr>
              <w:t>早餐种类：（在此列出早餐的具体品种）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第3套</w:t>
            </w:r>
          </w:p>
        </w:tc>
        <w:tc>
          <w:tcPr>
            <w:tcW w:w="8280"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8"/>
              </w:rPr>
            </w:pPr>
            <w:r>
              <w:rPr>
                <w:rStyle w:val="8"/>
              </w:rPr>
              <w:t>早餐种类：（在此列出早餐的具体品种）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第4套</w:t>
            </w:r>
          </w:p>
        </w:tc>
        <w:tc>
          <w:tcPr>
            <w:tcW w:w="8280"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Style w:val="8"/>
              </w:rPr>
            </w:pPr>
            <w:r>
              <w:rPr>
                <w:rStyle w:val="8"/>
              </w:rPr>
              <w:t>早餐种类：（在此列出早餐的具体品种）</w:t>
            </w:r>
          </w:p>
        </w:tc>
      </w:tr>
    </w:tbl>
    <w:p>
      <w:pPr>
        <w:spacing w:line="400" w:lineRule="atLeast"/>
        <w:ind w:firstLine="359" w:firstLineChars="171"/>
        <w:rPr>
          <w:rStyle w:val="8"/>
        </w:rPr>
      </w:pPr>
    </w:p>
    <w:p>
      <w:pPr>
        <w:spacing w:line="360" w:lineRule="auto"/>
        <w:rPr>
          <w:rStyle w:val="8"/>
          <w:bCs/>
        </w:rPr>
      </w:pPr>
      <w:r>
        <w:rPr>
          <w:rStyle w:val="8"/>
          <w:bCs/>
        </w:rPr>
        <w:t>2、午餐（按高中低三个档次，每天能提供的品种及数量，并配有风味小吃、西餐和零点小炒）：</w:t>
      </w:r>
    </w:p>
    <w:tbl>
      <w:tblPr>
        <w:tblStyle w:val="5"/>
        <w:tblW w:w="9180"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0"/>
        <w:gridCol w:w="1035"/>
        <w:gridCol w:w="1035"/>
        <w:gridCol w:w="1035"/>
        <w:gridCol w:w="1215"/>
        <w:gridCol w:w="855"/>
        <w:gridCol w:w="1035"/>
        <w:gridCol w:w="1035"/>
        <w:gridCol w:w="1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荤菜</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荤素菜</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素菜</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佐餐水果</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饮料</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汤</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粥</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r>
              <w:rPr>
                <w:rStyle w:val="8"/>
              </w:rPr>
              <w:t>数量</w:t>
            </w: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c>
          <w:tcPr>
            <w:tcW w:w="1035"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Style w:val="8"/>
              </w:rPr>
            </w:pPr>
          </w:p>
        </w:tc>
      </w:tr>
    </w:tbl>
    <w:p>
      <w:pPr>
        <w:spacing w:line="400" w:lineRule="atLeast"/>
        <w:ind w:firstLine="359" w:firstLineChars="171"/>
        <w:rPr>
          <w:rStyle w:val="8"/>
        </w:rPr>
      </w:pPr>
    </w:p>
    <w:p>
      <w:pPr>
        <w:spacing w:line="360" w:lineRule="auto"/>
        <w:ind w:firstLine="3150" w:firstLineChars="1500"/>
        <w:rPr>
          <w:rStyle w:val="8"/>
          <w:rFonts w:ascii="宋体" w:hAnsi="宋体"/>
          <w:szCs w:val="21"/>
        </w:rPr>
      </w:pPr>
    </w:p>
    <w:p>
      <w:pPr>
        <w:spacing w:line="400" w:lineRule="atLeast"/>
        <w:rPr>
          <w:rStyle w:val="8"/>
        </w:rPr>
      </w:pPr>
      <w:r>
        <w:rPr>
          <w:rStyle w:val="8"/>
        </w:rPr>
        <w:t>4、以上内容，中标后根据实际情况在公司同意后可以做种类和价格的调整。</w:t>
      </w:r>
    </w:p>
    <w:p>
      <w:pPr>
        <w:spacing w:line="400" w:lineRule="atLeast"/>
        <w:rPr>
          <w:rStyle w:val="8"/>
        </w:rPr>
      </w:pPr>
    </w:p>
    <w:p>
      <w:pPr>
        <w:spacing w:line="360" w:lineRule="auto"/>
        <w:ind w:firstLine="3150" w:firstLineChars="1500"/>
        <w:rPr>
          <w:rStyle w:val="8"/>
          <w:rFonts w:ascii="宋体" w:hAnsi="宋体"/>
          <w:szCs w:val="21"/>
        </w:rPr>
      </w:pPr>
      <w:r>
        <w:rPr>
          <w:rStyle w:val="8"/>
          <w:rFonts w:ascii="宋体" w:hAnsi="宋体"/>
          <w:szCs w:val="21"/>
        </w:rPr>
        <w:t>法人代表或其正式授权人签字：</w:t>
      </w:r>
      <w:r>
        <w:rPr>
          <w:rStyle w:val="8"/>
          <w:rFonts w:ascii="宋体" w:hAnsi="宋体"/>
          <w:szCs w:val="21"/>
          <w:u w:val="single"/>
        </w:rPr>
        <w:t xml:space="preserve">              </w:t>
      </w:r>
    </w:p>
    <w:p>
      <w:pPr>
        <w:spacing w:line="360" w:lineRule="auto"/>
        <w:ind w:left="540"/>
        <w:rPr>
          <w:rStyle w:val="8"/>
          <w:rFonts w:ascii="宋体" w:hAnsi="宋体"/>
          <w:szCs w:val="21"/>
        </w:rPr>
      </w:pPr>
      <w:r>
        <w:rPr>
          <w:rStyle w:val="8"/>
          <w:rFonts w:ascii="宋体" w:hAnsi="宋体"/>
          <w:szCs w:val="21"/>
        </w:rPr>
        <w:t xml:space="preserve">                                                        （公 章）</w:t>
      </w:r>
    </w:p>
    <w:p>
      <w:pPr>
        <w:spacing w:line="360" w:lineRule="auto"/>
        <w:ind w:left="540" w:firstLine="2520" w:firstLineChars="1200"/>
        <w:rPr>
          <w:rStyle w:val="8"/>
          <w:rFonts w:ascii="宋体" w:hAnsi="宋体"/>
          <w:szCs w:val="21"/>
        </w:rPr>
      </w:pPr>
      <w:r>
        <w:rPr>
          <w:rStyle w:val="8"/>
          <w:rFonts w:ascii="宋体" w:hAnsi="宋体"/>
          <w:szCs w:val="21"/>
        </w:rPr>
        <w:t>日      期：</w:t>
      </w:r>
    </w:p>
    <w:p>
      <w:pPr>
        <w:pStyle w:val="35"/>
        <w:rPr>
          <w:rStyle w:val="8"/>
          <w:rFonts w:ascii="宋体" w:hAnsi="宋体"/>
          <w:szCs w:val="21"/>
        </w:rPr>
      </w:pPr>
    </w:p>
    <w:sectPr>
      <w:footerReference r:id="rId11" w:type="default"/>
      <w:pgSz w:w="11906" w:h="16838"/>
      <w:pgMar w:top="1418" w:right="1134" w:bottom="1418" w:left="1418" w:header="851" w:footer="851"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JLLC">
    <w:altName w:val="Courier New"/>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Style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margin" w:hAnchor="text" w:xAlign="center" w:y="1"/>
      <w:rPr>
        <w:rStyle w:val="25"/>
      </w:rPr>
    </w:pPr>
  </w:p>
  <w:p>
    <w:pPr>
      <w:pStyle w:val="26"/>
      <w:rPr>
        <w:rStyle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Style w:val="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Style w:val="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Style w:val="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938079"/>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36</w:t>
            </w:r>
            <w:r>
              <w:rPr>
                <w:b/>
                <w:sz w:val="24"/>
                <w:szCs w:val="24"/>
              </w:rPr>
              <w:fldChar w:fldCharType="end"/>
            </w:r>
            <w:r>
              <w:rPr>
                <w:lang w:val="zh-CN"/>
              </w:rPr>
              <w:t xml:space="preserve"> / </w:t>
            </w:r>
            <w:r>
              <w:rPr>
                <w:rFonts w:hint="eastAsia"/>
                <w:b/>
                <w:bCs/>
                <w:lang w:val="en-US" w:eastAsia="zh-CN"/>
              </w:rPr>
              <w:t>32</w:t>
            </w:r>
          </w:p>
        </w:sdtContent>
      </w:sdt>
    </w:sdtContent>
  </w:sdt>
  <w:p>
    <w:pPr>
      <w:pStyle w:val="26"/>
      <w:jc w:val="right"/>
      <w:rPr>
        <w:rStyle w:val="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000000" w:sz="6" w:space="0"/>
      </w:pBdr>
      <w:jc w:val="both"/>
      <w:rPr>
        <w:rFonts w:cs="华文仿宋"/>
      </w:rPr>
    </w:pPr>
    <w:r>
      <w:rPr>
        <w:rFonts w:hint="eastAsia" w:ascii="宋体" w:hAnsi="宋体" w:cs="华文仿宋"/>
        <w:szCs w:val="18"/>
      </w:rPr>
      <w:t>恩施坪坝营景区酒店中心餐厅后厨外包项目</w:t>
    </w:r>
    <w:r>
      <w:rPr>
        <w:rStyle w:val="8"/>
        <w:rFonts w:ascii="JLLC" w:hAnsi="JLLC"/>
        <w:szCs w:val="18"/>
      </w:rPr>
      <w:t xml:space="preserve">        </w:t>
    </w:r>
    <w:r>
      <w:rPr>
        <w:rStyle w:val="8"/>
        <w:rFonts w:hint="eastAsia" w:ascii="JLLC" w:hAnsi="JLLC"/>
        <w:szCs w:val="18"/>
      </w:rPr>
      <w:t xml:space="preserve">                                               </w:t>
    </w:r>
    <w:r>
      <w:rPr>
        <w:rFonts w:hint="eastAsia" w:ascii="宋体" w:hAnsi="宋体" w:cs="华文仿宋"/>
      </w:rPr>
      <w:t>JD2021-06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Style w:val="8"/>
      </w:rPr>
    </w:pPr>
    <w:r>
      <w:rPr>
        <w:rStyle w:val="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Style w:val="8"/>
        <w:rFonts w:ascii="宋体" w:hAnsi="宋体"/>
        <w:sz w:val="21"/>
        <w:szCs w:val="21"/>
      </w:rPr>
    </w:pPr>
    <w:r>
      <w:rPr>
        <w:rStyle w:val="8"/>
        <w:rFonts w:ascii="JLLC" w:hAnsi="JLLC"/>
        <w:sz w:val="96"/>
        <w:szCs w:val="9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lvlText w:val="第%1部分"/>
      <w:lvlJc w:val="left"/>
      <w:pPr>
        <w:widowControl/>
        <w:ind w:left="0" w:firstLine="0"/>
        <w:textAlignment w:val="baseline"/>
      </w:pPr>
    </w:lvl>
    <w:lvl w:ilvl="1" w:tentative="0">
      <w:start w:val="1"/>
      <w:numFmt w:val="decimal"/>
      <w:suff w:val="nothing"/>
      <w:lvlText w:val=""/>
      <w:lvlJc w:val="left"/>
      <w:pPr>
        <w:widowControl/>
        <w:ind w:left="0" w:firstLine="0"/>
        <w:textAlignment w:val="baseline"/>
      </w:pPr>
    </w:lvl>
    <w:lvl w:ilvl="2" w:tentative="0">
      <w:start w:val="1"/>
      <w:numFmt w:val="decimal"/>
      <w:pStyle w:val="12"/>
      <w:suff w:val="nothing"/>
      <w:lvlText w:val=""/>
      <w:lvlJc w:val="left"/>
      <w:pPr>
        <w:widowControl/>
        <w:ind w:left="0" w:firstLine="0"/>
        <w:textAlignment w:val="baseline"/>
      </w:pPr>
    </w:lvl>
    <w:lvl w:ilvl="3" w:tentative="0">
      <w:start w:val="1"/>
      <w:numFmt w:val="decimal"/>
      <w:pStyle w:val="13"/>
      <w:suff w:val="nothing"/>
      <w:lvlText w:val=""/>
      <w:lvlJc w:val="left"/>
      <w:pPr>
        <w:widowControl/>
        <w:ind w:left="0" w:firstLine="0"/>
        <w:textAlignment w:val="baseline"/>
      </w:pPr>
    </w:lvl>
    <w:lvl w:ilvl="4" w:tentative="0">
      <w:start w:val="1"/>
      <w:numFmt w:val="decimal"/>
      <w:pStyle w:val="14"/>
      <w:suff w:val="nothing"/>
      <w:lvlText w:val=""/>
      <w:lvlJc w:val="left"/>
      <w:pPr>
        <w:widowControl/>
        <w:ind w:left="0" w:firstLine="0"/>
        <w:textAlignment w:val="baseline"/>
      </w:pPr>
    </w:lvl>
    <w:lvl w:ilvl="5" w:tentative="0">
      <w:start w:val="1"/>
      <w:numFmt w:val="decimal"/>
      <w:pStyle w:val="15"/>
      <w:suff w:val="nothing"/>
      <w:lvlText w:val=""/>
      <w:lvlJc w:val="left"/>
      <w:pPr>
        <w:widowControl/>
        <w:ind w:left="0" w:firstLine="0"/>
        <w:textAlignment w:val="baseline"/>
      </w:pPr>
    </w:lvl>
    <w:lvl w:ilvl="6" w:tentative="0">
      <w:start w:val="1"/>
      <w:numFmt w:val="decimal"/>
      <w:pStyle w:val="16"/>
      <w:suff w:val="nothing"/>
      <w:lvlText w:val=""/>
      <w:lvlJc w:val="left"/>
      <w:pPr>
        <w:widowControl/>
        <w:ind w:left="0" w:firstLine="0"/>
        <w:textAlignment w:val="baseline"/>
      </w:pPr>
    </w:lvl>
    <w:lvl w:ilvl="7" w:tentative="0">
      <w:start w:val="1"/>
      <w:numFmt w:val="decimal"/>
      <w:pStyle w:val="17"/>
      <w:suff w:val="nothing"/>
      <w:lvlText w:val=""/>
      <w:lvlJc w:val="left"/>
      <w:pPr>
        <w:widowControl/>
        <w:ind w:left="0" w:firstLine="0"/>
        <w:textAlignment w:val="baseline"/>
      </w:pPr>
    </w:lvl>
    <w:lvl w:ilvl="8" w:tentative="0">
      <w:start w:val="1"/>
      <w:numFmt w:val="decimal"/>
      <w:pStyle w:val="18"/>
      <w:suff w:val="nothing"/>
      <w:lvlText w:val=""/>
      <w:lvlJc w:val="left"/>
      <w:pPr>
        <w:widowControl/>
        <w:ind w:left="0" w:firstLine="0"/>
        <w:textAlignment w:val="baseline"/>
      </w:pPr>
    </w:lvl>
  </w:abstractNum>
  <w:abstractNum w:abstractNumId="1">
    <w:nsid w:val="0B394904"/>
    <w:multiLevelType w:val="multilevel"/>
    <w:tmpl w:val="0B394904"/>
    <w:lvl w:ilvl="0" w:tentative="0">
      <w:start w:val="1"/>
      <w:numFmt w:val="decimal"/>
      <w:lvlText w:val="%1、"/>
      <w:lvlJc w:val="left"/>
      <w:pPr>
        <w:widowControl/>
        <w:ind w:left="900" w:hanging="360"/>
        <w:textAlignment w:val="baseline"/>
      </w:pPr>
    </w:lvl>
    <w:lvl w:ilvl="1" w:tentative="0">
      <w:start w:val="1"/>
      <w:numFmt w:val="lowerLetter"/>
      <w:lvlText w:val="%1)"/>
      <w:lvlJc w:val="left"/>
      <w:pPr>
        <w:widowControl/>
        <w:ind w:left="1380" w:hanging="420"/>
        <w:textAlignment w:val="baseline"/>
      </w:pPr>
    </w:lvl>
    <w:lvl w:ilvl="2" w:tentative="0">
      <w:start w:val="1"/>
      <w:numFmt w:val="lowerRoman"/>
      <w:lvlText w:val="%1."/>
      <w:lvlJc w:val="right"/>
      <w:pPr>
        <w:widowControl/>
        <w:ind w:left="1800" w:hanging="420"/>
        <w:textAlignment w:val="baseline"/>
      </w:pPr>
    </w:lvl>
    <w:lvl w:ilvl="3" w:tentative="0">
      <w:start w:val="1"/>
      <w:numFmt w:val="decimal"/>
      <w:lvlText w:val="%1."/>
      <w:lvlJc w:val="left"/>
      <w:pPr>
        <w:widowControl/>
        <w:ind w:left="2220" w:hanging="420"/>
        <w:textAlignment w:val="baseline"/>
      </w:pPr>
    </w:lvl>
    <w:lvl w:ilvl="4" w:tentative="0">
      <w:start w:val="1"/>
      <w:numFmt w:val="lowerLetter"/>
      <w:lvlText w:val="%1)"/>
      <w:lvlJc w:val="left"/>
      <w:pPr>
        <w:widowControl/>
        <w:ind w:left="2640" w:hanging="420"/>
        <w:textAlignment w:val="baseline"/>
      </w:pPr>
    </w:lvl>
    <w:lvl w:ilvl="5" w:tentative="0">
      <w:start w:val="1"/>
      <w:numFmt w:val="lowerRoman"/>
      <w:lvlText w:val="%1."/>
      <w:lvlJc w:val="right"/>
      <w:pPr>
        <w:widowControl/>
        <w:ind w:left="3060" w:hanging="420"/>
        <w:textAlignment w:val="baseline"/>
      </w:pPr>
    </w:lvl>
    <w:lvl w:ilvl="6" w:tentative="0">
      <w:start w:val="1"/>
      <w:numFmt w:val="decimal"/>
      <w:lvlText w:val="%1."/>
      <w:lvlJc w:val="left"/>
      <w:pPr>
        <w:widowControl/>
        <w:ind w:left="3480" w:hanging="420"/>
        <w:textAlignment w:val="baseline"/>
      </w:pPr>
    </w:lvl>
    <w:lvl w:ilvl="7" w:tentative="0">
      <w:start w:val="1"/>
      <w:numFmt w:val="lowerLetter"/>
      <w:lvlText w:val="%1)"/>
      <w:lvlJc w:val="left"/>
      <w:pPr>
        <w:widowControl/>
        <w:ind w:left="3900" w:hanging="420"/>
        <w:textAlignment w:val="baseline"/>
      </w:pPr>
    </w:lvl>
    <w:lvl w:ilvl="8" w:tentative="0">
      <w:start w:val="1"/>
      <w:numFmt w:val="lowerRoman"/>
      <w:lvlText w:val="%1."/>
      <w:lvlJc w:val="right"/>
      <w:pPr>
        <w:widowControl/>
        <w:ind w:left="4320" w:hanging="420"/>
        <w:textAlignment w:val="baseline"/>
      </w:pPr>
    </w:lvl>
  </w:abstractNum>
  <w:abstractNum w:abstractNumId="2">
    <w:nsid w:val="0E7B25B1"/>
    <w:multiLevelType w:val="multilevel"/>
    <w:tmpl w:val="0E7B25B1"/>
    <w:lvl w:ilvl="0" w:tentative="0">
      <w:start w:val="5"/>
      <w:numFmt w:val="decimal"/>
      <w:lvlText w:val="%1."/>
      <w:lvlJc w:val="left"/>
      <w:pPr>
        <w:widowControl/>
        <w:ind w:left="420" w:hanging="420"/>
        <w:textAlignment w:val="baseline"/>
      </w:pPr>
    </w:lvl>
    <w:lvl w:ilvl="1" w:tentative="0">
      <w:start w:val="1"/>
      <w:numFmt w:val="chineseCountingThousand"/>
      <w:lvlText w:val="（%1）"/>
      <w:lvlJc w:val="left"/>
      <w:pPr>
        <w:widowControl/>
        <w:ind w:left="1260" w:hanging="840"/>
        <w:textAlignment w:val="baseline"/>
      </w:pPr>
    </w:lvl>
    <w:lvl w:ilvl="2" w:tentative="0">
      <w:start w:val="1"/>
      <w:numFmt w:val="decimal"/>
      <w:lvlText w:val="%1"/>
      <w:lvlJc w:val="lef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3">
    <w:nsid w:val="181D4E37"/>
    <w:multiLevelType w:val="multilevel"/>
    <w:tmpl w:val="181D4E37"/>
    <w:lvl w:ilvl="0" w:tentative="0">
      <w:start w:val="1"/>
      <w:numFmt w:val="decimal"/>
      <w:lvlText w:val="(%1)"/>
      <w:lvlJc w:val="left"/>
      <w:pPr>
        <w:widowControl/>
        <w:ind w:left="1741" w:hanging="360"/>
        <w:textAlignment w:val="baseline"/>
      </w:pPr>
    </w:lvl>
    <w:lvl w:ilvl="1" w:tentative="0">
      <w:start w:val="1"/>
      <w:numFmt w:val="lowerLetter"/>
      <w:lvlText w:val="%1)"/>
      <w:lvlJc w:val="left"/>
      <w:pPr>
        <w:widowControl/>
        <w:ind w:left="2221" w:hanging="420"/>
        <w:textAlignment w:val="baseline"/>
      </w:pPr>
    </w:lvl>
    <w:lvl w:ilvl="2" w:tentative="0">
      <w:start w:val="1"/>
      <w:numFmt w:val="lowerRoman"/>
      <w:lvlText w:val="%1."/>
      <w:lvlJc w:val="right"/>
      <w:pPr>
        <w:widowControl/>
        <w:ind w:left="2641" w:hanging="420"/>
        <w:textAlignment w:val="baseline"/>
      </w:pPr>
    </w:lvl>
    <w:lvl w:ilvl="3" w:tentative="0">
      <w:start w:val="1"/>
      <w:numFmt w:val="decimal"/>
      <w:lvlText w:val="%1."/>
      <w:lvlJc w:val="left"/>
      <w:pPr>
        <w:widowControl/>
        <w:ind w:left="3061" w:hanging="420"/>
        <w:textAlignment w:val="baseline"/>
      </w:pPr>
    </w:lvl>
    <w:lvl w:ilvl="4" w:tentative="0">
      <w:start w:val="1"/>
      <w:numFmt w:val="lowerLetter"/>
      <w:lvlText w:val="%1)"/>
      <w:lvlJc w:val="left"/>
      <w:pPr>
        <w:widowControl/>
        <w:ind w:left="3481" w:hanging="420"/>
        <w:textAlignment w:val="baseline"/>
      </w:pPr>
    </w:lvl>
    <w:lvl w:ilvl="5" w:tentative="0">
      <w:start w:val="1"/>
      <w:numFmt w:val="lowerRoman"/>
      <w:lvlText w:val="%1."/>
      <w:lvlJc w:val="right"/>
      <w:pPr>
        <w:widowControl/>
        <w:ind w:left="3901" w:hanging="420"/>
        <w:textAlignment w:val="baseline"/>
      </w:pPr>
    </w:lvl>
    <w:lvl w:ilvl="6" w:tentative="0">
      <w:start w:val="1"/>
      <w:numFmt w:val="decimal"/>
      <w:lvlText w:val="%1."/>
      <w:lvlJc w:val="left"/>
      <w:pPr>
        <w:widowControl/>
        <w:ind w:left="4321" w:hanging="420"/>
        <w:textAlignment w:val="baseline"/>
      </w:pPr>
    </w:lvl>
    <w:lvl w:ilvl="7" w:tentative="0">
      <w:start w:val="1"/>
      <w:numFmt w:val="lowerLetter"/>
      <w:lvlText w:val="%1)"/>
      <w:lvlJc w:val="left"/>
      <w:pPr>
        <w:widowControl/>
        <w:ind w:left="4741" w:hanging="420"/>
        <w:textAlignment w:val="baseline"/>
      </w:pPr>
    </w:lvl>
    <w:lvl w:ilvl="8" w:tentative="0">
      <w:start w:val="1"/>
      <w:numFmt w:val="lowerRoman"/>
      <w:lvlText w:val="%1."/>
      <w:lvlJc w:val="right"/>
      <w:pPr>
        <w:widowControl/>
        <w:ind w:left="5161" w:hanging="420"/>
        <w:textAlignment w:val="baseline"/>
      </w:pPr>
    </w:lvl>
  </w:abstractNum>
  <w:abstractNum w:abstractNumId="4">
    <w:nsid w:val="420C153B"/>
    <w:multiLevelType w:val="multilevel"/>
    <w:tmpl w:val="420C153B"/>
    <w:lvl w:ilvl="0" w:tentative="0">
      <w:start w:val="1"/>
      <w:numFmt w:val="decimal"/>
      <w:pStyle w:val="37"/>
      <w:lvlText w:val="%1."/>
      <w:lvlJc w:val="left"/>
      <w:pPr>
        <w:widowControl/>
        <w:ind w:left="709" w:hanging="709"/>
        <w:textAlignment w:val="baseline"/>
      </w:pPr>
    </w:lvl>
    <w:lvl w:ilvl="1" w:tentative="0">
      <w:start w:val="1"/>
      <w:numFmt w:val="decimal"/>
      <w:lvlText w:val="%1.%2"/>
      <w:lvlJc w:val="left"/>
      <w:pPr>
        <w:widowControl/>
        <w:ind w:left="709" w:hanging="709"/>
        <w:textAlignment w:val="baseline"/>
      </w:pPr>
    </w:lvl>
    <w:lvl w:ilvl="2" w:tentative="0">
      <w:start w:val="1"/>
      <w:numFmt w:val="decimal"/>
      <w:lvlText w:val="%1.%2.%3."/>
      <w:lvlJc w:val="left"/>
      <w:pPr>
        <w:widowControl/>
        <w:ind w:left="425" w:hanging="425"/>
        <w:textAlignment w:val="baseline"/>
      </w:pPr>
    </w:lvl>
    <w:lvl w:ilvl="3" w:tentative="0">
      <w:start w:val="1"/>
      <w:numFmt w:val="decimal"/>
      <w:lvlText w:val="%1.%2.%3.%4."/>
      <w:lvlJc w:val="left"/>
      <w:pPr>
        <w:widowControl/>
        <w:ind w:left="851" w:hanging="851"/>
        <w:textAlignment w:val="baseline"/>
      </w:pPr>
    </w:lvl>
    <w:lvl w:ilvl="4" w:tentative="0">
      <w:start w:val="1"/>
      <w:numFmt w:val="decimal"/>
      <w:lvlText w:val="%1.%2.%3.%4.%5."/>
      <w:lvlJc w:val="left"/>
      <w:pPr>
        <w:widowControl/>
        <w:ind w:left="992" w:hanging="992"/>
        <w:textAlignment w:val="baseline"/>
      </w:pPr>
    </w:lvl>
    <w:lvl w:ilvl="5" w:tentative="0">
      <w:start w:val="1"/>
      <w:numFmt w:val="decimal"/>
      <w:lvlText w:val="%1.%2.%3.%4.%5.%6."/>
      <w:lvlJc w:val="left"/>
      <w:pPr>
        <w:widowControl/>
        <w:ind w:left="1134" w:hanging="1134"/>
        <w:textAlignment w:val="baseline"/>
      </w:pPr>
    </w:lvl>
    <w:lvl w:ilvl="6" w:tentative="0">
      <w:start w:val="1"/>
      <w:numFmt w:val="decimal"/>
      <w:lvlText w:val="%1.%2.%3.%4.%5.%6.%7."/>
      <w:lvlJc w:val="left"/>
      <w:pPr>
        <w:widowControl/>
        <w:ind w:left="1276" w:hanging="1276"/>
        <w:textAlignment w:val="baseline"/>
      </w:pPr>
    </w:lvl>
    <w:lvl w:ilvl="7" w:tentative="0">
      <w:start w:val="1"/>
      <w:numFmt w:val="decimal"/>
      <w:lvlText w:val="%1.%2.%3.%4.%5.%6.%7.%8."/>
      <w:lvlJc w:val="left"/>
      <w:pPr>
        <w:widowControl/>
        <w:ind w:left="1418" w:hanging="1418"/>
        <w:textAlignment w:val="baseline"/>
      </w:pPr>
    </w:lvl>
    <w:lvl w:ilvl="8" w:tentative="0">
      <w:start w:val="1"/>
      <w:numFmt w:val="decimal"/>
      <w:lvlText w:val="%1.%2.%3.%4.%5.%6.%7.%8.%9."/>
      <w:lvlJc w:val="left"/>
      <w:pPr>
        <w:widowControl/>
        <w:ind w:left="1559" w:hanging="1559"/>
        <w:textAlignment w:val="baseline"/>
      </w:pPr>
    </w:lvl>
  </w:abstractNum>
  <w:abstractNum w:abstractNumId="5">
    <w:nsid w:val="4F327F80"/>
    <w:multiLevelType w:val="multilevel"/>
    <w:tmpl w:val="4F327F80"/>
    <w:lvl w:ilvl="0" w:tentative="0">
      <w:start w:val="0"/>
      <w:numFmt w:val="decimal"/>
      <w:lvlText w:val=""/>
      <w:lvlJc w:val="left"/>
      <w:pPr>
        <w:widowControl/>
        <w:textAlignment w:val="baseline"/>
      </w:pPr>
    </w:lvl>
    <w:lvl w:ilvl="1" w:tentative="0">
      <w:start w:val="0"/>
      <w:numFmt w:val="decimal"/>
      <w:lvlText w:val=""/>
      <w:lvlJc w:val="left"/>
      <w:pPr>
        <w:widowControl/>
        <w:textAlignment w:val="baseline"/>
      </w:pPr>
    </w:lvl>
    <w:lvl w:ilvl="2" w:tentative="0">
      <w:start w:val="0"/>
      <w:numFmt w:val="decimal"/>
      <w:lvlText w:val=""/>
      <w:lvlJc w:val="left"/>
      <w:pPr>
        <w:widowControl/>
        <w:textAlignment w:val="baseline"/>
      </w:pPr>
    </w:lvl>
    <w:lvl w:ilvl="3" w:tentative="0">
      <w:start w:val="0"/>
      <w:numFmt w:val="decimal"/>
      <w:lvlText w:val=""/>
      <w:lvlJc w:val="left"/>
      <w:pPr>
        <w:widowControl/>
        <w:textAlignment w:val="baseline"/>
      </w:pPr>
    </w:lvl>
    <w:lvl w:ilvl="4" w:tentative="0">
      <w:start w:val="0"/>
      <w:numFmt w:val="decimal"/>
      <w:lvlText w:val=""/>
      <w:lvlJc w:val="left"/>
      <w:pPr>
        <w:widowControl/>
        <w:textAlignment w:val="baseline"/>
      </w:pPr>
    </w:lvl>
    <w:lvl w:ilvl="5" w:tentative="0">
      <w:start w:val="0"/>
      <w:numFmt w:val="decimal"/>
      <w:lvlText w:val=""/>
      <w:lvlJc w:val="left"/>
      <w:pPr>
        <w:widowControl/>
        <w:textAlignment w:val="baseline"/>
      </w:pPr>
    </w:lvl>
    <w:lvl w:ilvl="6" w:tentative="0">
      <w:start w:val="0"/>
      <w:numFmt w:val="decimal"/>
      <w:lvlText w:val=""/>
      <w:lvlJc w:val="left"/>
      <w:pPr>
        <w:widowControl/>
        <w:textAlignment w:val="baseline"/>
      </w:pPr>
    </w:lvl>
    <w:lvl w:ilvl="7" w:tentative="0">
      <w:start w:val="0"/>
      <w:numFmt w:val="decimal"/>
      <w:lvlText w:val=""/>
      <w:lvlJc w:val="left"/>
      <w:pPr>
        <w:widowControl/>
        <w:textAlignment w:val="baseline"/>
      </w:pPr>
    </w:lvl>
    <w:lvl w:ilvl="8" w:tentative="0">
      <w:start w:val="0"/>
      <w:numFmt w:val="decimal"/>
      <w:lvlText w:val=""/>
      <w:lvlJc w:val="left"/>
      <w:pPr>
        <w:widowControl/>
        <w:textAlignment w:val="baseline"/>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CA"/>
    <w:rsid w:val="000000ED"/>
    <w:rsid w:val="00036D5F"/>
    <w:rsid w:val="00052540"/>
    <w:rsid w:val="000532FD"/>
    <w:rsid w:val="00057A45"/>
    <w:rsid w:val="000A1CDD"/>
    <w:rsid w:val="000A7F18"/>
    <w:rsid w:val="000C39B5"/>
    <w:rsid w:val="000D46F4"/>
    <w:rsid w:val="000E3A50"/>
    <w:rsid w:val="00145206"/>
    <w:rsid w:val="00157F81"/>
    <w:rsid w:val="00164BBE"/>
    <w:rsid w:val="00166CEF"/>
    <w:rsid w:val="00186809"/>
    <w:rsid w:val="001931B0"/>
    <w:rsid w:val="00195D5A"/>
    <w:rsid w:val="001C50C5"/>
    <w:rsid w:val="001D1E86"/>
    <w:rsid w:val="001E5082"/>
    <w:rsid w:val="002043A2"/>
    <w:rsid w:val="00206FAA"/>
    <w:rsid w:val="00215A79"/>
    <w:rsid w:val="002350C8"/>
    <w:rsid w:val="00257622"/>
    <w:rsid w:val="00261227"/>
    <w:rsid w:val="0029182C"/>
    <w:rsid w:val="002F64C4"/>
    <w:rsid w:val="00305B15"/>
    <w:rsid w:val="00335C13"/>
    <w:rsid w:val="00337C37"/>
    <w:rsid w:val="003639A2"/>
    <w:rsid w:val="00367E74"/>
    <w:rsid w:val="00395DDD"/>
    <w:rsid w:val="003B765F"/>
    <w:rsid w:val="003C33E0"/>
    <w:rsid w:val="003D39AD"/>
    <w:rsid w:val="003D7881"/>
    <w:rsid w:val="003F1B59"/>
    <w:rsid w:val="004063D7"/>
    <w:rsid w:val="004178C3"/>
    <w:rsid w:val="004338F1"/>
    <w:rsid w:val="00476E83"/>
    <w:rsid w:val="0047783A"/>
    <w:rsid w:val="00484E10"/>
    <w:rsid w:val="004C308A"/>
    <w:rsid w:val="005011EB"/>
    <w:rsid w:val="00520914"/>
    <w:rsid w:val="005238A3"/>
    <w:rsid w:val="0056166F"/>
    <w:rsid w:val="00565F28"/>
    <w:rsid w:val="0057728B"/>
    <w:rsid w:val="00591DC2"/>
    <w:rsid w:val="005E166F"/>
    <w:rsid w:val="005F49BD"/>
    <w:rsid w:val="006022CA"/>
    <w:rsid w:val="0062724E"/>
    <w:rsid w:val="00637022"/>
    <w:rsid w:val="006663E1"/>
    <w:rsid w:val="00667CBC"/>
    <w:rsid w:val="00676B4A"/>
    <w:rsid w:val="006A74BD"/>
    <w:rsid w:val="006B71E7"/>
    <w:rsid w:val="006D3D04"/>
    <w:rsid w:val="006D43D1"/>
    <w:rsid w:val="00716AFD"/>
    <w:rsid w:val="0073635D"/>
    <w:rsid w:val="00740496"/>
    <w:rsid w:val="007735BF"/>
    <w:rsid w:val="00791429"/>
    <w:rsid w:val="00792390"/>
    <w:rsid w:val="00797F76"/>
    <w:rsid w:val="007C232C"/>
    <w:rsid w:val="007D3E95"/>
    <w:rsid w:val="007D4418"/>
    <w:rsid w:val="007E3D30"/>
    <w:rsid w:val="007E718B"/>
    <w:rsid w:val="0080304B"/>
    <w:rsid w:val="00822758"/>
    <w:rsid w:val="00830808"/>
    <w:rsid w:val="008600B2"/>
    <w:rsid w:val="00875D34"/>
    <w:rsid w:val="008A0AFA"/>
    <w:rsid w:val="008B148C"/>
    <w:rsid w:val="008B49F2"/>
    <w:rsid w:val="008D13EB"/>
    <w:rsid w:val="008D1A1E"/>
    <w:rsid w:val="008F1E78"/>
    <w:rsid w:val="008F4294"/>
    <w:rsid w:val="00926D8C"/>
    <w:rsid w:val="00930CA2"/>
    <w:rsid w:val="00934D67"/>
    <w:rsid w:val="009367C1"/>
    <w:rsid w:val="00956218"/>
    <w:rsid w:val="00956FB1"/>
    <w:rsid w:val="00967921"/>
    <w:rsid w:val="00971F41"/>
    <w:rsid w:val="00986885"/>
    <w:rsid w:val="009A68BF"/>
    <w:rsid w:val="009C40F7"/>
    <w:rsid w:val="009C7DB6"/>
    <w:rsid w:val="009D17E7"/>
    <w:rsid w:val="00A8625C"/>
    <w:rsid w:val="00AA5D20"/>
    <w:rsid w:val="00AC7913"/>
    <w:rsid w:val="00AD3AC2"/>
    <w:rsid w:val="00AF1EB7"/>
    <w:rsid w:val="00B05884"/>
    <w:rsid w:val="00B30AE6"/>
    <w:rsid w:val="00B61E01"/>
    <w:rsid w:val="00B62E3E"/>
    <w:rsid w:val="00B873B6"/>
    <w:rsid w:val="00B926FF"/>
    <w:rsid w:val="00BA50B5"/>
    <w:rsid w:val="00BE2817"/>
    <w:rsid w:val="00BF1D14"/>
    <w:rsid w:val="00BF1F47"/>
    <w:rsid w:val="00BF732C"/>
    <w:rsid w:val="00C163C1"/>
    <w:rsid w:val="00C2359C"/>
    <w:rsid w:val="00C53F67"/>
    <w:rsid w:val="00C77D5D"/>
    <w:rsid w:val="00C90256"/>
    <w:rsid w:val="00C91A87"/>
    <w:rsid w:val="00C97FB0"/>
    <w:rsid w:val="00D041EA"/>
    <w:rsid w:val="00D06563"/>
    <w:rsid w:val="00D134AE"/>
    <w:rsid w:val="00D21EFA"/>
    <w:rsid w:val="00D2680D"/>
    <w:rsid w:val="00D83449"/>
    <w:rsid w:val="00D96117"/>
    <w:rsid w:val="00DA304A"/>
    <w:rsid w:val="00DC6A21"/>
    <w:rsid w:val="00DD36F0"/>
    <w:rsid w:val="00DF65C6"/>
    <w:rsid w:val="00E00250"/>
    <w:rsid w:val="00E05583"/>
    <w:rsid w:val="00E46406"/>
    <w:rsid w:val="00E51815"/>
    <w:rsid w:val="00E57FAF"/>
    <w:rsid w:val="00E7188C"/>
    <w:rsid w:val="00E834F7"/>
    <w:rsid w:val="00EA2F7B"/>
    <w:rsid w:val="00ED0DE7"/>
    <w:rsid w:val="00ED3022"/>
    <w:rsid w:val="00EE3DAF"/>
    <w:rsid w:val="00F04867"/>
    <w:rsid w:val="00F07BA7"/>
    <w:rsid w:val="00F2601C"/>
    <w:rsid w:val="00F55B52"/>
    <w:rsid w:val="00F61499"/>
    <w:rsid w:val="00F73C5E"/>
    <w:rsid w:val="00F84ECE"/>
    <w:rsid w:val="00F878BC"/>
    <w:rsid w:val="00F93CA3"/>
    <w:rsid w:val="014C336A"/>
    <w:rsid w:val="053C476B"/>
    <w:rsid w:val="07D16909"/>
    <w:rsid w:val="0A056D99"/>
    <w:rsid w:val="0AED39CC"/>
    <w:rsid w:val="0B1C1328"/>
    <w:rsid w:val="0BE57428"/>
    <w:rsid w:val="11142C0A"/>
    <w:rsid w:val="12DA695A"/>
    <w:rsid w:val="16493BD1"/>
    <w:rsid w:val="177D72AE"/>
    <w:rsid w:val="1A4431A3"/>
    <w:rsid w:val="1F246E61"/>
    <w:rsid w:val="239C5D2D"/>
    <w:rsid w:val="24B67181"/>
    <w:rsid w:val="27D61F18"/>
    <w:rsid w:val="2A9638B8"/>
    <w:rsid w:val="2D534658"/>
    <w:rsid w:val="35D53950"/>
    <w:rsid w:val="37491782"/>
    <w:rsid w:val="37C15F29"/>
    <w:rsid w:val="3B422D7F"/>
    <w:rsid w:val="3E634608"/>
    <w:rsid w:val="40703B41"/>
    <w:rsid w:val="40F117BC"/>
    <w:rsid w:val="423927EB"/>
    <w:rsid w:val="425D76DF"/>
    <w:rsid w:val="44F4772D"/>
    <w:rsid w:val="466E0C6B"/>
    <w:rsid w:val="47D7498B"/>
    <w:rsid w:val="48FF1694"/>
    <w:rsid w:val="4F4C4886"/>
    <w:rsid w:val="53304684"/>
    <w:rsid w:val="5567095B"/>
    <w:rsid w:val="57821581"/>
    <w:rsid w:val="5F545BED"/>
    <w:rsid w:val="61FF1572"/>
    <w:rsid w:val="628038AB"/>
    <w:rsid w:val="6422296C"/>
    <w:rsid w:val="6F32380D"/>
    <w:rsid w:val="6F401FE7"/>
    <w:rsid w:val="714B18CE"/>
    <w:rsid w:val="74406F42"/>
    <w:rsid w:val="74F65DEC"/>
    <w:rsid w:val="768A0A80"/>
    <w:rsid w:val="76A671FA"/>
    <w:rsid w:val="79031F9C"/>
    <w:rsid w:val="793A2C9E"/>
    <w:rsid w:val="7B3C664D"/>
    <w:rsid w:val="7BF938A1"/>
    <w:rsid w:val="7EA52357"/>
    <w:rsid w:val="7EFA4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sz w:val="24"/>
    </w:rPr>
  </w:style>
  <w:style w:type="paragraph" w:styleId="3">
    <w:name w:val="footer"/>
    <w:basedOn w:val="1"/>
    <w:link w:val="42"/>
    <w:unhideWhenUsed/>
    <w:qFormat/>
    <w:uiPriority w:val="99"/>
    <w:pPr>
      <w:tabs>
        <w:tab w:val="center" w:pos="4320"/>
        <w:tab w:val="right" w:pos="8640"/>
      </w:tabs>
      <w:spacing w:after="200" w:line="276" w:lineRule="auto"/>
      <w:jc w:val="left"/>
      <w:textAlignment w:val="auto"/>
    </w:pPr>
    <w:rPr>
      <w:rFonts w:asciiTheme="minorHAnsi" w:hAnsiTheme="minorHAnsi" w:eastAsiaTheme="minorEastAsia" w:cstheme="minorBidi"/>
      <w:kern w:val="0"/>
      <w:sz w:val="22"/>
      <w:szCs w:val="22"/>
    </w:rPr>
  </w:style>
  <w:style w:type="paragraph" w:styleId="4">
    <w:name w:val="header"/>
    <w:basedOn w:val="1"/>
    <w:link w:val="4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8"/>
    <w:qFormat/>
    <w:uiPriority w:val="0"/>
    <w:rPr>
      <w:color w:val="800080"/>
      <w:u w:val="single"/>
    </w:rPr>
  </w:style>
  <w:style w:type="character" w:customStyle="1" w:styleId="8">
    <w:name w:val="NormalCharacter"/>
    <w:semiHidden/>
    <w:qFormat/>
    <w:uiPriority w:val="0"/>
  </w:style>
  <w:style w:type="character" w:styleId="9">
    <w:name w:val="Hyperlink"/>
    <w:basedOn w:val="6"/>
    <w:qFormat/>
    <w:uiPriority w:val="0"/>
    <w:rPr>
      <w:color w:val="0000FF"/>
      <w:u w:val="single"/>
    </w:rPr>
  </w:style>
  <w:style w:type="paragraph" w:customStyle="1" w:styleId="10">
    <w:name w:val="Heading1"/>
    <w:basedOn w:val="1"/>
    <w:next w:val="1"/>
    <w:qFormat/>
    <w:uiPriority w:val="0"/>
    <w:pPr>
      <w:keepNext/>
      <w:keepLines/>
      <w:spacing w:before="340" w:after="330" w:line="400" w:lineRule="atLeast"/>
      <w:jc w:val="center"/>
    </w:pPr>
    <w:rPr>
      <w:rFonts w:ascii="黑体" w:eastAsia="黑体"/>
      <w:b/>
      <w:kern w:val="44"/>
      <w:sz w:val="30"/>
      <w:szCs w:val="20"/>
    </w:rPr>
  </w:style>
  <w:style w:type="paragraph" w:customStyle="1" w:styleId="11">
    <w:name w:val="Heading2"/>
    <w:basedOn w:val="1"/>
    <w:next w:val="1"/>
    <w:qFormat/>
    <w:uiPriority w:val="0"/>
    <w:pPr>
      <w:keepNext/>
      <w:keepLines/>
      <w:spacing w:before="260" w:after="260" w:line="416" w:lineRule="atLeast"/>
    </w:pPr>
    <w:rPr>
      <w:rFonts w:ascii="Arial" w:hAnsi="Arial" w:eastAsia="黑体"/>
      <w:b/>
      <w:kern w:val="0"/>
      <w:sz w:val="28"/>
      <w:szCs w:val="20"/>
    </w:rPr>
  </w:style>
  <w:style w:type="paragraph" w:customStyle="1" w:styleId="12">
    <w:name w:val="Heading3"/>
    <w:basedOn w:val="1"/>
    <w:next w:val="1"/>
    <w:qFormat/>
    <w:uiPriority w:val="0"/>
    <w:pPr>
      <w:keepNext/>
      <w:keepLines/>
      <w:numPr>
        <w:ilvl w:val="2"/>
        <w:numId w:val="1"/>
      </w:numPr>
      <w:spacing w:before="260" w:after="260" w:line="416" w:lineRule="atLeast"/>
    </w:pPr>
    <w:rPr>
      <w:b/>
      <w:kern w:val="0"/>
      <w:sz w:val="32"/>
      <w:szCs w:val="20"/>
    </w:rPr>
  </w:style>
  <w:style w:type="paragraph" w:customStyle="1" w:styleId="13">
    <w:name w:val="Heading4"/>
    <w:basedOn w:val="1"/>
    <w:next w:val="1"/>
    <w:qFormat/>
    <w:uiPriority w:val="0"/>
    <w:pPr>
      <w:keepNext/>
      <w:keepLines/>
      <w:numPr>
        <w:ilvl w:val="3"/>
        <w:numId w:val="1"/>
      </w:numPr>
      <w:spacing w:before="280" w:after="290" w:line="376" w:lineRule="atLeast"/>
    </w:pPr>
    <w:rPr>
      <w:rFonts w:ascii="Arial" w:hAnsi="Arial" w:eastAsia="黑体"/>
      <w:b/>
      <w:kern w:val="0"/>
      <w:sz w:val="28"/>
      <w:szCs w:val="20"/>
    </w:rPr>
  </w:style>
  <w:style w:type="paragraph" w:customStyle="1" w:styleId="14">
    <w:name w:val="Heading5"/>
    <w:basedOn w:val="1"/>
    <w:next w:val="1"/>
    <w:qFormat/>
    <w:uiPriority w:val="0"/>
    <w:pPr>
      <w:keepNext/>
      <w:keepLines/>
      <w:numPr>
        <w:ilvl w:val="4"/>
        <w:numId w:val="1"/>
      </w:numPr>
      <w:spacing w:before="280" w:after="290" w:line="376" w:lineRule="atLeast"/>
    </w:pPr>
    <w:rPr>
      <w:b/>
      <w:kern w:val="0"/>
      <w:sz w:val="28"/>
      <w:szCs w:val="20"/>
    </w:rPr>
  </w:style>
  <w:style w:type="paragraph" w:customStyle="1" w:styleId="15">
    <w:name w:val="Heading6"/>
    <w:basedOn w:val="1"/>
    <w:next w:val="1"/>
    <w:qFormat/>
    <w:uiPriority w:val="0"/>
    <w:pPr>
      <w:keepNext/>
      <w:keepLines/>
      <w:numPr>
        <w:ilvl w:val="5"/>
        <w:numId w:val="1"/>
      </w:numPr>
      <w:spacing w:before="240" w:after="64" w:line="320" w:lineRule="atLeast"/>
    </w:pPr>
    <w:rPr>
      <w:rFonts w:ascii="Arial" w:hAnsi="Arial" w:eastAsia="黑体"/>
      <w:b/>
      <w:kern w:val="0"/>
      <w:sz w:val="24"/>
      <w:szCs w:val="20"/>
    </w:rPr>
  </w:style>
  <w:style w:type="paragraph" w:customStyle="1" w:styleId="16">
    <w:name w:val="Heading7"/>
    <w:basedOn w:val="1"/>
    <w:next w:val="1"/>
    <w:qFormat/>
    <w:uiPriority w:val="0"/>
    <w:pPr>
      <w:keepNext/>
      <w:keepLines/>
      <w:numPr>
        <w:ilvl w:val="6"/>
        <w:numId w:val="1"/>
      </w:numPr>
      <w:spacing w:before="240" w:after="64" w:line="320" w:lineRule="atLeast"/>
    </w:pPr>
    <w:rPr>
      <w:b/>
      <w:kern w:val="0"/>
      <w:sz w:val="24"/>
      <w:szCs w:val="20"/>
    </w:rPr>
  </w:style>
  <w:style w:type="paragraph" w:customStyle="1" w:styleId="17">
    <w:name w:val="Heading8"/>
    <w:basedOn w:val="1"/>
    <w:next w:val="1"/>
    <w:qFormat/>
    <w:uiPriority w:val="0"/>
    <w:pPr>
      <w:keepNext/>
      <w:keepLines/>
      <w:numPr>
        <w:ilvl w:val="7"/>
        <w:numId w:val="1"/>
      </w:numPr>
      <w:spacing w:before="240" w:after="64" w:line="320" w:lineRule="atLeast"/>
    </w:pPr>
    <w:rPr>
      <w:rFonts w:ascii="Arial" w:hAnsi="Arial" w:eastAsia="黑体"/>
      <w:kern w:val="0"/>
      <w:sz w:val="24"/>
      <w:szCs w:val="20"/>
    </w:rPr>
  </w:style>
  <w:style w:type="paragraph" w:customStyle="1" w:styleId="18">
    <w:name w:val="Heading9"/>
    <w:basedOn w:val="1"/>
    <w:next w:val="1"/>
    <w:qFormat/>
    <w:uiPriority w:val="0"/>
    <w:pPr>
      <w:keepNext/>
      <w:keepLines/>
      <w:numPr>
        <w:ilvl w:val="8"/>
        <w:numId w:val="1"/>
      </w:numPr>
      <w:spacing w:before="240" w:after="64" w:line="320" w:lineRule="atLeast"/>
    </w:pPr>
    <w:rPr>
      <w:rFonts w:ascii="Arial" w:hAnsi="Arial" w:eastAsia="黑体"/>
      <w:kern w:val="0"/>
      <w:szCs w:val="20"/>
    </w:rPr>
  </w:style>
  <w:style w:type="table" w:customStyle="1" w:styleId="19">
    <w:name w:val="TableNormal"/>
    <w:semiHidden/>
    <w:qFormat/>
    <w:uiPriority w:val="0"/>
    <w:tblPr>
      <w:tblCellMar>
        <w:top w:w="0" w:type="dxa"/>
        <w:left w:w="0" w:type="dxa"/>
        <w:bottom w:w="0" w:type="dxa"/>
        <w:right w:w="0" w:type="dxa"/>
      </w:tblCellMar>
    </w:tblPr>
  </w:style>
  <w:style w:type="paragraph" w:customStyle="1" w:styleId="20">
    <w:name w:val="页眉1"/>
    <w:basedOn w:val="1"/>
    <w:qFormat/>
    <w:uiPriority w:val="0"/>
    <w:pPr>
      <w:pBdr>
        <w:bottom w:val="single" w:color="000000" w:sz="6" w:space="1"/>
      </w:pBdr>
      <w:tabs>
        <w:tab w:val="center" w:pos="4153"/>
        <w:tab w:val="right" w:pos="8306"/>
      </w:tabs>
      <w:spacing w:line="240" w:lineRule="atLeast"/>
      <w:jc w:val="center"/>
    </w:pPr>
    <w:rPr>
      <w:kern w:val="0"/>
      <w:sz w:val="18"/>
      <w:szCs w:val="20"/>
    </w:rPr>
  </w:style>
  <w:style w:type="paragraph" w:customStyle="1" w:styleId="21">
    <w:name w:val="BodyTextIndent"/>
    <w:basedOn w:val="1"/>
    <w:qFormat/>
    <w:uiPriority w:val="0"/>
    <w:pPr>
      <w:spacing w:line="360" w:lineRule="auto"/>
      <w:ind w:left="540" w:leftChars="257" w:firstLine="360" w:firstLineChars="150"/>
    </w:pPr>
    <w:rPr>
      <w:sz w:val="24"/>
    </w:rPr>
  </w:style>
  <w:style w:type="paragraph" w:customStyle="1" w:styleId="22">
    <w:name w:val="BodyTextIndent2"/>
    <w:basedOn w:val="1"/>
    <w:qFormat/>
    <w:uiPriority w:val="0"/>
    <w:pPr>
      <w:ind w:left="840"/>
    </w:pPr>
    <w:rPr>
      <w:sz w:val="24"/>
    </w:rPr>
  </w:style>
  <w:style w:type="paragraph" w:customStyle="1" w:styleId="23">
    <w:name w:val="BodyTextIndent3"/>
    <w:basedOn w:val="1"/>
    <w:qFormat/>
    <w:uiPriority w:val="0"/>
    <w:pPr>
      <w:spacing w:line="400" w:lineRule="atLeast"/>
      <w:ind w:left="360" w:firstLine="410" w:firstLineChars="171"/>
    </w:pPr>
    <w:rPr>
      <w:sz w:val="24"/>
    </w:rPr>
  </w:style>
  <w:style w:type="paragraph" w:customStyle="1" w:styleId="24">
    <w:name w:val="TOC3"/>
    <w:basedOn w:val="1"/>
    <w:next w:val="1"/>
    <w:semiHidden/>
    <w:qFormat/>
    <w:uiPriority w:val="0"/>
    <w:pPr>
      <w:ind w:left="420"/>
      <w:jc w:val="left"/>
    </w:pPr>
    <w:rPr>
      <w:i/>
      <w:iCs/>
      <w:sz w:val="20"/>
      <w:szCs w:val="20"/>
    </w:rPr>
  </w:style>
  <w:style w:type="character" w:customStyle="1" w:styleId="25">
    <w:name w:val="PageNumber"/>
    <w:basedOn w:val="8"/>
    <w:qFormat/>
    <w:uiPriority w:val="0"/>
  </w:style>
  <w:style w:type="paragraph" w:customStyle="1" w:styleId="26">
    <w:name w:val="页脚1"/>
    <w:basedOn w:val="1"/>
    <w:qFormat/>
    <w:uiPriority w:val="0"/>
    <w:pPr>
      <w:tabs>
        <w:tab w:val="center" w:pos="4153"/>
        <w:tab w:val="right" w:pos="8306"/>
      </w:tabs>
      <w:spacing w:line="240" w:lineRule="atLeast"/>
      <w:jc w:val="left"/>
    </w:pPr>
    <w:rPr>
      <w:kern w:val="0"/>
      <w:sz w:val="18"/>
      <w:szCs w:val="20"/>
    </w:rPr>
  </w:style>
  <w:style w:type="paragraph" w:customStyle="1" w:styleId="27">
    <w:name w:val="TOC1"/>
    <w:basedOn w:val="1"/>
    <w:next w:val="1"/>
    <w:semiHidden/>
    <w:qFormat/>
    <w:uiPriority w:val="0"/>
    <w:pPr>
      <w:spacing w:before="120" w:after="120"/>
      <w:jc w:val="left"/>
    </w:pPr>
    <w:rPr>
      <w:b/>
      <w:bCs/>
      <w:caps/>
      <w:sz w:val="20"/>
      <w:szCs w:val="20"/>
    </w:rPr>
  </w:style>
  <w:style w:type="paragraph" w:customStyle="1" w:styleId="28">
    <w:name w:val="TOC2"/>
    <w:basedOn w:val="1"/>
    <w:next w:val="1"/>
    <w:semiHidden/>
    <w:qFormat/>
    <w:uiPriority w:val="0"/>
    <w:pPr>
      <w:tabs>
        <w:tab w:val="right" w:leader="dot" w:pos="9344"/>
      </w:tabs>
      <w:spacing w:line="400" w:lineRule="atLeast"/>
      <w:jc w:val="left"/>
    </w:pPr>
    <w:rPr>
      <w:smallCaps/>
      <w:szCs w:val="21"/>
    </w:rPr>
  </w:style>
  <w:style w:type="paragraph" w:customStyle="1" w:styleId="29">
    <w:name w:val="TOC4"/>
    <w:basedOn w:val="1"/>
    <w:next w:val="1"/>
    <w:semiHidden/>
    <w:qFormat/>
    <w:uiPriority w:val="0"/>
    <w:pPr>
      <w:ind w:left="630"/>
      <w:jc w:val="left"/>
    </w:pPr>
    <w:rPr>
      <w:sz w:val="18"/>
      <w:szCs w:val="18"/>
    </w:rPr>
  </w:style>
  <w:style w:type="paragraph" w:customStyle="1" w:styleId="30">
    <w:name w:val="TOC5"/>
    <w:basedOn w:val="1"/>
    <w:next w:val="1"/>
    <w:semiHidden/>
    <w:qFormat/>
    <w:uiPriority w:val="0"/>
    <w:pPr>
      <w:ind w:left="840"/>
      <w:jc w:val="left"/>
    </w:pPr>
    <w:rPr>
      <w:sz w:val="18"/>
      <w:szCs w:val="18"/>
    </w:rPr>
  </w:style>
  <w:style w:type="paragraph" w:customStyle="1" w:styleId="31">
    <w:name w:val="TOC6"/>
    <w:basedOn w:val="1"/>
    <w:next w:val="1"/>
    <w:semiHidden/>
    <w:qFormat/>
    <w:uiPriority w:val="0"/>
    <w:pPr>
      <w:ind w:left="1050"/>
      <w:jc w:val="left"/>
    </w:pPr>
    <w:rPr>
      <w:sz w:val="18"/>
      <w:szCs w:val="18"/>
    </w:rPr>
  </w:style>
  <w:style w:type="paragraph" w:customStyle="1" w:styleId="32">
    <w:name w:val="TOC7"/>
    <w:basedOn w:val="1"/>
    <w:next w:val="1"/>
    <w:semiHidden/>
    <w:qFormat/>
    <w:uiPriority w:val="0"/>
    <w:pPr>
      <w:ind w:left="1260"/>
      <w:jc w:val="left"/>
    </w:pPr>
    <w:rPr>
      <w:sz w:val="18"/>
      <w:szCs w:val="18"/>
    </w:rPr>
  </w:style>
  <w:style w:type="paragraph" w:customStyle="1" w:styleId="33">
    <w:name w:val="TOC8"/>
    <w:basedOn w:val="1"/>
    <w:next w:val="1"/>
    <w:semiHidden/>
    <w:qFormat/>
    <w:uiPriority w:val="0"/>
    <w:pPr>
      <w:ind w:left="1470"/>
      <w:jc w:val="left"/>
    </w:pPr>
    <w:rPr>
      <w:sz w:val="18"/>
      <w:szCs w:val="18"/>
    </w:rPr>
  </w:style>
  <w:style w:type="paragraph" w:customStyle="1" w:styleId="34">
    <w:name w:val="TOC9"/>
    <w:basedOn w:val="1"/>
    <w:next w:val="1"/>
    <w:semiHidden/>
    <w:qFormat/>
    <w:uiPriority w:val="0"/>
    <w:pPr>
      <w:ind w:left="1680"/>
      <w:jc w:val="left"/>
    </w:pPr>
    <w:rPr>
      <w:sz w:val="18"/>
      <w:szCs w:val="18"/>
    </w:rPr>
  </w:style>
  <w:style w:type="paragraph" w:customStyle="1" w:styleId="35">
    <w:name w:val="BodyText"/>
    <w:basedOn w:val="1"/>
    <w:qFormat/>
    <w:uiPriority w:val="0"/>
    <w:pPr>
      <w:spacing w:line="360" w:lineRule="auto"/>
    </w:pPr>
    <w:rPr>
      <w:sz w:val="24"/>
    </w:rPr>
  </w:style>
  <w:style w:type="paragraph" w:customStyle="1" w:styleId="36">
    <w:name w:val="题注1"/>
    <w:basedOn w:val="1"/>
    <w:next w:val="1"/>
    <w:qFormat/>
    <w:uiPriority w:val="0"/>
    <w:pPr>
      <w:ind w:firstLine="6290" w:firstLineChars="2282"/>
    </w:pPr>
    <w:rPr>
      <w:b/>
      <w:bCs/>
      <w:color w:val="000080"/>
      <w:sz w:val="28"/>
    </w:rPr>
  </w:style>
  <w:style w:type="paragraph" w:customStyle="1" w:styleId="37">
    <w:name w:val="UserStyle_0"/>
    <w:basedOn w:val="1"/>
    <w:qFormat/>
    <w:uiPriority w:val="0"/>
    <w:pPr>
      <w:numPr>
        <w:ilvl w:val="0"/>
        <w:numId w:val="2"/>
      </w:numPr>
    </w:pPr>
    <w:rPr>
      <w:rFonts w:ascii="宋体" w:hAnsi="宋体"/>
      <w:kern w:val="0"/>
      <w:szCs w:val="21"/>
    </w:rPr>
  </w:style>
  <w:style w:type="paragraph" w:customStyle="1" w:styleId="38">
    <w:name w:val="NavPane"/>
    <w:basedOn w:val="1"/>
    <w:semiHidden/>
    <w:qFormat/>
    <w:uiPriority w:val="0"/>
    <w:pPr>
      <w:shd w:val="clear" w:color="auto" w:fill="000080"/>
    </w:pPr>
  </w:style>
  <w:style w:type="paragraph" w:customStyle="1" w:styleId="39">
    <w:name w:val="Acetate"/>
    <w:basedOn w:val="1"/>
    <w:semiHidden/>
    <w:qFormat/>
    <w:uiPriority w:val="0"/>
    <w:rPr>
      <w:sz w:val="18"/>
      <w:szCs w:val="18"/>
    </w:rPr>
  </w:style>
  <w:style w:type="table" w:customStyle="1" w:styleId="40">
    <w:name w:val="TableGrid"/>
    <w:basedOn w:val="19"/>
    <w:qFormat/>
    <w:uiPriority w:val="0"/>
  </w:style>
  <w:style w:type="character" w:customStyle="1" w:styleId="41">
    <w:name w:val="页眉 字符"/>
    <w:basedOn w:val="6"/>
    <w:link w:val="4"/>
    <w:semiHidden/>
    <w:qFormat/>
    <w:uiPriority w:val="99"/>
    <w:rPr>
      <w:kern w:val="2"/>
      <w:sz w:val="18"/>
      <w:szCs w:val="18"/>
    </w:rPr>
  </w:style>
  <w:style w:type="character" w:customStyle="1" w:styleId="42">
    <w:name w:val="页脚 字符"/>
    <w:basedOn w:val="6"/>
    <w:link w:val="3"/>
    <w:qFormat/>
    <w:uiPriority w:val="99"/>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2440</Words>
  <Characters>13908</Characters>
  <Lines>115</Lines>
  <Paragraphs>32</Paragraphs>
  <TotalTime>0</TotalTime>
  <ScaleCrop>false</ScaleCrop>
  <LinksUpToDate>false</LinksUpToDate>
  <CharactersWithSpaces>16316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2020-04-18T01:59:00Z</dcterms:created>
  <dc:creator>Administrator</dc:creator>
  <cp:lastModifiedBy>WPS_1586510305</cp:lastModifiedBy>
  <cp:lastPrinted>2020-05-05T04:35:00Z</cp:lastPrinted>
  <dcterms:modified xsi:type="dcterms:W3CDTF">2021-06-22T09:29:23Z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F1637A7F6A134531ACE59A00636DA1AC</vt:lpwstr>
  </property>
</Properties>
</file>