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napToGrid w:val="0"/>
        <w:rPr>
          <w:rStyle w:val="24"/>
          <w:rFonts w:hAnsi="宋体"/>
          <w:color w:val="000000"/>
          <w:sz w:val="22"/>
        </w:rPr>
      </w:pPr>
    </w:p>
    <w:p>
      <w:pPr>
        <w:pStyle w:val="51"/>
        <w:snapToGrid w:val="0"/>
        <w:rPr>
          <w:rStyle w:val="24"/>
          <w:rFonts w:hAnsi="宋体"/>
          <w:color w:val="000000"/>
          <w:sz w:val="22"/>
        </w:rPr>
      </w:pPr>
    </w:p>
    <w:p>
      <w:pPr>
        <w:snapToGrid w:val="0"/>
        <w:spacing w:before="50" w:after="50" w:line="360" w:lineRule="auto"/>
        <w:jc w:val="center"/>
        <w:rPr>
          <w:rStyle w:val="24"/>
          <w:rFonts w:ascii="宋体" w:hAnsi="宋体"/>
          <w:b/>
          <w:color w:val="000000"/>
          <w:sz w:val="28"/>
          <w:szCs w:val="28"/>
        </w:rPr>
      </w:pPr>
      <w:r>
        <w:rPr>
          <w:rFonts w:hint="eastAsia" w:ascii="宋体" w:hAnsi="宋体" w:cs="宋体"/>
          <w:b/>
          <w:bCs/>
          <w:sz w:val="36"/>
          <w:szCs w:val="36"/>
        </w:rPr>
        <w:t>恩施旅游集团有限公司宣传物料制作项目</w:t>
      </w:r>
    </w:p>
    <w:p>
      <w:pPr>
        <w:snapToGrid w:val="0"/>
        <w:spacing w:before="50" w:after="50" w:line="360" w:lineRule="auto"/>
        <w:jc w:val="center"/>
        <w:rPr>
          <w:rStyle w:val="24"/>
          <w:rFonts w:ascii="宋体" w:hAnsi="宋体"/>
          <w:b/>
          <w:color w:val="000000"/>
          <w:sz w:val="28"/>
          <w:szCs w:val="28"/>
        </w:rPr>
      </w:pPr>
    </w:p>
    <w:p>
      <w:pPr>
        <w:snapToGrid w:val="0"/>
        <w:spacing w:before="50" w:after="50" w:line="360" w:lineRule="auto"/>
        <w:jc w:val="center"/>
        <w:rPr>
          <w:rStyle w:val="24"/>
          <w:rFonts w:ascii="宋体" w:hAnsi="宋体"/>
          <w:b/>
          <w:color w:val="000000"/>
          <w:sz w:val="28"/>
          <w:szCs w:val="28"/>
        </w:rPr>
      </w:pPr>
    </w:p>
    <w:p>
      <w:pPr>
        <w:snapToGrid w:val="0"/>
        <w:spacing w:before="50" w:after="50" w:line="360" w:lineRule="auto"/>
        <w:jc w:val="center"/>
        <w:rPr>
          <w:rStyle w:val="24"/>
          <w:rFonts w:ascii="宋体" w:hAnsi="宋体"/>
          <w:b/>
          <w:color w:val="000000"/>
          <w:sz w:val="28"/>
          <w:szCs w:val="28"/>
        </w:rPr>
      </w:pPr>
    </w:p>
    <w:p>
      <w:pPr>
        <w:snapToGrid w:val="0"/>
        <w:spacing w:before="50" w:after="50" w:line="360" w:lineRule="auto"/>
        <w:jc w:val="center"/>
        <w:rPr>
          <w:rStyle w:val="24"/>
          <w:rFonts w:ascii="宋体" w:hAnsi="宋体"/>
          <w:b/>
          <w:color w:val="000000"/>
          <w:sz w:val="36"/>
          <w:szCs w:val="36"/>
        </w:rPr>
      </w:pPr>
      <w:r>
        <w:rPr>
          <w:rStyle w:val="24"/>
          <w:rFonts w:ascii="宋体" w:hAnsi="宋体"/>
          <w:b/>
          <w:color w:val="000000"/>
          <w:sz w:val="72"/>
          <w:szCs w:val="72"/>
        </w:rPr>
        <w:t>竞争性磋商文件</w:t>
      </w:r>
    </w:p>
    <w:p>
      <w:pPr>
        <w:pStyle w:val="51"/>
        <w:snapToGrid w:val="0"/>
        <w:spacing w:line="360" w:lineRule="auto"/>
        <w:jc w:val="center"/>
        <w:rPr>
          <w:rStyle w:val="24"/>
          <w:rFonts w:hAnsi="宋体"/>
          <w:b/>
          <w:color w:val="000000"/>
        </w:rPr>
      </w:pPr>
    </w:p>
    <w:p>
      <w:pPr>
        <w:pStyle w:val="51"/>
        <w:snapToGrid w:val="0"/>
        <w:spacing w:line="360" w:lineRule="auto"/>
        <w:jc w:val="center"/>
        <w:rPr>
          <w:rStyle w:val="24"/>
          <w:rFonts w:hAnsi="宋体"/>
          <w:b/>
          <w:color w:val="000000"/>
        </w:rPr>
      </w:pPr>
      <w:r>
        <w:rPr>
          <w:rStyle w:val="24"/>
          <w:rFonts w:hAnsi="宋体"/>
          <w:b/>
          <w:color w:val="000000"/>
          <w:sz w:val="28"/>
          <w:szCs w:val="28"/>
        </w:rPr>
        <w:t>项目编号：ELJT</w:t>
      </w:r>
      <w:r>
        <w:rPr>
          <w:rStyle w:val="24"/>
          <w:rFonts w:hint="eastAsia" w:hAnsi="宋体"/>
          <w:b/>
          <w:color w:val="000000" w:themeColor="text1"/>
          <w:sz w:val="28"/>
          <w:szCs w:val="28"/>
        </w:rPr>
        <w:t>YX</w:t>
      </w:r>
      <w:r>
        <w:rPr>
          <w:rStyle w:val="24"/>
          <w:rFonts w:hAnsi="宋体"/>
          <w:b/>
          <w:color w:val="000000" w:themeColor="text1"/>
          <w:sz w:val="28"/>
          <w:szCs w:val="28"/>
        </w:rPr>
        <w:t>ZX-2021-00</w:t>
      </w:r>
      <w:r>
        <w:rPr>
          <w:rStyle w:val="24"/>
          <w:rFonts w:hint="eastAsia" w:hAnsi="宋体"/>
          <w:b/>
          <w:color w:val="000000" w:themeColor="text1"/>
          <w:sz w:val="28"/>
          <w:szCs w:val="28"/>
        </w:rPr>
        <w:t>1</w:t>
      </w:r>
    </w:p>
    <w:p>
      <w:pPr>
        <w:pStyle w:val="51"/>
        <w:snapToGrid w:val="0"/>
        <w:spacing w:line="360" w:lineRule="auto"/>
        <w:jc w:val="center"/>
        <w:rPr>
          <w:rStyle w:val="24"/>
          <w:rFonts w:hAnsi="宋体"/>
          <w:b/>
          <w:color w:val="000000"/>
        </w:rPr>
      </w:pPr>
    </w:p>
    <w:p>
      <w:pPr>
        <w:pStyle w:val="51"/>
        <w:snapToGrid w:val="0"/>
        <w:spacing w:line="360" w:lineRule="auto"/>
        <w:jc w:val="center"/>
        <w:rPr>
          <w:rStyle w:val="24"/>
          <w:rFonts w:hAnsi="宋体"/>
          <w:b/>
          <w:color w:val="000000"/>
        </w:rPr>
      </w:pPr>
    </w:p>
    <w:p>
      <w:pPr>
        <w:pStyle w:val="51"/>
        <w:snapToGrid w:val="0"/>
        <w:spacing w:line="360" w:lineRule="auto"/>
        <w:jc w:val="center"/>
        <w:rPr>
          <w:rStyle w:val="24"/>
          <w:rFonts w:hAnsi="宋体"/>
          <w:b/>
          <w:color w:val="000000"/>
        </w:rPr>
      </w:pPr>
    </w:p>
    <w:p>
      <w:pPr>
        <w:pStyle w:val="51"/>
        <w:snapToGrid w:val="0"/>
        <w:spacing w:line="360" w:lineRule="auto"/>
        <w:rPr>
          <w:rStyle w:val="24"/>
          <w:rFonts w:hAnsi="宋体"/>
          <w:b/>
          <w:color w:val="000000"/>
          <w:sz w:val="24"/>
          <w:szCs w:val="24"/>
        </w:rPr>
      </w:pPr>
    </w:p>
    <w:p>
      <w:pPr>
        <w:pStyle w:val="51"/>
        <w:snapToGrid w:val="0"/>
        <w:spacing w:line="360" w:lineRule="auto"/>
        <w:rPr>
          <w:rStyle w:val="24"/>
          <w:rFonts w:hAnsi="宋体"/>
          <w:b/>
          <w:color w:val="000000"/>
          <w:sz w:val="24"/>
          <w:szCs w:val="24"/>
        </w:rPr>
      </w:pPr>
    </w:p>
    <w:p>
      <w:pPr>
        <w:pStyle w:val="51"/>
        <w:snapToGrid w:val="0"/>
        <w:spacing w:line="360" w:lineRule="auto"/>
        <w:jc w:val="center"/>
        <w:rPr>
          <w:rStyle w:val="24"/>
          <w:rFonts w:hAnsi="宋体"/>
          <w:b/>
          <w:color w:val="000000"/>
          <w:sz w:val="28"/>
          <w:szCs w:val="28"/>
        </w:rPr>
      </w:pPr>
    </w:p>
    <w:p>
      <w:pPr>
        <w:snapToGrid w:val="0"/>
        <w:spacing w:line="1400" w:lineRule="exact"/>
        <w:jc w:val="center"/>
        <w:rPr>
          <w:rStyle w:val="24"/>
          <w:rFonts w:ascii="宋体" w:hAnsi="宋体"/>
          <w:b/>
          <w:color w:val="000000"/>
          <w:sz w:val="28"/>
          <w:szCs w:val="28"/>
        </w:rPr>
      </w:pPr>
      <w:r>
        <w:rPr>
          <w:rStyle w:val="24"/>
          <w:b/>
          <w:color w:val="000000"/>
          <w:sz w:val="28"/>
          <w:szCs w:val="28"/>
        </w:rPr>
        <w:t>采 购 人：</w:t>
      </w:r>
      <w:r>
        <w:rPr>
          <w:rStyle w:val="24"/>
          <w:rFonts w:ascii="宋体" w:hAnsi="宋体"/>
          <w:b/>
          <w:color w:val="000000"/>
          <w:sz w:val="28"/>
          <w:szCs w:val="28"/>
        </w:rPr>
        <w:t>恩旅旅游集团有限公司</w:t>
      </w:r>
    </w:p>
    <w:p>
      <w:pPr>
        <w:pStyle w:val="51"/>
        <w:snapToGrid w:val="0"/>
        <w:spacing w:line="480" w:lineRule="auto"/>
        <w:ind w:firstLine="829" w:firstLineChars="295"/>
        <w:jc w:val="center"/>
        <w:rPr>
          <w:rStyle w:val="24"/>
          <w:rFonts w:hAnsi="宋体"/>
          <w:b/>
          <w:color w:val="000000"/>
          <w:sz w:val="28"/>
          <w:szCs w:val="28"/>
        </w:rPr>
      </w:pPr>
    </w:p>
    <w:p>
      <w:pPr>
        <w:pStyle w:val="51"/>
        <w:snapToGrid w:val="0"/>
        <w:spacing w:line="480" w:lineRule="auto"/>
        <w:ind w:firstLine="829" w:firstLineChars="295"/>
        <w:jc w:val="center"/>
        <w:rPr>
          <w:rStyle w:val="24"/>
          <w:rFonts w:hAnsi="宋体"/>
          <w:b/>
          <w:color w:val="000000"/>
          <w:sz w:val="28"/>
          <w:szCs w:val="28"/>
        </w:rPr>
      </w:pPr>
      <w:r>
        <w:rPr>
          <w:rStyle w:val="24"/>
          <w:rFonts w:hAnsi="宋体"/>
          <w:b/>
          <w:color w:val="000000"/>
          <w:sz w:val="28"/>
          <w:szCs w:val="28"/>
        </w:rPr>
        <w:t>二〇二一年</w:t>
      </w:r>
      <w:r>
        <w:rPr>
          <w:rStyle w:val="24"/>
          <w:rFonts w:hint="eastAsia" w:hAnsi="宋体"/>
          <w:b/>
          <w:color w:val="000000"/>
          <w:sz w:val="28"/>
          <w:szCs w:val="28"/>
          <w:lang w:val="en-US" w:eastAsia="zh-CN"/>
        </w:rPr>
        <w:t>七</w:t>
      </w:r>
      <w:r>
        <w:rPr>
          <w:rStyle w:val="24"/>
          <w:rFonts w:hAnsi="宋体"/>
          <w:b/>
          <w:color w:val="000000"/>
          <w:sz w:val="28"/>
          <w:szCs w:val="28"/>
        </w:rPr>
        <w:t>月</w:t>
      </w:r>
    </w:p>
    <w:p>
      <w:pPr>
        <w:pStyle w:val="51"/>
        <w:snapToGrid w:val="0"/>
        <w:spacing w:line="480" w:lineRule="auto"/>
        <w:jc w:val="center"/>
        <w:rPr>
          <w:rStyle w:val="24"/>
          <w:rFonts w:hAnsi="宋体"/>
          <w:b/>
          <w:color w:val="000000"/>
          <w:sz w:val="30"/>
          <w:szCs w:val="30"/>
        </w:rPr>
      </w:pPr>
      <w:r>
        <w:rPr>
          <w:sz w:val="20"/>
        </w:rPr>
        <w:br w:type="page"/>
      </w:r>
    </w:p>
    <w:p>
      <w:pPr>
        <w:pStyle w:val="51"/>
        <w:snapToGrid w:val="0"/>
        <w:spacing w:line="480" w:lineRule="auto"/>
        <w:jc w:val="center"/>
        <w:rPr>
          <w:rStyle w:val="24"/>
          <w:rFonts w:hAnsi="宋体"/>
          <w:b/>
          <w:color w:val="000000"/>
          <w:sz w:val="30"/>
          <w:szCs w:val="30"/>
        </w:rPr>
      </w:pPr>
      <w:r>
        <w:rPr>
          <w:rStyle w:val="24"/>
          <w:rFonts w:hAnsi="宋体"/>
          <w:b/>
          <w:color w:val="000000"/>
          <w:sz w:val="44"/>
          <w:szCs w:val="44"/>
          <w:lang w:val="zh-CN"/>
        </w:rPr>
        <w:t>目   录</w:t>
      </w:r>
    </w:p>
    <w:p>
      <w:pPr>
        <w:pStyle w:val="63"/>
        <w:tabs>
          <w:tab w:val="right" w:leader="dot" w:pos="8300"/>
        </w:tabs>
        <w:snapToGrid w:val="0"/>
        <w:rPr>
          <w:rStyle w:val="24"/>
        </w:rPr>
      </w:pPr>
      <w:r>
        <w:rPr>
          <w:rStyle w:val="24"/>
          <w:szCs w:val="44"/>
        </w:rPr>
        <w:t>第一章 竞争性磋商公告</w:t>
      </w:r>
      <w:r>
        <w:rPr>
          <w:rStyle w:val="24"/>
        </w:rPr>
        <w:tab/>
      </w:r>
      <w:r>
        <w:rPr>
          <w:rStyle w:val="24"/>
          <w:rFonts w:hint="eastAsia"/>
        </w:rPr>
        <w:t>1</w:t>
      </w:r>
    </w:p>
    <w:p>
      <w:pPr>
        <w:pStyle w:val="63"/>
        <w:tabs>
          <w:tab w:val="right" w:leader="dot" w:pos="8300"/>
        </w:tabs>
        <w:snapToGrid w:val="0"/>
        <w:rPr>
          <w:rStyle w:val="24"/>
        </w:rPr>
      </w:pPr>
      <w:r>
        <w:rPr>
          <w:rStyle w:val="24"/>
        </w:rPr>
        <w:t>第二章 磋商须知</w:t>
      </w:r>
      <w:r>
        <w:rPr>
          <w:rStyle w:val="24"/>
        </w:rPr>
        <w:tab/>
      </w:r>
      <w:r>
        <w:rPr>
          <w:rStyle w:val="24"/>
          <w:rFonts w:hint="eastAsia"/>
        </w:rPr>
        <w:t>4</w:t>
      </w:r>
    </w:p>
    <w:p>
      <w:pPr>
        <w:pStyle w:val="70"/>
        <w:tabs>
          <w:tab w:val="right" w:leader="dot" w:pos="8300"/>
        </w:tabs>
        <w:snapToGrid w:val="0"/>
        <w:rPr>
          <w:rStyle w:val="24"/>
        </w:rPr>
      </w:pPr>
      <w:r>
        <w:rPr>
          <w:rStyle w:val="24"/>
          <w:rFonts w:ascii="宋体" w:hAnsi="宋体"/>
        </w:rPr>
        <w:t>一、说明</w:t>
      </w:r>
      <w:r>
        <w:rPr>
          <w:rStyle w:val="24"/>
        </w:rPr>
        <w:tab/>
      </w:r>
      <w:r>
        <w:rPr>
          <w:rStyle w:val="24"/>
          <w:rFonts w:hint="eastAsia"/>
        </w:rPr>
        <w:t>4</w:t>
      </w:r>
    </w:p>
    <w:p>
      <w:pPr>
        <w:pStyle w:val="70"/>
        <w:tabs>
          <w:tab w:val="right" w:leader="dot" w:pos="8300"/>
        </w:tabs>
        <w:snapToGrid w:val="0"/>
        <w:rPr>
          <w:rStyle w:val="24"/>
        </w:rPr>
      </w:pPr>
      <w:r>
        <w:rPr>
          <w:rStyle w:val="24"/>
          <w:rFonts w:ascii="宋体" w:hAnsi="宋体"/>
        </w:rPr>
        <w:t>二、竞争性磋商响应文件的编制</w:t>
      </w:r>
      <w:r>
        <w:rPr>
          <w:rStyle w:val="24"/>
        </w:rPr>
        <w:tab/>
      </w:r>
      <w:r>
        <w:rPr>
          <w:rStyle w:val="24"/>
          <w:rFonts w:hint="eastAsia"/>
        </w:rPr>
        <w:t>4</w:t>
      </w:r>
    </w:p>
    <w:p>
      <w:pPr>
        <w:pStyle w:val="70"/>
        <w:tabs>
          <w:tab w:val="right" w:leader="dot" w:pos="8300"/>
        </w:tabs>
        <w:snapToGrid w:val="0"/>
        <w:rPr>
          <w:rStyle w:val="24"/>
        </w:rPr>
      </w:pPr>
      <w:r>
        <w:rPr>
          <w:rStyle w:val="24"/>
          <w:rFonts w:ascii="宋体" w:hAnsi="宋体"/>
        </w:rPr>
        <w:t>三、磋商报价要求</w:t>
      </w:r>
      <w:r>
        <w:rPr>
          <w:rStyle w:val="24"/>
        </w:rPr>
        <w:tab/>
      </w:r>
      <w:r>
        <w:rPr>
          <w:rStyle w:val="24"/>
          <w:rFonts w:hint="eastAsia"/>
        </w:rPr>
        <w:t>5</w:t>
      </w:r>
    </w:p>
    <w:p>
      <w:pPr>
        <w:pStyle w:val="70"/>
        <w:tabs>
          <w:tab w:val="right" w:leader="dot" w:pos="8300"/>
        </w:tabs>
        <w:snapToGrid w:val="0"/>
        <w:rPr>
          <w:rStyle w:val="24"/>
        </w:rPr>
      </w:pPr>
      <w:r>
        <w:rPr>
          <w:rStyle w:val="24"/>
          <w:rFonts w:ascii="宋体" w:hAnsi="宋体"/>
        </w:rPr>
        <w:t>四、竞争性磋商响应文件的份数、封装和递交</w:t>
      </w:r>
      <w:r>
        <w:rPr>
          <w:rStyle w:val="24"/>
        </w:rPr>
        <w:tab/>
      </w:r>
      <w:r>
        <w:rPr>
          <w:rStyle w:val="24"/>
          <w:rFonts w:hint="eastAsia"/>
        </w:rPr>
        <w:t>6</w:t>
      </w:r>
    </w:p>
    <w:p>
      <w:pPr>
        <w:pStyle w:val="70"/>
        <w:tabs>
          <w:tab w:val="right" w:leader="dot" w:pos="8300"/>
        </w:tabs>
        <w:snapToGrid w:val="0"/>
        <w:rPr>
          <w:rStyle w:val="24"/>
        </w:rPr>
      </w:pPr>
      <w:r>
        <w:rPr>
          <w:rStyle w:val="24"/>
          <w:rFonts w:ascii="宋体" w:hAnsi="宋体"/>
        </w:rPr>
        <w:t>五、磋商的步骤</w:t>
      </w:r>
      <w:r>
        <w:rPr>
          <w:rStyle w:val="24"/>
        </w:rPr>
        <w:tab/>
      </w:r>
      <w:r>
        <w:rPr>
          <w:rStyle w:val="24"/>
          <w:rFonts w:hint="eastAsia"/>
        </w:rPr>
        <w:t>7</w:t>
      </w:r>
    </w:p>
    <w:p>
      <w:pPr>
        <w:pStyle w:val="70"/>
        <w:tabs>
          <w:tab w:val="right" w:leader="dot" w:pos="8300"/>
        </w:tabs>
        <w:snapToGrid w:val="0"/>
        <w:rPr>
          <w:rStyle w:val="24"/>
        </w:rPr>
      </w:pPr>
      <w:r>
        <w:rPr>
          <w:rStyle w:val="24"/>
          <w:rFonts w:ascii="宋体" w:hAnsi="宋体"/>
        </w:rPr>
        <w:t>六、综合评分</w:t>
      </w:r>
      <w:r>
        <w:rPr>
          <w:rStyle w:val="24"/>
        </w:rPr>
        <w:tab/>
      </w:r>
      <w:r>
        <w:rPr>
          <w:rStyle w:val="24"/>
          <w:rFonts w:hint="eastAsia"/>
        </w:rPr>
        <w:t>8</w:t>
      </w:r>
    </w:p>
    <w:p>
      <w:pPr>
        <w:pStyle w:val="70"/>
        <w:tabs>
          <w:tab w:val="right" w:leader="dot" w:pos="8300"/>
        </w:tabs>
        <w:snapToGrid w:val="0"/>
        <w:rPr>
          <w:rStyle w:val="24"/>
        </w:rPr>
      </w:pPr>
      <w:r>
        <w:rPr>
          <w:rStyle w:val="24"/>
          <w:rFonts w:ascii="宋体" w:hAnsi="宋体"/>
        </w:rPr>
        <w:t>七、确定成交供应商办法</w:t>
      </w:r>
      <w:r>
        <w:rPr>
          <w:rStyle w:val="24"/>
        </w:rPr>
        <w:tab/>
      </w:r>
      <w:r>
        <w:rPr>
          <w:rStyle w:val="24"/>
          <w:rFonts w:hint="eastAsia"/>
        </w:rPr>
        <w:t>8</w:t>
      </w:r>
    </w:p>
    <w:p>
      <w:pPr>
        <w:pStyle w:val="70"/>
        <w:tabs>
          <w:tab w:val="right" w:leader="dot" w:pos="8300"/>
        </w:tabs>
        <w:snapToGrid w:val="0"/>
        <w:rPr>
          <w:rStyle w:val="24"/>
        </w:rPr>
      </w:pPr>
      <w:r>
        <w:rPr>
          <w:rStyle w:val="24"/>
          <w:rFonts w:ascii="宋体" w:hAnsi="宋体"/>
        </w:rPr>
        <w:t>八、签订合同</w:t>
      </w:r>
      <w:r>
        <w:rPr>
          <w:rStyle w:val="24"/>
        </w:rPr>
        <w:tab/>
      </w:r>
      <w:r>
        <w:rPr>
          <w:rStyle w:val="24"/>
          <w:rFonts w:hint="eastAsia"/>
        </w:rPr>
        <w:t>9</w:t>
      </w:r>
    </w:p>
    <w:p>
      <w:pPr>
        <w:pStyle w:val="70"/>
        <w:tabs>
          <w:tab w:val="right" w:leader="dot" w:pos="8300"/>
        </w:tabs>
        <w:snapToGrid w:val="0"/>
        <w:rPr>
          <w:rStyle w:val="24"/>
        </w:rPr>
      </w:pPr>
      <w:r>
        <w:rPr>
          <w:rStyle w:val="24"/>
          <w:rFonts w:ascii="宋体" w:hAnsi="宋体"/>
        </w:rPr>
        <w:t>九、适用法律</w:t>
      </w:r>
      <w:r>
        <w:rPr>
          <w:rStyle w:val="24"/>
        </w:rPr>
        <w:tab/>
      </w:r>
      <w:r>
        <w:rPr>
          <w:rStyle w:val="24"/>
          <w:rFonts w:hint="eastAsia"/>
        </w:rPr>
        <w:t>9</w:t>
      </w:r>
    </w:p>
    <w:p>
      <w:pPr>
        <w:pStyle w:val="70"/>
        <w:tabs>
          <w:tab w:val="right" w:leader="dot" w:pos="8300"/>
        </w:tabs>
        <w:snapToGrid w:val="0"/>
        <w:rPr>
          <w:rStyle w:val="24"/>
        </w:rPr>
      </w:pPr>
      <w:r>
        <w:rPr>
          <w:rStyle w:val="24"/>
          <w:rFonts w:ascii="宋体" w:hAnsi="宋体"/>
        </w:rPr>
        <w:t>十、其它</w:t>
      </w:r>
      <w:r>
        <w:rPr>
          <w:rStyle w:val="24"/>
        </w:rPr>
        <w:tab/>
      </w:r>
      <w:r>
        <w:rPr>
          <w:rStyle w:val="24"/>
          <w:rFonts w:hint="eastAsia"/>
        </w:rPr>
        <w:t>9</w:t>
      </w:r>
    </w:p>
    <w:p>
      <w:pPr>
        <w:pStyle w:val="63"/>
        <w:tabs>
          <w:tab w:val="right" w:leader="dot" w:pos="8300"/>
        </w:tabs>
        <w:snapToGrid w:val="0"/>
        <w:rPr>
          <w:rStyle w:val="24"/>
        </w:rPr>
      </w:pPr>
      <w:r>
        <w:rPr>
          <w:rStyle w:val="24"/>
        </w:rPr>
        <w:t>第三章 项目需求</w:t>
      </w:r>
      <w:r>
        <w:rPr>
          <w:rStyle w:val="24"/>
        </w:rPr>
        <w:tab/>
      </w:r>
      <w:r>
        <w:rPr>
          <w:rStyle w:val="24"/>
          <w:rFonts w:hint="eastAsia"/>
        </w:rPr>
        <w:t>10</w:t>
      </w:r>
    </w:p>
    <w:p>
      <w:pPr>
        <w:pStyle w:val="70"/>
        <w:tabs>
          <w:tab w:val="right" w:leader="dot" w:pos="8300"/>
        </w:tabs>
        <w:snapToGrid w:val="0"/>
        <w:rPr>
          <w:rStyle w:val="24"/>
        </w:rPr>
      </w:pPr>
      <w:r>
        <w:rPr>
          <w:rStyle w:val="24"/>
          <w:rFonts w:ascii="宋体" w:hAnsi="宋体"/>
        </w:rPr>
        <w:t>一、项目概况：</w:t>
      </w:r>
      <w:r>
        <w:rPr>
          <w:rStyle w:val="24"/>
        </w:rPr>
        <w:tab/>
      </w:r>
      <w:r>
        <w:rPr>
          <w:rStyle w:val="24"/>
          <w:rFonts w:hint="eastAsia"/>
        </w:rPr>
        <w:t>10</w:t>
      </w:r>
    </w:p>
    <w:p>
      <w:pPr>
        <w:pStyle w:val="70"/>
        <w:tabs>
          <w:tab w:val="right" w:leader="dot" w:pos="8300"/>
        </w:tabs>
        <w:snapToGrid w:val="0"/>
        <w:rPr>
          <w:rStyle w:val="24"/>
        </w:rPr>
      </w:pPr>
      <w:r>
        <w:rPr>
          <w:rStyle w:val="24"/>
          <w:rFonts w:ascii="宋体" w:hAnsi="宋体"/>
        </w:rPr>
        <w:t>二、项目采购预算：</w:t>
      </w:r>
      <w:r>
        <w:rPr>
          <w:rStyle w:val="24"/>
        </w:rPr>
        <w:tab/>
      </w:r>
      <w:r>
        <w:rPr>
          <w:rStyle w:val="24"/>
        </w:rPr>
        <w:t>1</w:t>
      </w:r>
      <w:r>
        <w:rPr>
          <w:rStyle w:val="24"/>
          <w:rFonts w:hint="eastAsia"/>
        </w:rPr>
        <w:t>0</w:t>
      </w:r>
    </w:p>
    <w:p>
      <w:pPr>
        <w:pStyle w:val="70"/>
        <w:tabs>
          <w:tab w:val="right" w:leader="dot" w:pos="8300"/>
        </w:tabs>
        <w:snapToGrid w:val="0"/>
        <w:rPr>
          <w:rStyle w:val="24"/>
        </w:rPr>
      </w:pPr>
      <w:r>
        <w:rPr>
          <w:rStyle w:val="24"/>
          <w:rFonts w:ascii="宋体" w:hAnsi="宋体"/>
        </w:rPr>
        <w:t>三、计划工期及质量标准：</w:t>
      </w:r>
      <w:r>
        <w:rPr>
          <w:rStyle w:val="24"/>
        </w:rPr>
        <w:tab/>
      </w:r>
      <w:r>
        <w:rPr>
          <w:rStyle w:val="24"/>
        </w:rPr>
        <w:t>1</w:t>
      </w:r>
      <w:r>
        <w:rPr>
          <w:rStyle w:val="24"/>
          <w:rFonts w:hint="eastAsia"/>
        </w:rPr>
        <w:t>0</w:t>
      </w:r>
    </w:p>
    <w:p>
      <w:pPr>
        <w:pStyle w:val="70"/>
        <w:tabs>
          <w:tab w:val="right" w:leader="dot" w:pos="8300"/>
        </w:tabs>
        <w:snapToGrid w:val="0"/>
        <w:rPr>
          <w:rStyle w:val="24"/>
        </w:rPr>
      </w:pPr>
      <w:r>
        <w:rPr>
          <w:rStyle w:val="24"/>
          <w:rFonts w:ascii="宋体" w:hAnsi="宋体"/>
        </w:rPr>
        <w:t>四、付款方式：</w:t>
      </w:r>
      <w:r>
        <w:rPr>
          <w:rStyle w:val="24"/>
        </w:rPr>
        <w:tab/>
      </w:r>
      <w:r>
        <w:rPr>
          <w:rStyle w:val="24"/>
        </w:rPr>
        <w:t>1</w:t>
      </w:r>
      <w:r>
        <w:rPr>
          <w:rStyle w:val="24"/>
          <w:rFonts w:hint="eastAsia"/>
        </w:rPr>
        <w:t>0</w:t>
      </w:r>
    </w:p>
    <w:p>
      <w:pPr>
        <w:pStyle w:val="63"/>
        <w:tabs>
          <w:tab w:val="right" w:leader="dot" w:pos="8300"/>
        </w:tabs>
        <w:snapToGrid w:val="0"/>
        <w:rPr>
          <w:rStyle w:val="24"/>
        </w:rPr>
      </w:pPr>
      <w:r>
        <w:rPr>
          <w:rStyle w:val="24"/>
        </w:rPr>
        <w:t>第四章 磋商方法、步骤及标准</w:t>
      </w:r>
      <w:r>
        <w:rPr>
          <w:rStyle w:val="24"/>
        </w:rPr>
        <w:tab/>
      </w:r>
      <w:r>
        <w:rPr>
          <w:rStyle w:val="24"/>
        </w:rPr>
        <w:t>1</w:t>
      </w:r>
      <w:r>
        <w:rPr>
          <w:rStyle w:val="24"/>
          <w:rFonts w:hint="eastAsia"/>
        </w:rPr>
        <w:t>1</w:t>
      </w:r>
    </w:p>
    <w:p>
      <w:pPr>
        <w:pStyle w:val="70"/>
        <w:tabs>
          <w:tab w:val="right" w:leader="dot" w:pos="8300"/>
        </w:tabs>
        <w:snapToGrid w:val="0"/>
        <w:rPr>
          <w:rStyle w:val="24"/>
        </w:rPr>
      </w:pPr>
      <w:r>
        <w:rPr>
          <w:rStyle w:val="24"/>
        </w:rPr>
        <w:t>一、磋商方法</w:t>
      </w:r>
      <w:r>
        <w:rPr>
          <w:rStyle w:val="24"/>
        </w:rPr>
        <w:tab/>
      </w:r>
      <w:r>
        <w:rPr>
          <w:rStyle w:val="24"/>
        </w:rPr>
        <w:t>1</w:t>
      </w:r>
      <w:r>
        <w:rPr>
          <w:rStyle w:val="24"/>
          <w:rFonts w:hint="eastAsia"/>
        </w:rPr>
        <w:t>1</w:t>
      </w:r>
    </w:p>
    <w:p>
      <w:pPr>
        <w:pStyle w:val="70"/>
        <w:tabs>
          <w:tab w:val="right" w:leader="dot" w:pos="8300"/>
        </w:tabs>
        <w:snapToGrid w:val="0"/>
        <w:rPr>
          <w:rStyle w:val="24"/>
        </w:rPr>
      </w:pPr>
      <w:r>
        <w:rPr>
          <w:rStyle w:val="24"/>
        </w:rPr>
        <w:t>二、磋商步骤</w:t>
      </w:r>
      <w:r>
        <w:rPr>
          <w:rStyle w:val="24"/>
        </w:rPr>
        <w:tab/>
      </w:r>
      <w:r>
        <w:rPr>
          <w:rStyle w:val="24"/>
        </w:rPr>
        <w:t>1</w:t>
      </w:r>
      <w:r>
        <w:rPr>
          <w:rStyle w:val="24"/>
          <w:rFonts w:hint="eastAsia"/>
        </w:rPr>
        <w:t>1</w:t>
      </w:r>
    </w:p>
    <w:p>
      <w:pPr>
        <w:pStyle w:val="70"/>
        <w:tabs>
          <w:tab w:val="right" w:leader="dot" w:pos="8300"/>
        </w:tabs>
        <w:snapToGrid w:val="0"/>
        <w:rPr>
          <w:rStyle w:val="24"/>
        </w:rPr>
      </w:pPr>
      <w:r>
        <w:rPr>
          <w:rStyle w:val="24"/>
        </w:rPr>
        <w:t>三、评分标准</w:t>
      </w:r>
      <w:r>
        <w:rPr>
          <w:rStyle w:val="24"/>
        </w:rPr>
        <w:tab/>
      </w:r>
      <w:r>
        <w:rPr>
          <w:rStyle w:val="24"/>
        </w:rPr>
        <w:t>1</w:t>
      </w:r>
      <w:r>
        <w:rPr>
          <w:rStyle w:val="24"/>
          <w:rFonts w:hint="eastAsia"/>
        </w:rPr>
        <w:t>1</w:t>
      </w:r>
    </w:p>
    <w:p>
      <w:pPr>
        <w:pStyle w:val="70"/>
        <w:tabs>
          <w:tab w:val="right" w:leader="dot" w:pos="8300"/>
        </w:tabs>
        <w:snapToGrid w:val="0"/>
        <w:rPr>
          <w:rStyle w:val="24"/>
        </w:rPr>
      </w:pPr>
      <w:r>
        <w:rPr>
          <w:rStyle w:val="24"/>
        </w:rPr>
        <w:t>四、计分办法</w:t>
      </w:r>
      <w:r>
        <w:rPr>
          <w:rStyle w:val="24"/>
        </w:rPr>
        <w:tab/>
      </w:r>
      <w:r>
        <w:rPr>
          <w:rStyle w:val="24"/>
        </w:rPr>
        <w:t>1</w:t>
      </w:r>
      <w:r>
        <w:rPr>
          <w:rStyle w:val="24"/>
          <w:rFonts w:hint="eastAsia"/>
        </w:rPr>
        <w:t>2</w:t>
      </w:r>
    </w:p>
    <w:p>
      <w:pPr>
        <w:pStyle w:val="70"/>
        <w:tabs>
          <w:tab w:val="right" w:leader="dot" w:pos="8300"/>
        </w:tabs>
        <w:snapToGrid w:val="0"/>
        <w:rPr>
          <w:rStyle w:val="24"/>
        </w:rPr>
      </w:pPr>
      <w:r>
        <w:rPr>
          <w:rStyle w:val="24"/>
        </w:rPr>
        <w:t>五、推荐成交候选人</w:t>
      </w:r>
      <w:r>
        <w:rPr>
          <w:rStyle w:val="24"/>
        </w:rPr>
        <w:tab/>
      </w:r>
      <w:r>
        <w:rPr>
          <w:rStyle w:val="24"/>
        </w:rPr>
        <w:t>1</w:t>
      </w:r>
      <w:r>
        <w:rPr>
          <w:rStyle w:val="24"/>
          <w:rFonts w:hint="eastAsia"/>
        </w:rPr>
        <w:t>2</w:t>
      </w:r>
    </w:p>
    <w:p>
      <w:pPr>
        <w:pStyle w:val="63"/>
        <w:tabs>
          <w:tab w:val="right" w:leader="dot" w:pos="8300"/>
        </w:tabs>
        <w:snapToGrid w:val="0"/>
        <w:rPr>
          <w:rStyle w:val="24"/>
        </w:rPr>
      </w:pPr>
      <w:r>
        <w:rPr>
          <w:rStyle w:val="24"/>
        </w:rPr>
        <w:t>第五章 合同</w:t>
      </w:r>
      <w:r>
        <w:rPr>
          <w:rStyle w:val="24"/>
        </w:rPr>
        <w:tab/>
      </w:r>
      <w:r>
        <w:rPr>
          <w:rStyle w:val="24"/>
        </w:rPr>
        <w:t>1</w:t>
      </w:r>
      <w:r>
        <w:rPr>
          <w:rStyle w:val="24"/>
          <w:rFonts w:hint="eastAsia"/>
        </w:rPr>
        <w:t>3</w:t>
      </w:r>
    </w:p>
    <w:p>
      <w:pPr>
        <w:pStyle w:val="63"/>
        <w:tabs>
          <w:tab w:val="right" w:leader="dot" w:pos="8300"/>
        </w:tabs>
        <w:snapToGrid w:val="0"/>
        <w:rPr>
          <w:rStyle w:val="24"/>
        </w:rPr>
      </w:pPr>
      <w:r>
        <w:rPr>
          <w:rStyle w:val="24"/>
          <w:rFonts w:ascii="宋体" w:hAnsi="宋体"/>
          <w:szCs w:val="30"/>
        </w:rPr>
        <w:t>第六章 磋商响应文件基本格式</w:t>
      </w:r>
      <w:r>
        <w:rPr>
          <w:rStyle w:val="24"/>
        </w:rPr>
        <w:tab/>
      </w:r>
      <w:r>
        <w:rPr>
          <w:rStyle w:val="24"/>
        </w:rPr>
        <w:t>1</w:t>
      </w:r>
      <w:r>
        <w:rPr>
          <w:rStyle w:val="24"/>
          <w:rFonts w:hint="eastAsia"/>
        </w:rPr>
        <w:t>5</w:t>
      </w:r>
    </w:p>
    <w:p>
      <w:pPr>
        <w:pStyle w:val="70"/>
        <w:tabs>
          <w:tab w:val="right" w:leader="dot" w:pos="8300"/>
        </w:tabs>
        <w:snapToGrid w:val="0"/>
        <w:rPr>
          <w:rStyle w:val="24"/>
        </w:rPr>
      </w:pPr>
      <w:r>
        <w:rPr>
          <w:rStyle w:val="24"/>
          <w:rFonts w:ascii="宋体" w:hAnsi="宋体"/>
        </w:rPr>
        <w:t>响应书</w:t>
      </w:r>
      <w:r>
        <w:rPr>
          <w:rStyle w:val="24"/>
        </w:rPr>
        <w:tab/>
      </w:r>
      <w:r>
        <w:rPr>
          <w:rStyle w:val="24"/>
        </w:rPr>
        <w:t>1</w:t>
      </w:r>
      <w:r>
        <w:rPr>
          <w:rStyle w:val="24"/>
          <w:rFonts w:hint="eastAsia"/>
        </w:rPr>
        <w:t>6</w:t>
      </w:r>
    </w:p>
    <w:p>
      <w:pPr>
        <w:pStyle w:val="70"/>
        <w:tabs>
          <w:tab w:val="right" w:leader="dot" w:pos="8300"/>
        </w:tabs>
        <w:snapToGrid w:val="0"/>
        <w:rPr>
          <w:rStyle w:val="24"/>
        </w:rPr>
      </w:pPr>
      <w:r>
        <w:rPr>
          <w:rStyle w:val="24"/>
          <w:rFonts w:ascii="宋体" w:hAnsi="宋体"/>
        </w:rPr>
        <w:t>法定代表人授权书</w:t>
      </w:r>
      <w:r>
        <w:rPr>
          <w:rStyle w:val="24"/>
        </w:rPr>
        <w:tab/>
      </w:r>
      <w:r>
        <w:rPr>
          <w:rStyle w:val="24"/>
          <w:rFonts w:hint="eastAsia"/>
        </w:rPr>
        <w:t>17</w:t>
      </w:r>
    </w:p>
    <w:p>
      <w:pPr>
        <w:pStyle w:val="70"/>
        <w:tabs>
          <w:tab w:val="right" w:leader="dot" w:pos="8300"/>
        </w:tabs>
        <w:snapToGrid w:val="0"/>
        <w:rPr>
          <w:rStyle w:val="24"/>
        </w:rPr>
      </w:pPr>
      <w:r>
        <w:rPr>
          <w:rStyle w:val="24"/>
          <w:rFonts w:ascii="宋体" w:hAnsi="宋体"/>
        </w:rPr>
        <w:t>磋商报价表</w:t>
      </w:r>
      <w:r>
        <w:rPr>
          <w:rStyle w:val="24"/>
        </w:rPr>
        <w:tab/>
      </w:r>
      <w:r>
        <w:rPr>
          <w:rStyle w:val="24"/>
          <w:rFonts w:hint="eastAsia"/>
        </w:rPr>
        <w:t>18</w:t>
      </w:r>
    </w:p>
    <w:p>
      <w:pPr>
        <w:pStyle w:val="70"/>
        <w:tabs>
          <w:tab w:val="right" w:leader="dot" w:pos="8300"/>
        </w:tabs>
        <w:snapToGrid w:val="0"/>
        <w:rPr>
          <w:rStyle w:val="24"/>
        </w:rPr>
      </w:pPr>
      <w:r>
        <w:rPr>
          <w:rStyle w:val="24"/>
          <w:rFonts w:ascii="宋体" w:hAnsi="宋体"/>
        </w:rPr>
        <w:t>申请人基本情况表</w:t>
      </w:r>
      <w:r>
        <w:rPr>
          <w:rStyle w:val="24"/>
        </w:rPr>
        <w:tab/>
      </w:r>
      <w:r>
        <w:rPr>
          <w:rStyle w:val="24"/>
          <w:rFonts w:hint="eastAsia"/>
        </w:rPr>
        <w:t>19</w:t>
      </w:r>
    </w:p>
    <w:p>
      <w:pPr>
        <w:pStyle w:val="70"/>
        <w:tabs>
          <w:tab w:val="right" w:leader="dot" w:pos="8300"/>
        </w:tabs>
        <w:snapToGrid w:val="0"/>
        <w:rPr>
          <w:rStyle w:val="24"/>
        </w:rPr>
      </w:pPr>
      <w:r>
        <w:rPr>
          <w:rStyle w:val="24"/>
          <w:rFonts w:ascii="宋体" w:hAnsi="宋体"/>
        </w:rPr>
        <w:t>无不良行为查询记录截图</w:t>
      </w:r>
      <w:r>
        <w:rPr>
          <w:rStyle w:val="24"/>
        </w:rPr>
        <w:tab/>
      </w:r>
      <w:r>
        <w:rPr>
          <w:rStyle w:val="24"/>
          <w:rFonts w:hint="eastAsia"/>
        </w:rPr>
        <w:t>20</w:t>
      </w:r>
    </w:p>
    <w:p>
      <w:pPr>
        <w:pStyle w:val="70"/>
        <w:tabs>
          <w:tab w:val="right" w:leader="dot" w:pos="8300"/>
        </w:tabs>
        <w:snapToGrid w:val="0"/>
        <w:rPr>
          <w:rStyle w:val="24"/>
        </w:rPr>
      </w:pPr>
      <w:r>
        <w:rPr>
          <w:rStyle w:val="24"/>
          <w:rFonts w:hint="eastAsia" w:ascii="宋体" w:hAnsi="宋体"/>
        </w:rPr>
        <w:t>物料制作明细</w:t>
      </w:r>
      <w:r>
        <w:rPr>
          <w:rStyle w:val="24"/>
        </w:rPr>
        <w:tab/>
      </w:r>
      <w:r>
        <w:rPr>
          <w:rStyle w:val="24"/>
          <w:rFonts w:hint="eastAsia"/>
        </w:rPr>
        <w:t>21</w:t>
      </w:r>
    </w:p>
    <w:p>
      <w:pPr>
        <w:pStyle w:val="63"/>
        <w:tabs>
          <w:tab w:val="right" w:leader="dot" w:pos="9736"/>
        </w:tabs>
        <w:snapToGrid w:val="0"/>
        <w:spacing w:line="3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sectPr>
          <w:footerReference r:id="rId5" w:type="first"/>
          <w:headerReference r:id="rId3" w:type="default"/>
          <w:footerReference r:id="rId4" w:type="default"/>
          <w:pgSz w:w="11906" w:h="16838"/>
          <w:pgMar w:top="1440" w:right="1803" w:bottom="1440" w:left="1803" w:header="851" w:footer="992" w:gutter="0"/>
          <w:paperSrc w:first="7" w:other="7"/>
          <w:pgNumType w:start="1"/>
          <w:cols w:space="425" w:num="1"/>
          <w:docGrid w:linePitch="312" w:charSpace="0"/>
        </w:sect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snapToGrid w:val="0"/>
        <w:spacing w:line="400" w:lineRule="exact"/>
        <w:rPr>
          <w:rStyle w:val="24"/>
          <w:rFonts w:ascii="宋体" w:hAnsi="宋体"/>
          <w:color w:val="000000"/>
          <w:sz w:val="24"/>
        </w:rPr>
      </w:pPr>
    </w:p>
    <w:p>
      <w:pPr>
        <w:pStyle w:val="7"/>
        <w:snapToGrid w:val="0"/>
        <w:rPr>
          <w:rStyle w:val="24"/>
          <w:color w:val="000000"/>
          <w:sz w:val="44"/>
          <w:szCs w:val="44"/>
        </w:rPr>
      </w:pPr>
      <w:r>
        <w:rPr>
          <w:rStyle w:val="24"/>
          <w:color w:val="000000"/>
          <w:sz w:val="44"/>
          <w:szCs w:val="44"/>
        </w:rPr>
        <w:t>第一章 竞争性磋商公告</w:t>
      </w: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jc w:val="center"/>
        <w:rPr>
          <w:rStyle w:val="24"/>
          <w:rFonts w:ascii="宋体" w:hAnsi="宋体"/>
          <w:b/>
          <w:color w:val="000000"/>
          <w:sz w:val="30"/>
          <w:szCs w:val="30"/>
        </w:rPr>
      </w:pPr>
    </w:p>
    <w:p>
      <w:pPr>
        <w:snapToGrid w:val="0"/>
        <w:spacing w:line="460" w:lineRule="exact"/>
        <w:rPr>
          <w:rStyle w:val="24"/>
          <w:rFonts w:ascii="宋体" w:hAnsi="宋体"/>
          <w:b/>
          <w:color w:val="000000"/>
          <w:sz w:val="30"/>
          <w:szCs w:val="30"/>
        </w:rPr>
      </w:pPr>
    </w:p>
    <w:p>
      <w:pPr>
        <w:snapToGrid w:val="0"/>
        <w:spacing w:after="240" w:line="460" w:lineRule="exact"/>
        <w:jc w:val="center"/>
        <w:rPr>
          <w:rStyle w:val="24"/>
          <w:rFonts w:ascii="宋体" w:hAnsi="宋体"/>
          <w:b/>
          <w:color w:val="000000"/>
          <w:sz w:val="28"/>
          <w:szCs w:val="30"/>
        </w:rPr>
      </w:pPr>
      <w:r>
        <w:rPr>
          <w:sz w:val="20"/>
        </w:rPr>
        <w:br w:type="page"/>
      </w:r>
    </w:p>
    <w:p>
      <w:pPr>
        <w:snapToGrid w:val="0"/>
        <w:spacing w:after="240" w:line="460" w:lineRule="exact"/>
        <w:jc w:val="center"/>
        <w:rPr>
          <w:rStyle w:val="24"/>
          <w:rFonts w:ascii="宋体" w:hAnsi="宋体"/>
          <w:b/>
          <w:color w:val="000000"/>
          <w:sz w:val="28"/>
          <w:szCs w:val="30"/>
        </w:rPr>
      </w:pPr>
      <w:r>
        <w:rPr>
          <w:rStyle w:val="24"/>
          <w:rFonts w:hint="eastAsia" w:ascii="宋体" w:hAnsi="宋体"/>
          <w:b/>
          <w:color w:val="000000"/>
          <w:sz w:val="28"/>
          <w:szCs w:val="30"/>
        </w:rPr>
        <w:t>恩施旅游集团有限公司宣传物料制作项目</w:t>
      </w:r>
    </w:p>
    <w:p>
      <w:pPr>
        <w:snapToGrid w:val="0"/>
        <w:spacing w:after="240" w:line="460" w:lineRule="exact"/>
        <w:jc w:val="center"/>
        <w:rPr>
          <w:rStyle w:val="24"/>
          <w:rFonts w:ascii="宋体" w:hAnsi="宋体"/>
          <w:b/>
          <w:color w:val="000000"/>
          <w:sz w:val="28"/>
          <w:szCs w:val="30"/>
        </w:rPr>
      </w:pPr>
      <w:r>
        <w:rPr>
          <w:rStyle w:val="24"/>
          <w:rFonts w:ascii="宋体" w:hAnsi="宋体"/>
          <w:b/>
          <w:color w:val="000000"/>
          <w:sz w:val="28"/>
          <w:szCs w:val="30"/>
        </w:rPr>
        <w:t>竞争性磋商公告</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恩施旅游集团有限公司拟对</w:t>
      </w:r>
      <w:r>
        <w:rPr>
          <w:rStyle w:val="24"/>
          <w:rFonts w:hint="eastAsia" w:ascii="宋体" w:hAnsi="宋体" w:cs="Times New Roman"/>
          <w:bCs/>
          <w:color w:val="000000"/>
          <w:sz w:val="24"/>
          <w:u w:val="single" w:color="000000"/>
        </w:rPr>
        <w:t>宣传物料制作</w:t>
      </w:r>
      <w:r>
        <w:rPr>
          <w:rStyle w:val="24"/>
          <w:rFonts w:ascii="宋体" w:hAnsi="宋体" w:cs="Times New Roman"/>
          <w:bCs/>
          <w:color w:val="000000"/>
          <w:sz w:val="24"/>
          <w:u w:val="single" w:color="000000"/>
        </w:rPr>
        <w:t>项目</w:t>
      </w:r>
      <w:r>
        <w:rPr>
          <w:rStyle w:val="24"/>
          <w:rFonts w:ascii="宋体" w:hAnsi="宋体" w:cs="Times New Roman"/>
          <w:bCs/>
          <w:color w:val="000000"/>
          <w:sz w:val="24"/>
        </w:rPr>
        <w:t>进行供应商采购，采购人对该项目采用竞争性磋商方式采购，现邀请合格供应商参与磋商。</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一、项目名称：</w:t>
      </w:r>
      <w:r>
        <w:rPr>
          <w:rStyle w:val="24"/>
          <w:rFonts w:ascii="宋体" w:hAnsi="宋体" w:cs="Times New Roman"/>
          <w:bCs/>
          <w:color w:val="000000"/>
          <w:sz w:val="24"/>
          <w:u w:val="single" w:color="000000"/>
        </w:rPr>
        <w:t>恩施旅游集团有限公司</w:t>
      </w:r>
      <w:r>
        <w:rPr>
          <w:rStyle w:val="24"/>
          <w:rFonts w:hint="eastAsia" w:ascii="宋体" w:hAnsi="宋体" w:cs="Times New Roman"/>
          <w:bCs/>
          <w:color w:val="000000"/>
          <w:sz w:val="24"/>
          <w:u w:val="single" w:color="000000"/>
        </w:rPr>
        <w:t>宣传物料制作</w:t>
      </w:r>
      <w:r>
        <w:rPr>
          <w:rStyle w:val="24"/>
          <w:rFonts w:ascii="宋体" w:hAnsi="宋体" w:cs="Times New Roman"/>
          <w:bCs/>
          <w:color w:val="000000"/>
          <w:sz w:val="24"/>
          <w:u w:val="single" w:color="000000"/>
        </w:rPr>
        <w:t>项目</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二、项目编号</w:t>
      </w:r>
      <w:r>
        <w:rPr>
          <w:rStyle w:val="24"/>
          <w:rFonts w:ascii="宋体" w:hAnsi="宋体" w:cs="Times New Roman"/>
          <w:bCs/>
          <w:color w:val="000000" w:themeColor="text1"/>
          <w:sz w:val="24"/>
        </w:rPr>
        <w:t>：</w:t>
      </w:r>
      <w:r>
        <w:rPr>
          <w:rStyle w:val="24"/>
          <w:rFonts w:hAnsi="宋体"/>
          <w:b/>
          <w:color w:val="000000" w:themeColor="text1"/>
          <w:sz w:val="28"/>
          <w:szCs w:val="28"/>
          <w:u w:val="single" w:color="000000"/>
        </w:rPr>
        <w:t>ELJT</w:t>
      </w:r>
      <w:r>
        <w:rPr>
          <w:rStyle w:val="24"/>
          <w:rFonts w:hint="eastAsia" w:hAnsi="宋体"/>
          <w:b/>
          <w:color w:val="000000" w:themeColor="text1"/>
          <w:sz w:val="28"/>
          <w:szCs w:val="28"/>
          <w:u w:val="single" w:color="000000"/>
        </w:rPr>
        <w:t>YX</w:t>
      </w:r>
      <w:r>
        <w:rPr>
          <w:rStyle w:val="24"/>
          <w:rFonts w:hAnsi="宋体"/>
          <w:b/>
          <w:color w:val="000000" w:themeColor="text1"/>
          <w:sz w:val="28"/>
          <w:szCs w:val="28"/>
          <w:u w:val="single" w:color="000000"/>
        </w:rPr>
        <w:t>ZX-2021-00</w:t>
      </w:r>
      <w:r>
        <w:rPr>
          <w:rStyle w:val="24"/>
          <w:rFonts w:hint="eastAsia" w:hAnsi="宋体"/>
          <w:b/>
          <w:color w:val="000000" w:themeColor="text1"/>
          <w:sz w:val="28"/>
          <w:szCs w:val="28"/>
          <w:u w:val="single" w:color="000000"/>
        </w:rPr>
        <w:t>1</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三、采购内容：</w:t>
      </w:r>
      <w:r>
        <w:rPr>
          <w:rStyle w:val="24"/>
          <w:rFonts w:hint="eastAsia" w:ascii="宋体" w:hAnsi="宋体" w:cs="Times New Roman"/>
          <w:bCs/>
          <w:color w:val="000000"/>
          <w:sz w:val="24"/>
        </w:rPr>
        <w:t>为</w:t>
      </w:r>
      <w:r>
        <w:rPr>
          <w:rStyle w:val="24"/>
          <w:rFonts w:ascii="宋体" w:hAnsi="宋体" w:cs="Times New Roman"/>
          <w:bCs/>
          <w:color w:val="000000"/>
          <w:sz w:val="24"/>
        </w:rPr>
        <w:t>恩施旅游集团有限公司提供</w:t>
      </w:r>
      <w:r>
        <w:rPr>
          <w:rStyle w:val="24"/>
          <w:rFonts w:hint="eastAsia" w:ascii="宋体" w:hAnsi="宋体" w:cs="Times New Roman"/>
          <w:bCs/>
          <w:color w:val="000000"/>
          <w:sz w:val="24"/>
          <w:u w:val="single" w:color="000000"/>
        </w:rPr>
        <w:t>宣传物料制作</w:t>
      </w:r>
      <w:r>
        <w:rPr>
          <w:rStyle w:val="24"/>
          <w:rFonts w:ascii="宋体" w:hAnsi="宋体" w:cs="Times New Roman"/>
          <w:bCs/>
          <w:color w:val="000000"/>
          <w:sz w:val="24"/>
        </w:rPr>
        <w:t>服务。具体包括：</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1.分时间段印制旅游产品157克铜版纸210*285毫米规格宣传单20万份，印制内容根据所销售产品确定。</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2.宣传海报200克铜版纸57*84厘米规格1500份。</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3.带鄂旅投LOGO、恩施旅游集团等字样的广告笔1.5万支。</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4.铝合金门型展架80*180厘米PP纸400个。</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5.32开100页印有恩旅集团旗下子公司彩页的广告笔记本6900本。</w:t>
      </w:r>
    </w:p>
    <w:p>
      <w:pPr>
        <w:numPr>
          <w:ilvl w:val="0"/>
          <w:numId w:val="2"/>
        </w:num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小礼品3000个（汽车移车电话牌、手机支架、数据线等）。</w:t>
      </w:r>
    </w:p>
    <w:p>
      <w:pPr>
        <w:snapToGrid w:val="0"/>
        <w:spacing w:after="120" w:line="360" w:lineRule="auto"/>
        <w:ind w:firstLine="573"/>
        <w:rPr>
          <w:rStyle w:val="24"/>
          <w:rFonts w:ascii="宋体" w:hAnsi="宋体" w:cs="Times New Roman"/>
          <w:bCs/>
          <w:color w:val="000000"/>
          <w:sz w:val="24"/>
        </w:rPr>
      </w:pPr>
      <w:r>
        <w:rPr>
          <w:rStyle w:val="24"/>
          <w:rFonts w:hint="eastAsia" w:ascii="宋体" w:hAnsi="宋体" w:cs="Times New Roman"/>
          <w:bCs/>
          <w:color w:val="000000"/>
          <w:sz w:val="24"/>
        </w:rPr>
        <w:t>7.定制小礼品（定制陶瓷茶杯200个、定制旅行洗漱收纳包500个、定制小号手抄本500个、定制手提袋500个）。</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四、拟采购项目的预算金额：</w:t>
      </w:r>
      <w:r>
        <w:rPr>
          <w:rStyle w:val="24"/>
          <w:rFonts w:hint="eastAsia" w:ascii="宋体" w:hAnsi="宋体" w:cs="Times New Roman"/>
          <w:bCs/>
          <w:color w:val="000000"/>
          <w:sz w:val="24"/>
        </w:rPr>
        <w:t>¥190，000.00元（壹拾玖万元）。</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五、项目服务期：</w:t>
      </w:r>
      <w:r>
        <w:rPr>
          <w:rStyle w:val="24"/>
          <w:rFonts w:hint="eastAsia" w:ascii="宋体" w:hAnsi="宋体" w:cs="Times New Roman"/>
          <w:bCs/>
          <w:color w:val="000000"/>
          <w:sz w:val="24"/>
        </w:rPr>
        <w:t>6</w:t>
      </w:r>
      <w:r>
        <w:rPr>
          <w:rStyle w:val="24"/>
          <w:rFonts w:ascii="宋体" w:hAnsi="宋体" w:cs="Times New Roman"/>
          <w:bCs/>
          <w:color w:val="000000"/>
          <w:sz w:val="24"/>
        </w:rPr>
        <w:t>个月</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六、合格供应商条件：</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1、供应商应为</w:t>
      </w:r>
      <w:r>
        <w:rPr>
          <w:rStyle w:val="24"/>
          <w:rFonts w:ascii="宋体" w:hAnsi="宋体"/>
          <w:color w:val="000000"/>
          <w:sz w:val="24"/>
        </w:rPr>
        <w:t>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r>
        <w:rPr>
          <w:rStyle w:val="24"/>
          <w:rFonts w:ascii="宋体" w:hAnsi="宋体" w:cs="Times New Roman"/>
          <w:bCs/>
          <w:color w:val="000000"/>
          <w:sz w:val="24"/>
        </w:rPr>
        <w:t>；须具备有效的营业执照；</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2、供应商近三年（投标截止日前推36个月）至少具有一项类似</w:t>
      </w:r>
      <w:r>
        <w:rPr>
          <w:rStyle w:val="24"/>
          <w:rFonts w:hint="eastAsia" w:ascii="宋体" w:hAnsi="宋体" w:cs="Times New Roman"/>
          <w:bCs/>
          <w:color w:val="000000"/>
          <w:sz w:val="24"/>
        </w:rPr>
        <w:t>宣传物料制作服务</w:t>
      </w:r>
      <w:r>
        <w:rPr>
          <w:rStyle w:val="24"/>
          <w:rFonts w:ascii="宋体" w:hAnsi="宋体" w:cs="Times New Roman"/>
          <w:bCs/>
          <w:color w:val="000000"/>
          <w:sz w:val="24"/>
        </w:rPr>
        <w:t>业</w:t>
      </w:r>
      <w:r>
        <w:rPr>
          <w:rStyle w:val="24"/>
          <w:rFonts w:hint="eastAsia" w:ascii="宋体" w:hAnsi="宋体" w:cs="Times New Roman"/>
          <w:bCs/>
          <w:color w:val="000000"/>
          <w:sz w:val="24"/>
        </w:rPr>
        <w:t>务</w:t>
      </w:r>
      <w:r>
        <w:rPr>
          <w:rStyle w:val="24"/>
          <w:rFonts w:ascii="宋体" w:hAnsi="宋体" w:cs="Times New Roman"/>
          <w:bCs/>
          <w:color w:val="000000"/>
          <w:sz w:val="24"/>
        </w:rPr>
        <w:t>（以合同签订日期为准，提供复印件加盖公章）；</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3、供应商未</w:t>
      </w:r>
      <w:r>
        <w:rPr>
          <w:rStyle w:val="24"/>
          <w:rFonts w:hint="eastAsia" w:ascii="宋体" w:hAnsi="宋体" w:cs="Times New Roman"/>
          <w:bCs/>
          <w:color w:val="000000"/>
          <w:sz w:val="24"/>
        </w:rPr>
        <w:t>被</w:t>
      </w:r>
      <w:r>
        <w:rPr>
          <w:rStyle w:val="24"/>
          <w:rFonts w:ascii="宋体" w:hAnsi="宋体" w:cs="Times New Roman"/>
          <w:bCs/>
          <w:color w:val="000000"/>
          <w:sz w:val="24"/>
        </w:rPr>
        <w:t>列入失信被执行人、重大税收违法案件当事人名单、政府采购严重违法失信名单，供应商需在“信用中国”（www.creditchina.gov.cn）和“中国政府采购网”(www.ccgp.gov.cn）中查询结果页面截图并打印后加盖公章；</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4、供应商近三年内无行贿犯罪行为记录，提供企业法定代表人无行贿犯罪行为承诺函以及“中国裁判文书网”查询记录截图；</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5、本次采购不接受联合体供应商。</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 xml:space="preserve">七、资格审查方式：资格后审 </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八、竞争性磋商文件的获取：恩施旅游集团有限公司资讯大全栏下载(网址：</w:t>
      </w:r>
      <w:r>
        <w:rPr>
          <w:rStyle w:val="24"/>
          <w:rFonts w:hint="eastAsia" w:ascii="宋体" w:hAnsi="宋体" w:cs="Times New Roman"/>
          <w:bCs/>
          <w:color w:val="000000"/>
          <w:sz w:val="24"/>
        </w:rPr>
        <w:t>https://www.eslygroup.com/</w:t>
      </w:r>
      <w:r>
        <w:rPr>
          <w:rStyle w:val="24"/>
          <w:rFonts w:ascii="宋体" w:hAnsi="宋体" w:cs="Times New Roman"/>
          <w:bCs/>
          <w:color w:val="000000"/>
          <w:sz w:val="24"/>
        </w:rPr>
        <w:t>)。</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 xml:space="preserve">九、竞争性磋商公告媒体： </w:t>
      </w:r>
    </w:p>
    <w:p>
      <w:pPr>
        <w:snapToGrid w:val="0"/>
        <w:spacing w:after="120" w:line="360" w:lineRule="auto"/>
        <w:ind w:firstLine="573"/>
        <w:rPr>
          <w:rStyle w:val="24"/>
          <w:rFonts w:ascii="宋体" w:hAnsi="宋体" w:cs="Times New Roman"/>
          <w:bCs/>
          <w:color w:val="000000"/>
          <w:sz w:val="24"/>
        </w:rPr>
      </w:pPr>
      <w:r>
        <w:rPr>
          <w:rStyle w:val="24"/>
          <w:rFonts w:ascii="宋体" w:hAnsi="宋体" w:cs="Times New Roman"/>
          <w:bCs/>
          <w:color w:val="000000"/>
          <w:sz w:val="24"/>
        </w:rPr>
        <w:t>恩施旅游集团有限公司官网(网址：</w:t>
      </w:r>
      <w:r>
        <w:rPr>
          <w:rStyle w:val="24"/>
          <w:rFonts w:hint="eastAsia" w:ascii="宋体" w:hAnsi="宋体" w:cs="Times New Roman"/>
          <w:bCs/>
          <w:color w:val="000000"/>
          <w:sz w:val="24"/>
        </w:rPr>
        <w:t>https://www.eslygroup.com/</w:t>
      </w:r>
      <w:r>
        <w:rPr>
          <w:rStyle w:val="24"/>
          <w:rFonts w:ascii="宋体" w:hAnsi="宋体" w:cs="Times New Roman"/>
          <w:bCs/>
          <w:color w:val="000000"/>
          <w:sz w:val="24"/>
        </w:rPr>
        <w:t>)。</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十、竞争性磋商响应文件的递交时间与地点：</w:t>
      </w:r>
      <w:r>
        <w:rPr>
          <w:rStyle w:val="24"/>
          <w:rFonts w:ascii="宋体" w:hAnsi="宋体" w:cs="Times New Roman"/>
          <w:bCs/>
          <w:color w:val="000000"/>
          <w:sz w:val="24"/>
          <w:u w:val="single" w:color="000000"/>
        </w:rPr>
        <w:t>2021年</w:t>
      </w:r>
      <w:r>
        <w:rPr>
          <w:rStyle w:val="24"/>
          <w:rFonts w:hint="eastAsia" w:ascii="宋体" w:hAnsi="宋体" w:cs="Times New Roman"/>
          <w:bCs/>
          <w:color w:val="000000"/>
          <w:sz w:val="24"/>
          <w:u w:val="single" w:color="000000"/>
          <w:lang w:val="en-US" w:eastAsia="zh-CN"/>
        </w:rPr>
        <w:t>7</w:t>
      </w:r>
      <w:r>
        <w:rPr>
          <w:rStyle w:val="24"/>
          <w:rFonts w:ascii="宋体" w:hAnsi="宋体" w:cs="Times New Roman"/>
          <w:bCs/>
          <w:color w:val="000000"/>
          <w:sz w:val="24"/>
          <w:u w:val="single" w:color="000000"/>
        </w:rPr>
        <w:t>月</w:t>
      </w:r>
      <w:r>
        <w:rPr>
          <w:rStyle w:val="24"/>
          <w:rFonts w:hint="eastAsia" w:ascii="宋体" w:hAnsi="宋体" w:cs="Times New Roman"/>
          <w:bCs/>
          <w:color w:val="000000"/>
          <w:sz w:val="24"/>
          <w:u w:val="single" w:color="000000"/>
        </w:rPr>
        <w:t>7</w:t>
      </w:r>
      <w:r>
        <w:rPr>
          <w:rStyle w:val="24"/>
          <w:rFonts w:ascii="宋体" w:hAnsi="宋体" w:cs="Times New Roman"/>
          <w:bCs/>
          <w:color w:val="000000"/>
          <w:sz w:val="24"/>
          <w:u w:val="single" w:color="000000"/>
        </w:rPr>
        <w:t>日至</w:t>
      </w:r>
      <w:r>
        <w:rPr>
          <w:rStyle w:val="24"/>
          <w:rFonts w:hint="eastAsia" w:ascii="宋体" w:hAnsi="宋体" w:cs="Times New Roman"/>
          <w:bCs/>
          <w:color w:val="000000"/>
          <w:sz w:val="24"/>
          <w:u w:val="single" w:color="000000"/>
          <w:lang w:val="en-US" w:eastAsia="zh-CN"/>
        </w:rPr>
        <w:t>7</w:t>
      </w:r>
      <w:r>
        <w:rPr>
          <w:rStyle w:val="24"/>
          <w:rFonts w:hint="eastAsia" w:ascii="宋体" w:hAnsi="宋体" w:cs="Times New Roman"/>
          <w:bCs/>
          <w:color w:val="000000"/>
          <w:sz w:val="24"/>
          <w:u w:val="single" w:color="000000"/>
        </w:rPr>
        <w:t>月</w:t>
      </w:r>
      <w:r>
        <w:rPr>
          <w:rStyle w:val="24"/>
          <w:rFonts w:hint="eastAsia" w:ascii="宋体" w:hAnsi="宋体" w:cs="Times New Roman"/>
          <w:bCs/>
          <w:color w:val="000000"/>
          <w:sz w:val="24"/>
          <w:u w:val="single" w:color="000000"/>
          <w:lang w:val="en-US" w:eastAsia="zh-CN"/>
        </w:rPr>
        <w:t>14</w:t>
      </w:r>
      <w:r>
        <w:rPr>
          <w:rStyle w:val="24"/>
          <w:rFonts w:ascii="宋体" w:hAnsi="宋体" w:cs="Times New Roman"/>
          <w:bCs/>
          <w:color w:val="000000"/>
          <w:sz w:val="24"/>
          <w:u w:val="single" w:color="000000"/>
        </w:rPr>
        <w:t>日上午9时00分，</w:t>
      </w:r>
      <w:r>
        <w:rPr>
          <w:rStyle w:val="24"/>
          <w:rFonts w:ascii="宋体" w:hAnsi="宋体" w:cs="Times New Roman"/>
          <w:bCs/>
          <w:color w:val="000000"/>
          <w:sz w:val="24"/>
        </w:rPr>
        <w:t>恩施市金桂大道恩旅大厦10楼融媒体中心，联系人：</w:t>
      </w:r>
      <w:r>
        <w:rPr>
          <w:rStyle w:val="24"/>
          <w:rFonts w:hint="eastAsia" w:ascii="宋体" w:hAnsi="宋体" w:cs="Times New Roman"/>
          <w:bCs/>
          <w:color w:val="000000"/>
          <w:sz w:val="24"/>
        </w:rPr>
        <w:t>谢</w:t>
      </w:r>
      <w:r>
        <w:rPr>
          <w:rStyle w:val="24"/>
          <w:rFonts w:ascii="宋体" w:hAnsi="宋体" w:cs="Times New Roman"/>
          <w:bCs/>
          <w:color w:val="000000"/>
          <w:sz w:val="24"/>
        </w:rPr>
        <w:t>先生，联系电话：0718-8989187；逾期送达或者未送达到指定地点的响应文件，采购人不予受理。</w:t>
      </w:r>
    </w:p>
    <w:p>
      <w:pPr>
        <w:snapToGrid w:val="0"/>
        <w:spacing w:after="120" w:line="360" w:lineRule="auto"/>
        <w:ind w:firstLine="480" w:firstLineChars="200"/>
        <w:rPr>
          <w:rStyle w:val="24"/>
          <w:rFonts w:ascii="宋体" w:hAnsi="宋体" w:cs="Times New Roman"/>
          <w:bCs/>
          <w:color w:val="000000"/>
          <w:sz w:val="24"/>
        </w:rPr>
      </w:pPr>
      <w:r>
        <w:rPr>
          <w:rStyle w:val="24"/>
          <w:rFonts w:ascii="宋体" w:hAnsi="宋体" w:cs="Times New Roman"/>
          <w:bCs/>
          <w:color w:val="000000"/>
          <w:sz w:val="24"/>
        </w:rPr>
        <w:t>十一、磋商时间与地点：</w:t>
      </w:r>
      <w:r>
        <w:rPr>
          <w:rStyle w:val="24"/>
          <w:rFonts w:ascii="宋体" w:hAnsi="宋体" w:cs="Times New Roman"/>
          <w:bCs/>
          <w:color w:val="000000"/>
          <w:sz w:val="24"/>
          <w:u w:val="single" w:color="000000"/>
        </w:rPr>
        <w:t>2021年</w:t>
      </w:r>
      <w:r>
        <w:rPr>
          <w:rStyle w:val="24"/>
          <w:rFonts w:hint="eastAsia" w:ascii="宋体" w:hAnsi="宋体" w:cs="Times New Roman"/>
          <w:bCs/>
          <w:color w:val="000000"/>
          <w:sz w:val="24"/>
          <w:u w:val="single" w:color="000000"/>
          <w:lang w:val="en-US" w:eastAsia="zh-CN"/>
        </w:rPr>
        <w:t>7</w:t>
      </w:r>
      <w:r>
        <w:rPr>
          <w:rStyle w:val="24"/>
          <w:rFonts w:ascii="宋体" w:hAnsi="宋体" w:cs="Times New Roman"/>
          <w:bCs/>
          <w:color w:val="000000"/>
          <w:sz w:val="24"/>
          <w:u w:val="single" w:color="000000"/>
        </w:rPr>
        <w:t>月</w:t>
      </w:r>
      <w:r>
        <w:rPr>
          <w:rStyle w:val="24"/>
          <w:rFonts w:hint="eastAsia" w:ascii="宋体" w:hAnsi="宋体" w:cs="Times New Roman"/>
          <w:bCs/>
          <w:color w:val="000000"/>
          <w:sz w:val="24"/>
          <w:u w:val="single" w:color="000000"/>
          <w:lang w:val="en-US" w:eastAsia="zh-CN"/>
        </w:rPr>
        <w:t>16</w:t>
      </w:r>
      <w:bookmarkStart w:id="0" w:name="_GoBack"/>
      <w:bookmarkEnd w:id="0"/>
      <w:r>
        <w:rPr>
          <w:rStyle w:val="24"/>
          <w:rFonts w:ascii="宋体" w:hAnsi="宋体" w:cs="Times New Roman"/>
          <w:bCs/>
          <w:color w:val="000000"/>
          <w:sz w:val="24"/>
          <w:u w:val="single" w:color="000000"/>
        </w:rPr>
        <w:t>日上午</w:t>
      </w:r>
      <w:r>
        <w:rPr>
          <w:rStyle w:val="24"/>
          <w:rFonts w:hint="eastAsia" w:ascii="宋体" w:hAnsi="宋体" w:cs="Times New Roman"/>
          <w:bCs/>
          <w:color w:val="000000"/>
          <w:sz w:val="24"/>
          <w:u w:val="single" w:color="000000"/>
        </w:rPr>
        <w:t>9</w:t>
      </w:r>
      <w:r>
        <w:rPr>
          <w:rStyle w:val="24"/>
          <w:rFonts w:ascii="宋体" w:hAnsi="宋体" w:cs="Times New Roman"/>
          <w:bCs/>
          <w:color w:val="000000"/>
          <w:sz w:val="24"/>
          <w:u w:val="single" w:color="000000"/>
        </w:rPr>
        <w:t>时00分</w:t>
      </w:r>
      <w:r>
        <w:rPr>
          <w:rStyle w:val="24"/>
          <w:rFonts w:ascii="宋体" w:hAnsi="宋体" w:cs="Times New Roman"/>
          <w:bCs/>
          <w:color w:val="000000"/>
          <w:sz w:val="24"/>
        </w:rPr>
        <w:t>，恩施市金桂大道恩旅大厦11楼会议室。</w:t>
      </w:r>
    </w:p>
    <w:p>
      <w:pPr>
        <w:pStyle w:val="7"/>
        <w:snapToGrid w:val="0"/>
        <w:spacing w:line="440" w:lineRule="exact"/>
        <w:rPr>
          <w:rStyle w:val="24"/>
          <w:color w:val="000000"/>
        </w:rPr>
      </w:pPr>
      <w:r>
        <w:rPr>
          <w:b w:val="0"/>
          <w:sz w:val="20"/>
        </w:rPr>
        <w:br w:type="page"/>
      </w:r>
    </w:p>
    <w:p>
      <w:pPr>
        <w:pStyle w:val="7"/>
        <w:snapToGrid w:val="0"/>
        <w:spacing w:line="440" w:lineRule="exact"/>
        <w:rPr>
          <w:rStyle w:val="24"/>
          <w:color w:val="000000"/>
        </w:rPr>
      </w:pPr>
      <w:r>
        <w:rPr>
          <w:rStyle w:val="24"/>
          <w:color w:val="000000"/>
        </w:rPr>
        <w:t>第二章 磋商须知</w:t>
      </w:r>
    </w:p>
    <w:p>
      <w:pPr>
        <w:pStyle w:val="16"/>
        <w:snapToGrid w:val="0"/>
        <w:spacing w:before="0" w:after="0" w:line="440" w:lineRule="exact"/>
        <w:rPr>
          <w:rStyle w:val="24"/>
          <w:rFonts w:ascii="宋体" w:hAnsi="宋体"/>
          <w:color w:val="000000"/>
        </w:rPr>
      </w:pPr>
      <w:r>
        <w:rPr>
          <w:rStyle w:val="24"/>
          <w:rFonts w:ascii="宋体" w:hAnsi="宋体"/>
          <w:color w:val="000000"/>
        </w:rPr>
        <w:t>一、说明</w:t>
      </w:r>
    </w:p>
    <w:p>
      <w:pPr>
        <w:pStyle w:val="17"/>
        <w:snapToGrid w:val="0"/>
        <w:spacing w:before="0" w:after="0" w:line="440" w:lineRule="exact"/>
        <w:ind w:firstLine="480"/>
        <w:rPr>
          <w:rStyle w:val="24"/>
          <w:b w:val="0"/>
          <w:bCs w:val="0"/>
          <w:color w:val="000000"/>
        </w:rPr>
      </w:pPr>
      <w:r>
        <w:rPr>
          <w:rStyle w:val="24"/>
          <w:b w:val="0"/>
          <w:bCs w:val="0"/>
          <w:color w:val="000000"/>
        </w:rPr>
        <w:t>1.适用范围</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1.1本磋商文件适用于本磋商公告中所述项目的采购。</w:t>
      </w:r>
    </w:p>
    <w:p>
      <w:pPr>
        <w:pStyle w:val="17"/>
        <w:snapToGrid w:val="0"/>
        <w:spacing w:before="0" w:after="0" w:line="440" w:lineRule="exact"/>
        <w:ind w:firstLine="480"/>
        <w:rPr>
          <w:rStyle w:val="24"/>
          <w:b w:val="0"/>
          <w:bCs w:val="0"/>
          <w:color w:val="000000"/>
        </w:rPr>
      </w:pPr>
      <w:r>
        <w:rPr>
          <w:rStyle w:val="24"/>
          <w:b w:val="0"/>
          <w:bCs w:val="0"/>
          <w:color w:val="000000"/>
        </w:rPr>
        <w:t>2.定义</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2.1“采购人”是指：恩施旅游集团有限公司；</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2.2“监督人”是指：恩施旅游集团有限公司；</w:t>
      </w:r>
    </w:p>
    <w:p>
      <w:pPr>
        <w:snapToGrid w:val="0"/>
        <w:spacing w:line="440" w:lineRule="exact"/>
        <w:ind w:firstLine="480" w:firstLineChars="200"/>
        <w:rPr>
          <w:rStyle w:val="24"/>
          <w:rFonts w:ascii="宋体" w:hAnsi="宋体"/>
          <w:color w:val="000000"/>
          <w:sz w:val="24"/>
        </w:rPr>
      </w:pPr>
      <w:r>
        <w:rPr>
          <w:rStyle w:val="24"/>
          <w:rFonts w:ascii="宋体" w:hAnsi="宋体"/>
          <w:color w:val="000000"/>
          <w:kern w:val="0"/>
          <w:sz w:val="24"/>
        </w:rPr>
        <w:t>2.3</w:t>
      </w:r>
      <w:r>
        <w:rPr>
          <w:rStyle w:val="24"/>
          <w:rFonts w:ascii="宋体" w:hAnsi="宋体"/>
          <w:color w:val="000000"/>
          <w:sz w:val="24"/>
        </w:rPr>
        <w:t>“合格的供应商”是指：见“第一章 竞争性磋商公告”的第六条供应商条件；</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2.4“成交供应商”是指经磋商小组评审，授予合同的磋商供应商。</w:t>
      </w:r>
    </w:p>
    <w:p>
      <w:pPr>
        <w:pStyle w:val="17"/>
        <w:snapToGrid w:val="0"/>
        <w:spacing w:before="0" w:after="0" w:line="440" w:lineRule="exact"/>
        <w:ind w:firstLine="480"/>
        <w:rPr>
          <w:rStyle w:val="24"/>
          <w:b w:val="0"/>
          <w:bCs w:val="0"/>
          <w:color w:val="000000"/>
        </w:rPr>
      </w:pPr>
      <w:r>
        <w:rPr>
          <w:rStyle w:val="24"/>
          <w:b w:val="0"/>
          <w:bCs w:val="0"/>
          <w:color w:val="000000"/>
        </w:rPr>
        <w:t>3.磋商费用</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供应商应承担所有与准备和参加磋商有关的费用。不论磋商的结果如何，采购人无义务和责任承担这</w:t>
      </w:r>
      <w:r>
        <w:rPr>
          <w:rStyle w:val="24"/>
          <w:rFonts w:hint="eastAsia" w:ascii="宋体" w:hAnsi="宋体"/>
          <w:color w:val="000000"/>
          <w:sz w:val="24"/>
        </w:rPr>
        <w:t>相关</w:t>
      </w:r>
      <w:r>
        <w:rPr>
          <w:rStyle w:val="24"/>
          <w:rFonts w:ascii="宋体" w:hAnsi="宋体"/>
          <w:color w:val="000000"/>
          <w:sz w:val="24"/>
        </w:rPr>
        <w:t>费用。</w:t>
      </w:r>
    </w:p>
    <w:p>
      <w:pPr>
        <w:pStyle w:val="16"/>
        <w:snapToGrid w:val="0"/>
        <w:spacing w:before="0" w:after="0" w:line="440" w:lineRule="exact"/>
        <w:rPr>
          <w:rStyle w:val="24"/>
          <w:rFonts w:ascii="宋体" w:hAnsi="宋体"/>
          <w:color w:val="000000"/>
        </w:rPr>
      </w:pPr>
      <w:r>
        <w:rPr>
          <w:rStyle w:val="24"/>
          <w:rFonts w:ascii="宋体" w:hAnsi="宋体"/>
          <w:color w:val="000000"/>
        </w:rPr>
        <w:t>二、竞争性磋商响应文件的编制</w:t>
      </w:r>
    </w:p>
    <w:p>
      <w:pPr>
        <w:pStyle w:val="17"/>
        <w:snapToGrid w:val="0"/>
        <w:spacing w:before="0" w:after="0" w:line="440" w:lineRule="exact"/>
        <w:ind w:firstLine="480"/>
        <w:rPr>
          <w:rStyle w:val="24"/>
          <w:b w:val="0"/>
          <w:bCs w:val="0"/>
          <w:color w:val="000000"/>
        </w:rPr>
      </w:pPr>
      <w:r>
        <w:rPr>
          <w:rStyle w:val="24"/>
          <w:b w:val="0"/>
          <w:bCs w:val="0"/>
          <w:color w:val="000000"/>
        </w:rPr>
        <w:t>4.竞争性磋商文件的构成</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4.1竞争性磋商响应文件编制基本要求</w:t>
      </w:r>
      <w:r>
        <w:rPr>
          <w:rStyle w:val="24"/>
          <w:rFonts w:hint="eastAsia" w:ascii="宋体" w:hAnsi="宋体"/>
          <w:color w:val="000000"/>
          <w:sz w:val="24"/>
        </w:rPr>
        <w:t>：</w:t>
      </w:r>
    </w:p>
    <w:p>
      <w:pPr>
        <w:snapToGrid w:val="0"/>
        <w:spacing w:line="440" w:lineRule="exact"/>
        <w:ind w:firstLine="480" w:firstLineChars="200"/>
        <w:rPr>
          <w:rStyle w:val="24"/>
          <w:rFonts w:ascii="宋体" w:hAnsi="宋体"/>
          <w:b/>
          <w:color w:val="000000"/>
          <w:sz w:val="24"/>
        </w:rPr>
      </w:pPr>
      <w:r>
        <w:rPr>
          <w:rStyle w:val="24"/>
          <w:rFonts w:ascii="宋体" w:hAnsi="宋体"/>
          <w:color w:val="000000"/>
          <w:sz w:val="24"/>
        </w:rPr>
        <w:t>4.1.1供应商对竞争性磋商响应文件的编制应按要求装订和封装</w:t>
      </w:r>
      <w:r>
        <w:rPr>
          <w:rStyle w:val="24"/>
          <w:rFonts w:hint="eastAsia" w:ascii="宋体" w:hAnsi="宋体"/>
          <w:color w:val="000000"/>
          <w:sz w:val="24"/>
        </w:rPr>
        <w:t>；</w:t>
      </w:r>
    </w:p>
    <w:p>
      <w:pPr>
        <w:snapToGrid w:val="0"/>
        <w:spacing w:line="440" w:lineRule="exact"/>
        <w:ind w:firstLine="480" w:firstLineChars="200"/>
        <w:rPr>
          <w:rStyle w:val="24"/>
          <w:rFonts w:ascii="宋体" w:hAnsi="宋体"/>
          <w:b/>
          <w:color w:val="000000"/>
          <w:sz w:val="24"/>
        </w:rPr>
      </w:pPr>
      <w:r>
        <w:rPr>
          <w:rStyle w:val="24"/>
          <w:rFonts w:ascii="宋体" w:hAnsi="宋体"/>
          <w:color w:val="000000"/>
          <w:sz w:val="24"/>
        </w:rPr>
        <w:t>4.1.2供应商提交的竞争性磋商响应文件以及供应商与采购人就有关磋商的所有来往函电均应使用中文。供应商提交的支持文件和印刷的文献可以使用别的语言，但其相应内容必须附有中文翻译文本，在解释竞争性磋商响应文件时以翻译文本为准</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4.1.3供应商应认真阅读、并充分理解本文件的全部内容（包括所有的补充、修改内容），承诺并履行本文件中各项条款规定及要求</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4.1.4竞争性磋商响应文件必须按本文件的全部内容，包括所有的补充通知及附件进行编制</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4.1.5如因供应商只填写和提供了本文件要求的部分内容和附件，而给评审造成困难，其可能导致的结果责任由供应商自行承担。</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4.2竞争性磋商响应文件的组成：</w:t>
      </w:r>
    </w:p>
    <w:p>
      <w:pPr>
        <w:snapToGrid w:val="0"/>
        <w:spacing w:line="440" w:lineRule="exact"/>
        <w:ind w:firstLine="482" w:firstLineChars="200"/>
        <w:rPr>
          <w:rStyle w:val="24"/>
          <w:rFonts w:ascii="宋体" w:hAnsi="宋体"/>
          <w:b/>
          <w:color w:val="000000"/>
          <w:sz w:val="24"/>
        </w:rPr>
      </w:pPr>
      <w:r>
        <w:rPr>
          <w:rStyle w:val="24"/>
          <w:rFonts w:ascii="宋体" w:hAnsi="宋体"/>
          <w:b/>
          <w:color w:val="000000"/>
          <w:sz w:val="24"/>
        </w:rPr>
        <w:t>（一）价格部分</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磋商报价表(附件三)</w:t>
      </w:r>
    </w:p>
    <w:p>
      <w:pPr>
        <w:snapToGrid w:val="0"/>
        <w:spacing w:line="440" w:lineRule="exact"/>
        <w:ind w:firstLine="482" w:firstLineChars="200"/>
        <w:rPr>
          <w:rStyle w:val="24"/>
          <w:rFonts w:ascii="宋体" w:hAnsi="宋体"/>
          <w:b/>
          <w:color w:val="000000"/>
          <w:sz w:val="24"/>
        </w:rPr>
      </w:pPr>
      <w:r>
        <w:rPr>
          <w:rStyle w:val="24"/>
          <w:rFonts w:ascii="宋体" w:hAnsi="宋体"/>
          <w:b/>
          <w:color w:val="000000"/>
          <w:sz w:val="24"/>
        </w:rPr>
        <w:t>（二）综合部分</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1、响应书（附件一）</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2、法定代表人授权书原件（附件二）</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3、申请人基本情况表（附件四）</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4、资格证明文件：</w:t>
      </w:r>
    </w:p>
    <w:p>
      <w:pPr>
        <w:snapToGrid w:val="0"/>
        <w:spacing w:line="440" w:lineRule="exact"/>
        <w:ind w:firstLine="480" w:firstLineChars="200"/>
        <w:rPr>
          <w:rStyle w:val="24"/>
          <w:rFonts w:ascii="宋体" w:hAnsi="宋体" w:cs="宋体"/>
          <w:bCs/>
          <w:color w:val="000000"/>
          <w:kern w:val="0"/>
          <w:sz w:val="24"/>
        </w:rPr>
      </w:pPr>
      <w:r>
        <w:rPr>
          <w:rStyle w:val="24"/>
          <w:rFonts w:ascii="宋体" w:hAnsi="宋体" w:cs="宋体"/>
          <w:bCs/>
          <w:color w:val="000000"/>
          <w:kern w:val="0"/>
          <w:sz w:val="24"/>
        </w:rPr>
        <w:t>①供应商应符合《政府采购法》第二十二条规定的条件，即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须具备有效的营业执照；</w:t>
      </w:r>
    </w:p>
    <w:p>
      <w:pPr>
        <w:snapToGrid w:val="0"/>
        <w:spacing w:line="440" w:lineRule="exact"/>
        <w:ind w:firstLine="480" w:firstLineChars="200"/>
        <w:rPr>
          <w:rStyle w:val="24"/>
          <w:rFonts w:ascii="宋体" w:hAnsi="宋体" w:cs="宋体"/>
          <w:bCs/>
          <w:color w:val="000000"/>
          <w:kern w:val="0"/>
          <w:sz w:val="24"/>
        </w:rPr>
      </w:pPr>
      <w:r>
        <w:rPr>
          <w:rStyle w:val="24"/>
          <w:rFonts w:ascii="宋体" w:hAnsi="宋体" w:cs="宋体"/>
          <w:bCs/>
          <w:color w:val="000000"/>
          <w:kern w:val="0"/>
          <w:sz w:val="24"/>
        </w:rPr>
        <w:t>②供应商未</w:t>
      </w:r>
      <w:r>
        <w:rPr>
          <w:rStyle w:val="24"/>
          <w:rFonts w:hint="eastAsia" w:ascii="宋体" w:hAnsi="宋体" w:cs="宋体"/>
          <w:bCs/>
          <w:color w:val="000000"/>
          <w:kern w:val="0"/>
          <w:sz w:val="24"/>
        </w:rPr>
        <w:t>被</w:t>
      </w:r>
      <w:r>
        <w:rPr>
          <w:rStyle w:val="24"/>
          <w:rFonts w:ascii="宋体" w:hAnsi="宋体" w:cs="宋体"/>
          <w:bCs/>
          <w:color w:val="000000"/>
          <w:kern w:val="0"/>
          <w:sz w:val="24"/>
        </w:rPr>
        <w:t>列入失信被执行人、重大税收违法案件当事人名单、政府采购严重违法失信名单，供应商需在“信用中国”（www.creditchina.gov.cn）和“中国政府采购网”(www.ccgp.gov.cn）中查询结果页面截图并打印后加盖公章；</w:t>
      </w:r>
    </w:p>
    <w:p>
      <w:pPr>
        <w:snapToGrid w:val="0"/>
        <w:spacing w:line="440" w:lineRule="exact"/>
        <w:ind w:firstLine="480" w:firstLineChars="200"/>
        <w:rPr>
          <w:rStyle w:val="24"/>
          <w:rFonts w:ascii="宋体" w:hAnsi="宋体" w:cs="宋体"/>
          <w:bCs/>
          <w:color w:val="000000"/>
          <w:kern w:val="0"/>
          <w:sz w:val="24"/>
        </w:rPr>
      </w:pPr>
      <w:r>
        <w:rPr>
          <w:rStyle w:val="24"/>
          <w:rFonts w:ascii="宋体" w:hAnsi="宋体" w:cs="宋体"/>
          <w:bCs/>
          <w:color w:val="000000"/>
          <w:kern w:val="0"/>
          <w:sz w:val="24"/>
        </w:rPr>
        <w:t>③供应商近三年内无行贿犯罪行为记录，提供企业法定代表无行贿犯罪行为承诺函以及“中国裁判文书网”查询记录截图并打印后加盖公章；</w:t>
      </w:r>
    </w:p>
    <w:p>
      <w:pPr>
        <w:snapToGrid w:val="0"/>
        <w:spacing w:line="440" w:lineRule="exact"/>
        <w:rPr>
          <w:rStyle w:val="24"/>
          <w:rFonts w:ascii="宋体" w:hAnsi="宋体" w:cs="Times New Roman"/>
          <w:bCs/>
          <w:color w:val="4F81BD" w:themeColor="accent1"/>
          <w:sz w:val="24"/>
        </w:rPr>
      </w:pPr>
      <w:r>
        <w:rPr>
          <w:rStyle w:val="24"/>
          <w:rFonts w:ascii="宋体" w:hAnsi="宋体" w:cs="Times New Roman"/>
          <w:bCs/>
          <w:color w:val="000000"/>
          <w:sz w:val="24"/>
        </w:rPr>
        <w:t>注：磋商响应文件中应附上述</w:t>
      </w:r>
      <w:r>
        <w:rPr>
          <w:rStyle w:val="24"/>
          <w:rFonts w:ascii="宋体" w:hAnsi="宋体" w:cs="宋体"/>
          <w:bCs/>
          <w:color w:val="000000"/>
          <w:kern w:val="0"/>
          <w:sz w:val="24"/>
        </w:rPr>
        <w:t>①-②</w:t>
      </w:r>
      <w:r>
        <w:rPr>
          <w:rStyle w:val="24"/>
          <w:rFonts w:ascii="宋体" w:hAnsi="宋体" w:cs="Times New Roman"/>
          <w:bCs/>
          <w:color w:val="000000"/>
          <w:sz w:val="24"/>
        </w:rPr>
        <w:t>复印件；③项应在正本内附原件，副本内附复印件。</w:t>
      </w:r>
    </w:p>
    <w:p>
      <w:pPr>
        <w:snapToGrid w:val="0"/>
        <w:spacing w:line="440" w:lineRule="exact"/>
        <w:ind w:firstLine="480" w:firstLineChars="200"/>
        <w:rPr>
          <w:rStyle w:val="24"/>
          <w:rFonts w:ascii="宋体" w:hAnsi="宋体" w:cs="Times New Roman"/>
          <w:bCs/>
          <w:color w:val="000000"/>
          <w:sz w:val="24"/>
        </w:rPr>
      </w:pPr>
      <w:r>
        <w:rPr>
          <w:rStyle w:val="24"/>
          <w:rFonts w:hint="eastAsia" w:ascii="宋体" w:hAnsi="宋体" w:cs="Times New Roman"/>
          <w:bCs/>
          <w:color w:val="000000"/>
          <w:sz w:val="24"/>
        </w:rPr>
        <w:t>5</w:t>
      </w:r>
      <w:r>
        <w:rPr>
          <w:rStyle w:val="24"/>
          <w:rFonts w:ascii="宋体" w:hAnsi="宋体" w:cs="Times New Roman"/>
          <w:bCs/>
          <w:color w:val="000000"/>
          <w:sz w:val="24"/>
        </w:rPr>
        <w:t>、企业</w:t>
      </w:r>
      <w:r>
        <w:rPr>
          <w:rStyle w:val="24"/>
          <w:rFonts w:ascii="宋体" w:hAnsi="宋体" w:cs="宋体"/>
          <w:bCs/>
          <w:color w:val="000000"/>
          <w:kern w:val="0"/>
          <w:sz w:val="24"/>
        </w:rPr>
        <w:t>近三年（投标截止日前推36个月）类似</w:t>
      </w:r>
      <w:r>
        <w:rPr>
          <w:rStyle w:val="24"/>
          <w:rFonts w:hint="eastAsia" w:ascii="宋体" w:hAnsi="宋体" w:cs="宋体"/>
          <w:bCs/>
          <w:color w:val="000000"/>
          <w:kern w:val="0"/>
          <w:sz w:val="24"/>
        </w:rPr>
        <w:t>宣传物料制作服务</w:t>
      </w:r>
      <w:r>
        <w:rPr>
          <w:rStyle w:val="24"/>
          <w:rFonts w:ascii="宋体" w:hAnsi="宋体" w:cs="宋体"/>
          <w:bCs/>
          <w:color w:val="000000"/>
          <w:kern w:val="0"/>
          <w:sz w:val="24"/>
        </w:rPr>
        <w:t>业</w:t>
      </w:r>
      <w:r>
        <w:rPr>
          <w:rStyle w:val="24"/>
          <w:rFonts w:hint="eastAsia" w:ascii="宋体" w:hAnsi="宋体" w:cs="宋体"/>
          <w:bCs/>
          <w:color w:val="000000"/>
          <w:kern w:val="0"/>
          <w:sz w:val="24"/>
        </w:rPr>
        <w:t>务</w:t>
      </w:r>
      <w:r>
        <w:rPr>
          <w:rStyle w:val="24"/>
          <w:rFonts w:ascii="宋体" w:hAnsi="宋体" w:cs="宋体"/>
          <w:bCs/>
          <w:color w:val="000000"/>
          <w:kern w:val="0"/>
          <w:sz w:val="24"/>
        </w:rPr>
        <w:t>（以合同签订日期为准，提供合同原件扫描件）</w:t>
      </w:r>
    </w:p>
    <w:p>
      <w:pPr>
        <w:keepLines/>
        <w:snapToGrid w:val="0"/>
        <w:spacing w:line="440" w:lineRule="exact"/>
        <w:rPr>
          <w:rStyle w:val="24"/>
          <w:rFonts w:ascii="宋体" w:hAnsi="宋体" w:cs="Times New Roman"/>
          <w:bCs/>
          <w:color w:val="000000"/>
          <w:sz w:val="24"/>
        </w:rPr>
      </w:pPr>
      <w:r>
        <w:rPr>
          <w:rStyle w:val="24"/>
          <w:rFonts w:ascii="宋体" w:hAnsi="宋体" w:cs="Times New Roman"/>
          <w:bCs/>
          <w:color w:val="000000"/>
          <w:sz w:val="24"/>
        </w:rPr>
        <w:t>（三）</w:t>
      </w:r>
      <w:r>
        <w:rPr>
          <w:rStyle w:val="24"/>
          <w:rFonts w:hint="eastAsia" w:ascii="宋体" w:hAnsi="宋体" w:cs="Times New Roman"/>
          <w:bCs/>
          <w:color w:val="000000"/>
          <w:sz w:val="24"/>
        </w:rPr>
        <w:t>宣传物料制作</w:t>
      </w:r>
      <w:r>
        <w:rPr>
          <w:rStyle w:val="24"/>
          <w:rFonts w:ascii="宋体" w:hAnsi="宋体" w:cs="Times New Roman"/>
          <w:bCs/>
          <w:color w:val="000000"/>
          <w:sz w:val="24"/>
        </w:rPr>
        <w:t>方案部分（包括但不限于以下内容）</w:t>
      </w:r>
    </w:p>
    <w:p>
      <w:pPr>
        <w:keepLines/>
        <w:snapToGrid w:val="0"/>
        <w:spacing w:line="440" w:lineRule="exact"/>
        <w:rPr>
          <w:rStyle w:val="24"/>
          <w:rFonts w:ascii="宋体" w:hAnsi="宋体" w:cs="Times New Roman"/>
          <w:bCs/>
          <w:color w:val="000000"/>
          <w:sz w:val="24"/>
        </w:rPr>
      </w:pPr>
      <w:r>
        <w:rPr>
          <w:rStyle w:val="24"/>
          <w:rFonts w:ascii="宋体" w:hAnsi="宋体" w:cs="Times New Roman"/>
          <w:bCs/>
          <w:color w:val="000000"/>
          <w:sz w:val="24"/>
        </w:rPr>
        <w:t>1、方案概况；</w:t>
      </w:r>
    </w:p>
    <w:p>
      <w:pPr>
        <w:keepLines/>
        <w:snapToGrid w:val="0"/>
        <w:spacing w:line="440" w:lineRule="exact"/>
        <w:rPr>
          <w:rStyle w:val="24"/>
          <w:rFonts w:ascii="宋体" w:hAnsi="宋体" w:cs="Times New Roman"/>
          <w:bCs/>
          <w:color w:val="000000"/>
          <w:sz w:val="24"/>
        </w:rPr>
      </w:pPr>
      <w:r>
        <w:rPr>
          <w:rStyle w:val="24"/>
          <w:rFonts w:ascii="宋体" w:hAnsi="宋体" w:cs="Times New Roman"/>
          <w:bCs/>
          <w:color w:val="000000"/>
          <w:sz w:val="24"/>
        </w:rPr>
        <w:t>2、进度计划；</w:t>
      </w:r>
    </w:p>
    <w:p>
      <w:pPr>
        <w:keepLines/>
        <w:snapToGrid w:val="0"/>
        <w:spacing w:line="440" w:lineRule="exact"/>
        <w:rPr>
          <w:rStyle w:val="24"/>
          <w:rFonts w:ascii="宋体" w:hAnsi="宋体" w:cs="Times New Roman"/>
          <w:bCs/>
          <w:color w:val="000000"/>
          <w:sz w:val="24"/>
        </w:rPr>
      </w:pPr>
      <w:r>
        <w:rPr>
          <w:rStyle w:val="24"/>
          <w:rFonts w:ascii="宋体" w:hAnsi="宋体" w:cs="Times New Roman"/>
          <w:bCs/>
          <w:color w:val="000000"/>
          <w:sz w:val="24"/>
        </w:rPr>
        <w:t>3、资源配置；</w:t>
      </w:r>
    </w:p>
    <w:p>
      <w:pPr>
        <w:keepLines/>
        <w:snapToGrid w:val="0"/>
        <w:spacing w:line="440" w:lineRule="exact"/>
        <w:rPr>
          <w:rStyle w:val="24"/>
          <w:rFonts w:ascii="宋体" w:hAnsi="宋体" w:cs="Times New Roman"/>
          <w:bCs/>
          <w:color w:val="000000"/>
          <w:sz w:val="24"/>
        </w:rPr>
      </w:pPr>
      <w:r>
        <w:rPr>
          <w:rStyle w:val="24"/>
          <w:rFonts w:ascii="宋体" w:hAnsi="宋体" w:cs="Times New Roman"/>
          <w:bCs/>
          <w:color w:val="000000"/>
          <w:sz w:val="24"/>
        </w:rPr>
        <w:t>4、</w:t>
      </w:r>
      <w:r>
        <w:rPr>
          <w:rStyle w:val="24"/>
          <w:rFonts w:hint="eastAsia" w:ascii="宋体" w:hAnsi="宋体" w:cs="Times New Roman"/>
          <w:bCs/>
          <w:color w:val="000000"/>
          <w:sz w:val="24"/>
        </w:rPr>
        <w:t>质量</w:t>
      </w:r>
      <w:r>
        <w:rPr>
          <w:rStyle w:val="24"/>
          <w:rFonts w:ascii="宋体" w:hAnsi="宋体" w:cs="Times New Roman"/>
          <w:bCs/>
          <w:color w:val="000000"/>
          <w:sz w:val="24"/>
        </w:rPr>
        <w:t>评估</w:t>
      </w:r>
      <w:r>
        <w:rPr>
          <w:rStyle w:val="24"/>
          <w:rFonts w:hint="eastAsia" w:ascii="宋体" w:hAnsi="宋体" w:cs="Times New Roman"/>
          <w:bCs/>
          <w:color w:val="000000"/>
          <w:sz w:val="24"/>
        </w:rPr>
        <w:t>。</w:t>
      </w:r>
    </w:p>
    <w:p>
      <w:pPr>
        <w:pStyle w:val="16"/>
        <w:snapToGrid w:val="0"/>
        <w:spacing w:before="0" w:after="0" w:line="440" w:lineRule="exact"/>
        <w:rPr>
          <w:rStyle w:val="24"/>
          <w:rFonts w:ascii="宋体" w:hAnsi="宋体"/>
          <w:color w:val="000000"/>
        </w:rPr>
      </w:pPr>
      <w:r>
        <w:rPr>
          <w:rStyle w:val="24"/>
          <w:rFonts w:ascii="宋体" w:hAnsi="宋体"/>
          <w:color w:val="000000"/>
        </w:rPr>
        <w:t>三、磋商报价要求</w:t>
      </w:r>
    </w:p>
    <w:p>
      <w:pPr>
        <w:pStyle w:val="17"/>
        <w:snapToGrid w:val="0"/>
        <w:spacing w:before="0" w:after="0" w:line="440" w:lineRule="exact"/>
        <w:ind w:firstLine="480"/>
        <w:rPr>
          <w:rStyle w:val="24"/>
          <w:b w:val="0"/>
          <w:bCs w:val="0"/>
          <w:color w:val="000000"/>
        </w:rPr>
      </w:pPr>
      <w:r>
        <w:rPr>
          <w:rStyle w:val="24"/>
          <w:b w:val="0"/>
          <w:bCs w:val="0"/>
          <w:color w:val="000000"/>
        </w:rPr>
        <w:t>5.报价要求</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5.1报价必须包括该项目包含的一切费用；报价文件格式按“第六章 附件四”的要求进行报价</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5.2供应商所报的价格在合同执行过程中是固定不变的</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5.3报价以人民币报价</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5.4报价总金额应用阿拉伯数字和大写数字两种形式表示。阿拉伯数字和大写数字有不同的，以大写数字叙述为准</w:t>
      </w:r>
      <w:r>
        <w:rPr>
          <w:rStyle w:val="24"/>
          <w:rFonts w:hint="eastAsia" w:ascii="宋体" w:hAnsi="宋体"/>
          <w:color w:val="000000"/>
          <w:sz w:val="24"/>
        </w:rPr>
        <w:t>；</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5.5采购限价：本项目预算价为</w:t>
      </w:r>
      <w:r>
        <w:rPr>
          <w:rStyle w:val="24"/>
          <w:rFonts w:hint="eastAsia" w:ascii="宋体" w:hAnsi="宋体" w:cs="Times New Roman"/>
          <w:bCs/>
          <w:color w:val="000000"/>
          <w:sz w:val="24"/>
        </w:rPr>
        <w:t>¥190，000.00元（壹拾玖万元）</w:t>
      </w:r>
      <w:r>
        <w:rPr>
          <w:rStyle w:val="24"/>
          <w:rFonts w:ascii="宋体" w:hAnsi="宋体" w:cs="Times New Roman"/>
          <w:bCs/>
          <w:color w:val="000000"/>
          <w:sz w:val="24"/>
        </w:rPr>
        <w:t>，超过采购预算报价的作无效报价处理</w:t>
      </w:r>
      <w:r>
        <w:rPr>
          <w:rStyle w:val="24"/>
          <w:rFonts w:hint="eastAsia" w:ascii="宋体" w:hAnsi="宋体" w:cs="Times New Roman"/>
          <w:bCs/>
          <w:color w:val="000000"/>
          <w:sz w:val="24"/>
        </w:rPr>
        <w:t>；</w:t>
      </w:r>
    </w:p>
    <w:p>
      <w:pPr>
        <w:snapToGrid w:val="0"/>
        <w:spacing w:line="440" w:lineRule="exact"/>
        <w:ind w:firstLine="480" w:firstLineChars="200"/>
        <w:rPr>
          <w:rStyle w:val="24"/>
          <w:rFonts w:ascii="宋体" w:hAnsi="宋体" w:cs="Times New Roman"/>
          <w:bCs/>
          <w:color w:val="000000"/>
          <w:sz w:val="24"/>
        </w:rPr>
      </w:pPr>
      <w:r>
        <w:rPr>
          <w:rStyle w:val="24"/>
          <w:rFonts w:ascii="宋体" w:hAnsi="宋体" w:cs="Times New Roman"/>
          <w:bCs/>
          <w:color w:val="000000"/>
          <w:sz w:val="24"/>
        </w:rPr>
        <w:t>5.6 供应商应充分考虑实施本项目的全部措施项目，措施项目清单不得存在漏项</w:t>
      </w:r>
      <w:r>
        <w:rPr>
          <w:rStyle w:val="24"/>
          <w:rFonts w:hint="eastAsia" w:ascii="宋体" w:hAnsi="宋体" w:cs="Times New Roman"/>
          <w:bCs/>
          <w:color w:val="000000"/>
          <w:sz w:val="24"/>
        </w:rPr>
        <w:t>；</w:t>
      </w:r>
    </w:p>
    <w:p>
      <w:pPr>
        <w:snapToGrid w:val="0"/>
        <w:spacing w:line="440" w:lineRule="exact"/>
        <w:ind w:firstLine="480" w:firstLineChars="200"/>
        <w:rPr>
          <w:rStyle w:val="24"/>
          <w:rFonts w:ascii="宋体" w:hAnsi="宋体"/>
          <w:b/>
          <w:color w:val="000000"/>
          <w:sz w:val="24"/>
        </w:rPr>
      </w:pPr>
      <w:r>
        <w:rPr>
          <w:rStyle w:val="24"/>
          <w:rFonts w:ascii="宋体" w:hAnsi="宋体" w:cs="Times New Roman"/>
          <w:bCs/>
          <w:color w:val="000000"/>
          <w:sz w:val="24"/>
        </w:rPr>
        <w:t>5.7供应商报价不得有明显的不平衡报价。</w:t>
      </w:r>
    </w:p>
    <w:p>
      <w:pPr>
        <w:pStyle w:val="16"/>
        <w:snapToGrid w:val="0"/>
        <w:spacing w:before="0" w:after="0" w:line="440" w:lineRule="exact"/>
        <w:rPr>
          <w:rStyle w:val="24"/>
          <w:rFonts w:ascii="宋体" w:hAnsi="宋体"/>
          <w:color w:val="000000"/>
        </w:rPr>
      </w:pPr>
      <w:r>
        <w:rPr>
          <w:rStyle w:val="24"/>
          <w:rFonts w:ascii="宋体" w:hAnsi="宋体"/>
          <w:color w:val="000000"/>
        </w:rPr>
        <w:t>四、竞争性磋商响应文件的份数、封装和递交</w:t>
      </w:r>
    </w:p>
    <w:p>
      <w:pPr>
        <w:pStyle w:val="17"/>
        <w:snapToGrid w:val="0"/>
        <w:spacing w:before="0" w:after="0" w:line="440" w:lineRule="exact"/>
        <w:ind w:firstLine="480"/>
        <w:rPr>
          <w:rStyle w:val="24"/>
          <w:b w:val="0"/>
          <w:bCs w:val="0"/>
          <w:color w:val="000000"/>
        </w:rPr>
      </w:pPr>
      <w:r>
        <w:rPr>
          <w:rStyle w:val="24"/>
          <w:b w:val="0"/>
          <w:bCs w:val="0"/>
          <w:color w:val="000000"/>
        </w:rPr>
        <w:t>6.磋商响应文件的份数和封装</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6.1竞争性磋商响应文件份数为正本一份，副本二份。供应商应将磋商响应文件进行不可拆卸式装订，不得采用活页装订，并编制目录页码</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6.2供应商应将竞争性磋商响应文件中正本一份，副本二份密封装在一个外层信封中</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6.3竞争性磋商响应文件的信封上应写明：</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1）竞争性磋商项目编号；</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2）竞争性磋商项目名称；</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3）供应商名称。</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6.4竞争性磋商响应文件正本、副本及信封上均应加盖公司印章。</w:t>
      </w:r>
    </w:p>
    <w:p>
      <w:pPr>
        <w:pStyle w:val="17"/>
        <w:snapToGrid w:val="0"/>
        <w:spacing w:before="0" w:after="0" w:line="440" w:lineRule="exact"/>
        <w:ind w:firstLine="480"/>
        <w:rPr>
          <w:rStyle w:val="24"/>
          <w:b w:val="0"/>
          <w:bCs w:val="0"/>
          <w:color w:val="000000"/>
        </w:rPr>
      </w:pPr>
      <w:r>
        <w:rPr>
          <w:rStyle w:val="24"/>
          <w:b w:val="0"/>
          <w:bCs w:val="0"/>
          <w:color w:val="000000"/>
        </w:rPr>
        <w:t>7.竞争性磋商响应文件的递交</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7.1所有竞争性磋商响</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应文件应于“第一章 竞争性磋商公告”中规定的时间前递交到采购人。</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7.2所有竞争性磋商响应文件应由供应商的授权代表亲自送至磋商地点并到场参与磋商</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7.3出席磋商会议的供应商代表如为法定代表人，应携带并当场出示本人身份证、法定代表人身份证明原件；出席代表如为委托代理人，应携带并当场出示本人身份证、法人授权委托书原件。</w:t>
      </w:r>
    </w:p>
    <w:p>
      <w:pPr>
        <w:pStyle w:val="17"/>
        <w:snapToGrid w:val="0"/>
        <w:spacing w:before="0" w:after="0" w:line="440" w:lineRule="exact"/>
        <w:ind w:firstLine="480"/>
        <w:rPr>
          <w:rStyle w:val="24"/>
          <w:b w:val="0"/>
          <w:bCs w:val="0"/>
          <w:color w:val="000000"/>
        </w:rPr>
      </w:pPr>
      <w:r>
        <w:rPr>
          <w:rStyle w:val="24"/>
          <w:b w:val="0"/>
          <w:bCs w:val="0"/>
          <w:color w:val="000000"/>
        </w:rPr>
        <w:t>8.迟交的竞争性磋商响应文件</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按《中华人民共和国政府采购法》的规定，采购人将拒绝或原封退回在其规定的递交竞争性磋商响应文件截止时间之后收到的任何竞争性磋商响应文件。</w:t>
      </w:r>
    </w:p>
    <w:p>
      <w:pPr>
        <w:pStyle w:val="16"/>
        <w:snapToGrid w:val="0"/>
        <w:spacing w:before="0" w:after="0" w:line="440" w:lineRule="exact"/>
        <w:rPr>
          <w:rStyle w:val="24"/>
          <w:rFonts w:ascii="宋体" w:hAnsi="宋体"/>
          <w:color w:val="000000"/>
        </w:rPr>
      </w:pPr>
      <w:r>
        <w:rPr>
          <w:rStyle w:val="24"/>
          <w:rFonts w:ascii="宋体" w:hAnsi="宋体"/>
          <w:color w:val="000000"/>
        </w:rPr>
        <w:t>五、磋商的步骤</w:t>
      </w:r>
    </w:p>
    <w:p>
      <w:pPr>
        <w:pStyle w:val="17"/>
        <w:snapToGrid w:val="0"/>
        <w:spacing w:before="0" w:after="0" w:line="440" w:lineRule="exact"/>
        <w:ind w:firstLine="480"/>
        <w:rPr>
          <w:rStyle w:val="24"/>
          <w:b w:val="0"/>
          <w:bCs w:val="0"/>
          <w:color w:val="000000"/>
        </w:rPr>
      </w:pPr>
      <w:r>
        <w:rPr>
          <w:rStyle w:val="24"/>
          <w:b w:val="0"/>
          <w:bCs w:val="0"/>
          <w:color w:val="000000"/>
        </w:rPr>
        <w:t>9.对磋商文件的初审</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9.1磋商小组从恩旅集团专家库随机抽取专家</w:t>
      </w:r>
      <w:r>
        <w:rPr>
          <w:rStyle w:val="24"/>
          <w:rFonts w:hint="eastAsia" w:ascii="宋体" w:hAnsi="宋体"/>
          <w:color w:val="000000"/>
          <w:sz w:val="24"/>
        </w:rPr>
        <w:t>5</w:t>
      </w:r>
      <w:r>
        <w:rPr>
          <w:rStyle w:val="24"/>
          <w:rFonts w:ascii="宋体" w:hAnsi="宋体"/>
          <w:color w:val="000000"/>
          <w:sz w:val="24"/>
        </w:rPr>
        <w:t>人</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9.2在对磋商响应文件进行详细评估之前，磋商小组要审查每份磋商响应文件是否实质上响应了磋商文件的要求。实质性响应的磋商应该是与磋商文件要求的全部条款、条件和规格相符，没有重大偏离的磋商</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9.3磋商小组确定磋商响应文件的响应性，只根据磋商响应文件本身的内容，而不寻找外部的证据。供应商应对其响应文件全部内容的真实性和准确性负责，一经发现供应商有弄虚作假且查证属实的，采购人将立即取消供应商的成交资格</w:t>
      </w:r>
      <w:r>
        <w:rPr>
          <w:rStyle w:val="24"/>
          <w:rFonts w:hint="eastAsia" w:ascii="宋体" w:hAnsi="宋体"/>
          <w:color w:val="000000"/>
          <w:sz w:val="24"/>
        </w:rPr>
        <w:t xml:space="preserve">； </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9.</w:t>
      </w:r>
      <w:r>
        <w:rPr>
          <w:rStyle w:val="24"/>
          <w:rFonts w:hint="eastAsia" w:ascii="宋体" w:hAnsi="宋体"/>
          <w:color w:val="000000"/>
          <w:sz w:val="24"/>
        </w:rPr>
        <w:t>4</w:t>
      </w:r>
      <w:r>
        <w:rPr>
          <w:rStyle w:val="24"/>
          <w:rFonts w:ascii="宋体" w:hAnsi="宋体"/>
          <w:color w:val="000000"/>
          <w:sz w:val="24"/>
        </w:rPr>
        <w:t>采购人将拒绝被确定为实质上没有响应磋商文件要求的磋商。供应商不能通过修正或撤销不合要求的偏离或保留从而使其磋商成为实质上响应的磋商。如果发现下列情况之一的，其磋商将被拒绝而作为无效处理：</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超出经营范围参与磋商的；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无磋商文件要求的各项资质证书或资质证书未年检和失效的；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提供的设备或服务不满足磋商文件的需求；</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磋商小组认定其付款方式严重偏离磋商文件要求的；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委托磋商无法人代表签字和盖章的；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磋商响应文件在磋商文件规定的磋商开始时间以后送达的；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未按磋商文件要求制作竞争性磋商响应文件的；</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磋商小组认定磋商无效的其他情形。</w:t>
      </w:r>
    </w:p>
    <w:p>
      <w:pPr>
        <w:pStyle w:val="17"/>
        <w:snapToGrid w:val="0"/>
        <w:spacing w:before="0" w:after="0" w:line="440" w:lineRule="exact"/>
        <w:ind w:firstLine="480"/>
        <w:rPr>
          <w:rStyle w:val="24"/>
          <w:b w:val="0"/>
          <w:bCs w:val="0"/>
          <w:color w:val="000000"/>
        </w:rPr>
      </w:pPr>
      <w:r>
        <w:rPr>
          <w:rStyle w:val="24"/>
          <w:b w:val="0"/>
          <w:bCs w:val="0"/>
          <w:color w:val="000000"/>
        </w:rPr>
        <w:t>10.第一轮磋商</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磋商小组根据初审确定的实质上响应磋商文件要求的供应商，按磋商响应文件递交先后顺序,与单一供应商分别就符合采购需求、质量和服务等进行磋商，并了解其报价组成情况。</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磋商中，磋商的任何一方不得透露与磋商有关的其他供应商的技术资料、价格和其他信息。</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采购人对磋商过程和重要磋商内容进行记录，磋商双方在记录上签字确认。</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第一轮磋商磋商小组未能确定成交候选人的，对磋商文件修正后进行第二轮磋商。</w:t>
      </w:r>
    </w:p>
    <w:p>
      <w:pPr>
        <w:pStyle w:val="17"/>
        <w:snapToGrid w:val="0"/>
        <w:spacing w:before="0" w:after="0" w:line="440" w:lineRule="exact"/>
        <w:ind w:firstLine="480"/>
        <w:rPr>
          <w:rStyle w:val="24"/>
          <w:b w:val="0"/>
          <w:bCs w:val="0"/>
          <w:color w:val="000000"/>
        </w:rPr>
      </w:pPr>
      <w:r>
        <w:rPr>
          <w:rStyle w:val="24"/>
          <w:b w:val="0"/>
          <w:bCs w:val="0"/>
          <w:color w:val="000000"/>
        </w:rPr>
        <w:t>11.磋商文件修正</w:t>
      </w:r>
    </w:p>
    <w:p>
      <w:pPr>
        <w:snapToGrid w:val="0"/>
        <w:spacing w:line="440" w:lineRule="exact"/>
        <w:ind w:firstLine="480" w:firstLineChars="200"/>
        <w:rPr>
          <w:rStyle w:val="24"/>
          <w:rFonts w:ascii="宋体" w:hAnsi="宋体"/>
          <w:color w:val="000000"/>
          <w:sz w:val="24"/>
        </w:rPr>
      </w:pPr>
      <w:r>
        <w:rPr>
          <w:rStyle w:val="24"/>
          <w:rFonts w:hint="eastAsia" w:ascii="宋体" w:hAnsi="宋体"/>
          <w:color w:val="000000"/>
          <w:sz w:val="24"/>
        </w:rPr>
        <w:t>11.1</w:t>
      </w:r>
      <w:r>
        <w:rPr>
          <w:rStyle w:val="24"/>
          <w:rFonts w:ascii="宋体" w:hAnsi="宋体"/>
          <w:color w:val="000000"/>
          <w:sz w:val="24"/>
        </w:rPr>
        <w:t>第一轮磋商结束后,各供应商退场等候,磋商小组进行合议。根据第一轮磋商掌握的情况，可以对磋商文件进行修改，确定采购内容的详细规格或具体要求，优化采购方案。</w:t>
      </w:r>
    </w:p>
    <w:p>
      <w:pPr>
        <w:snapToGrid w:val="0"/>
        <w:spacing w:line="440" w:lineRule="exact"/>
        <w:ind w:firstLine="480" w:firstLineChars="200"/>
        <w:rPr>
          <w:rStyle w:val="24"/>
          <w:rFonts w:ascii="宋体" w:hAnsi="宋体"/>
          <w:color w:val="000000"/>
          <w:sz w:val="24"/>
        </w:rPr>
      </w:pPr>
      <w:r>
        <w:rPr>
          <w:rStyle w:val="24"/>
          <w:rFonts w:hint="eastAsia" w:ascii="宋体" w:hAnsi="宋体"/>
          <w:color w:val="000000"/>
          <w:sz w:val="24"/>
        </w:rPr>
        <w:t>11.2</w:t>
      </w:r>
      <w:r>
        <w:rPr>
          <w:rStyle w:val="24"/>
          <w:rFonts w:ascii="宋体" w:hAnsi="宋体"/>
          <w:color w:val="000000"/>
          <w:sz w:val="24"/>
        </w:rPr>
        <w:t>采购人通知供应商集中，磋商小组强调调整后的采购要求，将磋商文件的修改结果以书面形式通知供应商，向供应商提供较充分的修正时间。</w:t>
      </w:r>
    </w:p>
    <w:p>
      <w:pPr>
        <w:snapToGrid w:val="0"/>
        <w:spacing w:line="440" w:lineRule="exact"/>
        <w:ind w:firstLine="480" w:firstLineChars="200"/>
        <w:rPr>
          <w:rStyle w:val="24"/>
          <w:rFonts w:ascii="宋体" w:hAnsi="宋体"/>
          <w:color w:val="000000"/>
          <w:sz w:val="24"/>
        </w:rPr>
      </w:pPr>
      <w:r>
        <w:rPr>
          <w:rStyle w:val="24"/>
          <w:rFonts w:hint="eastAsia" w:ascii="宋体" w:hAnsi="宋体"/>
          <w:color w:val="000000"/>
          <w:sz w:val="24"/>
        </w:rPr>
        <w:t>11.3</w:t>
      </w:r>
      <w:r>
        <w:rPr>
          <w:rStyle w:val="24"/>
          <w:rFonts w:ascii="宋体" w:hAnsi="宋体"/>
          <w:color w:val="000000"/>
          <w:sz w:val="24"/>
        </w:rPr>
        <w:t>供应商根据第一轮磋商情况和磋商文件修改书面通知，对原响应文件进行修正，并将修正文件签字（盖章）后密封送交磋商小组。逾时不交的，视同放弃磋商。修正文件与响应文件同具法律效应。</w:t>
      </w:r>
    </w:p>
    <w:p>
      <w:pPr>
        <w:pStyle w:val="17"/>
        <w:snapToGrid w:val="0"/>
        <w:spacing w:before="0" w:after="0" w:line="440" w:lineRule="exact"/>
        <w:ind w:firstLine="480"/>
        <w:rPr>
          <w:rStyle w:val="24"/>
          <w:b w:val="0"/>
          <w:bCs w:val="0"/>
          <w:color w:val="000000"/>
        </w:rPr>
      </w:pPr>
      <w:r>
        <w:rPr>
          <w:rStyle w:val="24"/>
          <w:b w:val="0"/>
          <w:bCs w:val="0"/>
          <w:color w:val="000000"/>
        </w:rPr>
        <w:t>12.第二轮磋商</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磋商小组就修正后的响应文件与供应商分别进行磋商。采购人对磋商过程和重要磋商内容进行记录，磋商双方在记录上签字确认。</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磋商小组按磋商设定的方法和标准确定成交候选人。</w:t>
      </w:r>
    </w:p>
    <w:p>
      <w:pPr>
        <w:snapToGrid w:val="0"/>
        <w:spacing w:line="440" w:lineRule="exact"/>
        <w:ind w:firstLine="464" w:firstLineChars="200"/>
        <w:rPr>
          <w:rStyle w:val="24"/>
          <w:rFonts w:ascii="宋体" w:hAnsi="宋体"/>
          <w:color w:val="000000"/>
          <w:sz w:val="24"/>
        </w:rPr>
      </w:pPr>
      <w:r>
        <w:rPr>
          <w:rStyle w:val="24"/>
          <w:rFonts w:ascii="宋体" w:hAnsi="宋体"/>
          <w:color w:val="000000"/>
          <w:spacing w:val="-4"/>
          <w:sz w:val="24"/>
        </w:rPr>
        <w:t>第二轮磋商磋商小组未能确定成交候选人的，对磋商文件修正后进行第三轮磋商。以此类推</w:t>
      </w:r>
      <w:r>
        <w:rPr>
          <w:rStyle w:val="24"/>
          <w:rFonts w:ascii="宋体" w:hAnsi="宋体"/>
          <w:color w:val="000000"/>
          <w:sz w:val="24"/>
        </w:rPr>
        <w:t>。</w:t>
      </w:r>
    </w:p>
    <w:p>
      <w:pPr>
        <w:pStyle w:val="17"/>
        <w:snapToGrid w:val="0"/>
        <w:spacing w:before="0" w:after="0" w:line="440" w:lineRule="exact"/>
        <w:ind w:firstLine="480"/>
        <w:rPr>
          <w:rStyle w:val="24"/>
          <w:b w:val="0"/>
          <w:bCs w:val="0"/>
          <w:color w:val="000000"/>
        </w:rPr>
      </w:pPr>
      <w:r>
        <w:rPr>
          <w:rStyle w:val="24"/>
          <w:b w:val="0"/>
          <w:bCs w:val="0"/>
          <w:color w:val="000000"/>
        </w:rPr>
        <w:t>13.最后报价</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13.1成交候选人作最后报价，密封递交磋商小组。经磋商确定最终采购需求和提交最后报价的供应商后，由磋商小组采用综合评分法对提交最后报价的供应商的响应文件和最后报价进行综合评分</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13.2供应商的报价均超过了采购预算，采购人不能支付的，磋商活动终止；终止后，采购人需要采取调整采购预算或项目配置标准等，或采取其他采购方式的，应当在采购活动开始前获得管理部门批准</w:t>
      </w:r>
      <w:r>
        <w:rPr>
          <w:rStyle w:val="24"/>
          <w:rFonts w:hint="eastAsia" w:ascii="宋体" w:hAnsi="宋体"/>
          <w:color w:val="000000"/>
          <w:sz w:val="24"/>
        </w:rPr>
        <w:t>；</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13.3 磋商小组认为供应商的报价明显低于其他通过符合性审查供应商的报价，应当要求其在磋商时提供书面说明，必要时提交相关证明材料；供应商不能证明其报价合理性的，磋商小组应当将其作为无效磋商响应处理。</w:t>
      </w:r>
    </w:p>
    <w:p>
      <w:pPr>
        <w:pStyle w:val="16"/>
        <w:snapToGrid w:val="0"/>
        <w:spacing w:before="0" w:after="0" w:line="440" w:lineRule="exact"/>
        <w:rPr>
          <w:rStyle w:val="24"/>
          <w:rFonts w:ascii="宋体" w:hAnsi="宋体"/>
          <w:color w:val="000000"/>
        </w:rPr>
      </w:pPr>
      <w:r>
        <w:rPr>
          <w:rStyle w:val="24"/>
          <w:rFonts w:ascii="宋体" w:hAnsi="宋体"/>
          <w:color w:val="000000"/>
        </w:rPr>
        <w:t>六、综合评分</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14.磋商小组按照磋商文件确定的评标方法、标准，对参与最后报价的合格供应商的响应文件进行综合评分，提出书面磋商报告，按照得分由高到低的顺序推荐2名成交候选人名单。</w:t>
      </w:r>
    </w:p>
    <w:p>
      <w:pPr>
        <w:pStyle w:val="16"/>
        <w:snapToGrid w:val="0"/>
        <w:spacing w:before="0" w:after="0" w:line="440" w:lineRule="exact"/>
        <w:rPr>
          <w:rStyle w:val="24"/>
          <w:rFonts w:ascii="宋体" w:hAnsi="宋体"/>
          <w:color w:val="000000"/>
        </w:rPr>
      </w:pPr>
      <w:r>
        <w:rPr>
          <w:rStyle w:val="24"/>
          <w:rFonts w:ascii="宋体" w:hAnsi="宋体"/>
          <w:color w:val="000000"/>
        </w:rPr>
        <w:t>七、确定成交供应商办法</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15.采购人将按照磋商报告推荐的成交候选人名单确定成交供应商。</w:t>
      </w:r>
    </w:p>
    <w:p>
      <w:pPr>
        <w:pStyle w:val="16"/>
        <w:snapToGrid w:val="0"/>
        <w:spacing w:before="0" w:after="0" w:line="440" w:lineRule="exact"/>
        <w:rPr>
          <w:rStyle w:val="24"/>
          <w:rFonts w:ascii="宋体" w:hAnsi="宋体"/>
          <w:color w:val="000000"/>
        </w:rPr>
      </w:pPr>
      <w:r>
        <w:rPr>
          <w:rStyle w:val="24"/>
          <w:rFonts w:ascii="宋体" w:hAnsi="宋体"/>
          <w:color w:val="000000"/>
        </w:rPr>
        <w:t>八、签订合同</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16.成交供应商在收到成交通知书后,按规定与采购人签订成交合同。</w:t>
      </w:r>
    </w:p>
    <w:p>
      <w:pPr>
        <w:pStyle w:val="16"/>
        <w:snapToGrid w:val="0"/>
        <w:spacing w:before="0" w:after="0" w:line="440" w:lineRule="exact"/>
        <w:rPr>
          <w:rStyle w:val="24"/>
          <w:rFonts w:ascii="宋体" w:hAnsi="宋体"/>
          <w:color w:val="000000"/>
        </w:rPr>
      </w:pPr>
      <w:r>
        <w:rPr>
          <w:rStyle w:val="24"/>
          <w:rFonts w:ascii="宋体" w:hAnsi="宋体"/>
          <w:color w:val="000000"/>
        </w:rPr>
        <w:t>九、适用法律</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17.采购当事人的一切活动均适用于《中华人民共和国招标投标法》及相关规定。</w:t>
      </w:r>
    </w:p>
    <w:p>
      <w:pPr>
        <w:pStyle w:val="16"/>
        <w:snapToGrid w:val="0"/>
        <w:spacing w:before="0" w:after="0" w:line="440" w:lineRule="exact"/>
        <w:rPr>
          <w:rStyle w:val="24"/>
          <w:rFonts w:ascii="宋体" w:hAnsi="宋体"/>
          <w:color w:val="000000"/>
        </w:rPr>
      </w:pPr>
      <w:r>
        <w:rPr>
          <w:rStyle w:val="24"/>
          <w:rFonts w:ascii="宋体" w:hAnsi="宋体"/>
          <w:color w:val="000000"/>
        </w:rPr>
        <w:t>十、其它</w:t>
      </w:r>
    </w:p>
    <w:p>
      <w:pPr>
        <w:snapToGrid w:val="0"/>
        <w:spacing w:line="440" w:lineRule="exact"/>
        <w:ind w:firstLine="480" w:firstLineChars="200"/>
        <w:rPr>
          <w:rStyle w:val="24"/>
          <w:rFonts w:ascii="宋体" w:hAnsi="宋体"/>
          <w:color w:val="000000"/>
          <w:sz w:val="24"/>
        </w:rPr>
      </w:pPr>
      <w:r>
        <w:rPr>
          <w:rStyle w:val="24"/>
          <w:rFonts w:ascii="宋体" w:hAnsi="宋体"/>
          <w:color w:val="000000"/>
          <w:sz w:val="24"/>
        </w:rPr>
        <w:t>18.采购人负责对文件进行解释。磋商文件条文发生歧义，供应商在规定的答疑时间未提出异议，开、评标时以采购人的解释为准。</w:t>
      </w: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snapToGrid w:val="0"/>
        <w:spacing w:line="440" w:lineRule="exact"/>
        <w:ind w:firstLine="420" w:firstLineChars="200"/>
        <w:rPr>
          <w:rStyle w:val="24"/>
          <w:rFonts w:ascii="宋体" w:hAnsi="宋体"/>
          <w:color w:val="000000"/>
          <w:szCs w:val="21"/>
        </w:rPr>
      </w:pPr>
    </w:p>
    <w:p>
      <w:pPr>
        <w:pStyle w:val="7"/>
        <w:snapToGrid w:val="0"/>
        <w:spacing w:before="0" w:after="0" w:line="480" w:lineRule="exact"/>
        <w:rPr>
          <w:rStyle w:val="24"/>
          <w:color w:val="000000"/>
          <w:szCs w:val="21"/>
        </w:rPr>
      </w:pPr>
      <w:r>
        <w:rPr>
          <w:b w:val="0"/>
          <w:sz w:val="20"/>
        </w:rPr>
        <w:br w:type="page"/>
      </w:r>
      <w:r>
        <w:rPr>
          <w:rStyle w:val="24"/>
          <w:color w:val="000000"/>
        </w:rPr>
        <w:t>第三章 项目需求</w:t>
      </w:r>
    </w:p>
    <w:p>
      <w:pPr>
        <w:snapToGrid w:val="0"/>
        <w:spacing w:line="360" w:lineRule="exact"/>
        <w:rPr>
          <w:rStyle w:val="24"/>
          <w:rFonts w:ascii="宋体" w:hAnsi="宋体"/>
          <w:b/>
          <w:color w:val="000000"/>
          <w:sz w:val="28"/>
        </w:rPr>
      </w:pPr>
      <w:r>
        <w:rPr>
          <w:rStyle w:val="24"/>
          <w:rFonts w:ascii="宋体" w:hAnsi="宋体"/>
          <w:b/>
          <w:color w:val="000000"/>
          <w:sz w:val="28"/>
        </w:rPr>
        <w:t>一 、项目概况：</w:t>
      </w:r>
    </w:p>
    <w:p>
      <w:pPr>
        <w:snapToGrid w:val="0"/>
        <w:spacing w:line="500" w:lineRule="exact"/>
        <w:ind w:left="-40" w:right="-198" w:firstLine="480" w:firstLineChars="200"/>
        <w:rPr>
          <w:rStyle w:val="24"/>
          <w:rFonts w:ascii="宋体" w:hAnsi="宋体"/>
          <w:color w:val="000000"/>
          <w:sz w:val="24"/>
        </w:rPr>
      </w:pPr>
      <w:r>
        <w:rPr>
          <w:rStyle w:val="24"/>
          <w:rFonts w:ascii="宋体" w:hAnsi="宋体"/>
          <w:color w:val="000000"/>
          <w:sz w:val="24"/>
        </w:rPr>
        <w:t>1、项目名称：</w:t>
      </w:r>
      <w:r>
        <w:rPr>
          <w:rStyle w:val="24"/>
          <w:rFonts w:hint="eastAsia" w:ascii="宋体" w:hAnsi="宋体"/>
          <w:color w:val="000000"/>
          <w:sz w:val="24"/>
        </w:rPr>
        <w:t>恩施旅游集团有限公司宣传物料项目</w:t>
      </w:r>
    </w:p>
    <w:p>
      <w:pPr>
        <w:snapToGrid w:val="0"/>
        <w:spacing w:line="500" w:lineRule="exact"/>
        <w:ind w:left="-40" w:right="-198" w:firstLine="480" w:firstLineChars="200"/>
        <w:rPr>
          <w:rStyle w:val="24"/>
          <w:rFonts w:ascii="宋体" w:hAnsi="宋体"/>
          <w:color w:val="000000"/>
          <w:sz w:val="24"/>
        </w:rPr>
      </w:pPr>
      <w:r>
        <w:rPr>
          <w:rStyle w:val="24"/>
          <w:rFonts w:ascii="宋体" w:hAnsi="宋体"/>
          <w:color w:val="000000"/>
          <w:sz w:val="24"/>
        </w:rPr>
        <w:t>2、项目地址：恩旅市及恩施州内</w:t>
      </w:r>
      <w:r>
        <w:rPr>
          <w:rStyle w:val="24"/>
          <w:rFonts w:hint="eastAsia" w:ascii="宋体" w:hAnsi="宋体"/>
          <w:color w:val="000000"/>
          <w:sz w:val="24"/>
        </w:rPr>
        <w:t>（部份物料需快递到目标城市）</w:t>
      </w:r>
    </w:p>
    <w:p>
      <w:pPr>
        <w:snapToGrid w:val="0"/>
        <w:spacing w:line="500" w:lineRule="exact"/>
        <w:ind w:left="-40" w:right="-198" w:firstLine="480" w:firstLineChars="200"/>
        <w:rPr>
          <w:rStyle w:val="24"/>
          <w:rFonts w:ascii="宋体" w:hAnsi="宋体"/>
          <w:color w:val="000000"/>
          <w:sz w:val="24"/>
        </w:rPr>
      </w:pPr>
      <w:r>
        <w:rPr>
          <w:rStyle w:val="24"/>
          <w:rFonts w:ascii="宋体" w:hAnsi="宋体"/>
          <w:color w:val="000000"/>
          <w:sz w:val="24"/>
        </w:rPr>
        <w:t>3、项目概况：</w:t>
      </w:r>
      <w:r>
        <w:rPr>
          <w:rStyle w:val="24"/>
          <w:rFonts w:hint="eastAsia" w:ascii="宋体" w:hAnsi="宋体"/>
          <w:color w:val="000000"/>
          <w:sz w:val="24"/>
        </w:rPr>
        <w:t>制作恩施旅游集团有限公司所需宣传单、展架、广告笔、广告笔记本、海报、伴手礼、定制小礼品等宣传物料</w:t>
      </w:r>
      <w:r>
        <w:rPr>
          <w:rStyle w:val="24"/>
          <w:rFonts w:ascii="宋体" w:hAnsi="宋体" w:cs="Times New Roman"/>
          <w:bCs/>
          <w:color w:val="000000"/>
          <w:sz w:val="24"/>
        </w:rPr>
        <w:t>。</w:t>
      </w:r>
    </w:p>
    <w:p>
      <w:pPr>
        <w:snapToGrid w:val="0"/>
        <w:spacing w:line="500" w:lineRule="exact"/>
        <w:ind w:left="-40" w:right="-198" w:firstLine="480" w:firstLineChars="200"/>
        <w:rPr>
          <w:rStyle w:val="24"/>
          <w:rFonts w:ascii="宋体" w:hAnsi="宋体"/>
          <w:b/>
          <w:color w:val="000000"/>
          <w:sz w:val="28"/>
        </w:rPr>
      </w:pPr>
      <w:r>
        <w:rPr>
          <w:rStyle w:val="24"/>
          <w:rFonts w:ascii="宋体" w:hAnsi="宋体"/>
          <w:color w:val="000000"/>
          <w:sz w:val="24"/>
        </w:rPr>
        <w:t>4、项目范围：恩施旅游集团旗下景区、酒店和相关配套产业，包括但不限于恩施大峡谷景区、恩施大清江景区、唐崖河黄金洞景区、唐崖土司城址、坪坝营景区、女儿寨</w:t>
      </w:r>
      <w:r>
        <w:rPr>
          <w:rStyle w:val="24"/>
          <w:rFonts w:hint="eastAsia" w:ascii="宋体" w:hAnsi="宋体"/>
          <w:color w:val="000000"/>
          <w:sz w:val="24"/>
        </w:rPr>
        <w:t>酒店</w:t>
      </w:r>
      <w:r>
        <w:rPr>
          <w:rStyle w:val="24"/>
          <w:rFonts w:ascii="宋体" w:hAnsi="宋体"/>
          <w:color w:val="000000"/>
          <w:sz w:val="24"/>
        </w:rPr>
        <w:t>、峡谷轩</w:t>
      </w:r>
      <w:r>
        <w:rPr>
          <w:rStyle w:val="24"/>
          <w:rFonts w:hint="eastAsia" w:ascii="宋体" w:hAnsi="宋体"/>
          <w:color w:val="000000"/>
          <w:sz w:val="24"/>
        </w:rPr>
        <w:t>酒店</w:t>
      </w:r>
      <w:r>
        <w:rPr>
          <w:rStyle w:val="24"/>
          <w:rFonts w:ascii="宋体" w:hAnsi="宋体"/>
          <w:color w:val="000000"/>
          <w:sz w:val="24"/>
        </w:rPr>
        <w:t>、峡谷风情</w:t>
      </w:r>
      <w:r>
        <w:rPr>
          <w:rStyle w:val="24"/>
          <w:rFonts w:hint="eastAsia" w:ascii="宋体" w:hAnsi="宋体"/>
          <w:color w:val="000000"/>
          <w:sz w:val="24"/>
        </w:rPr>
        <w:t>酒店</w:t>
      </w:r>
      <w:r>
        <w:rPr>
          <w:rStyle w:val="24"/>
          <w:rFonts w:ascii="宋体" w:hAnsi="宋体"/>
          <w:color w:val="000000"/>
          <w:sz w:val="24"/>
        </w:rPr>
        <w:t>、</w:t>
      </w:r>
      <w:r>
        <w:rPr>
          <w:rStyle w:val="24"/>
          <w:rFonts w:hint="eastAsia" w:ascii="宋体" w:hAnsi="宋体"/>
          <w:color w:val="000000"/>
          <w:sz w:val="24"/>
        </w:rPr>
        <w:t>坪坝营院子酒店、</w:t>
      </w:r>
      <w:r>
        <w:rPr>
          <w:rStyle w:val="24"/>
          <w:rFonts w:ascii="宋体" w:hAnsi="宋体"/>
          <w:color w:val="000000"/>
          <w:sz w:val="24"/>
        </w:rPr>
        <w:t>坪坝营树上宾馆、女儿寨风情小镇等。</w:t>
      </w:r>
    </w:p>
    <w:p>
      <w:pPr>
        <w:snapToGrid w:val="0"/>
        <w:spacing w:line="500" w:lineRule="exact"/>
        <w:ind w:right="-198"/>
        <w:rPr>
          <w:rStyle w:val="24"/>
          <w:rFonts w:ascii="宋体" w:hAnsi="宋体"/>
          <w:b/>
          <w:color w:val="000000"/>
          <w:sz w:val="28"/>
        </w:rPr>
      </w:pPr>
      <w:r>
        <w:rPr>
          <w:rStyle w:val="24"/>
          <w:rFonts w:ascii="宋体" w:hAnsi="宋体"/>
          <w:b/>
          <w:color w:val="000000"/>
          <w:sz w:val="28"/>
        </w:rPr>
        <w:t>二、项目采购预算：</w:t>
      </w:r>
    </w:p>
    <w:p>
      <w:pPr>
        <w:snapToGrid w:val="0"/>
        <w:spacing w:line="500" w:lineRule="exact"/>
        <w:ind w:left="-40" w:right="-198" w:firstLine="480" w:firstLineChars="200"/>
        <w:rPr>
          <w:rStyle w:val="24"/>
          <w:rFonts w:ascii="宋体" w:hAnsi="宋体"/>
          <w:color w:val="000000"/>
          <w:sz w:val="24"/>
        </w:rPr>
      </w:pPr>
      <w:r>
        <w:rPr>
          <w:rStyle w:val="24"/>
          <w:rFonts w:ascii="宋体" w:hAnsi="宋体"/>
          <w:color w:val="000000"/>
          <w:sz w:val="24"/>
        </w:rPr>
        <w:t>该项目采购预算为</w:t>
      </w:r>
      <w:r>
        <w:rPr>
          <w:rStyle w:val="24"/>
          <w:rFonts w:hint="eastAsia" w:ascii="宋体" w:hAnsi="宋体"/>
          <w:color w:val="000000"/>
          <w:sz w:val="24"/>
        </w:rPr>
        <w:t>人民币壹拾玖万元元（¥190，000.00）</w:t>
      </w:r>
      <w:r>
        <w:rPr>
          <w:rStyle w:val="24"/>
          <w:rFonts w:ascii="宋体" w:hAnsi="宋体"/>
          <w:color w:val="000000"/>
          <w:sz w:val="24"/>
        </w:rPr>
        <w:t>，供应商报价不得超过此预算，否则报价无效。</w:t>
      </w:r>
    </w:p>
    <w:p>
      <w:pPr>
        <w:snapToGrid w:val="0"/>
        <w:spacing w:line="500" w:lineRule="exact"/>
        <w:rPr>
          <w:rStyle w:val="24"/>
          <w:rFonts w:ascii="宋体" w:hAnsi="宋体"/>
          <w:b/>
          <w:color w:val="000000"/>
          <w:sz w:val="28"/>
        </w:rPr>
      </w:pPr>
      <w:r>
        <w:rPr>
          <w:rStyle w:val="24"/>
          <w:rFonts w:ascii="宋体" w:hAnsi="宋体"/>
          <w:b/>
          <w:color w:val="000000"/>
          <w:sz w:val="28"/>
        </w:rPr>
        <w:t>三、计划工期及质量标准：</w:t>
      </w:r>
    </w:p>
    <w:p>
      <w:pPr>
        <w:snapToGrid w:val="0"/>
        <w:spacing w:line="500" w:lineRule="exact"/>
        <w:ind w:left="-40" w:right="-198" w:firstLine="480" w:firstLineChars="200"/>
        <w:rPr>
          <w:rStyle w:val="24"/>
          <w:rFonts w:ascii="宋体" w:hAnsi="宋体"/>
          <w:color w:val="000000"/>
          <w:sz w:val="24"/>
        </w:rPr>
      </w:pPr>
      <w:r>
        <w:rPr>
          <w:rStyle w:val="24"/>
          <w:rFonts w:ascii="宋体" w:hAnsi="宋体"/>
          <w:color w:val="000000"/>
          <w:sz w:val="24"/>
        </w:rPr>
        <w:t>该项目服务期：项目服务期为自合同签订之日起</w:t>
      </w:r>
      <w:r>
        <w:rPr>
          <w:rStyle w:val="24"/>
          <w:rFonts w:hint="eastAsia" w:ascii="宋体" w:hAnsi="宋体"/>
          <w:color w:val="000000"/>
          <w:sz w:val="24"/>
        </w:rPr>
        <w:t>6</w:t>
      </w:r>
      <w:r>
        <w:rPr>
          <w:rStyle w:val="24"/>
          <w:rFonts w:ascii="宋体" w:hAnsi="宋体"/>
          <w:color w:val="000000"/>
          <w:sz w:val="24"/>
        </w:rPr>
        <w:t>个月内完成。</w:t>
      </w:r>
    </w:p>
    <w:p>
      <w:pPr>
        <w:snapToGrid w:val="0"/>
        <w:spacing w:line="500" w:lineRule="exact"/>
        <w:rPr>
          <w:rStyle w:val="24"/>
          <w:rFonts w:ascii="宋体" w:hAnsi="宋体"/>
          <w:b/>
          <w:color w:val="000000"/>
          <w:sz w:val="28"/>
        </w:rPr>
      </w:pPr>
      <w:r>
        <w:rPr>
          <w:rStyle w:val="24"/>
          <w:rFonts w:ascii="宋体" w:hAnsi="宋体"/>
          <w:b/>
          <w:color w:val="000000"/>
          <w:sz w:val="28"/>
        </w:rPr>
        <w:t>四、付款方式：</w:t>
      </w:r>
    </w:p>
    <w:p>
      <w:pPr>
        <w:snapToGrid w:val="0"/>
        <w:spacing w:after="120" w:line="360" w:lineRule="auto"/>
        <w:ind w:firstLine="573"/>
        <w:rPr>
          <w:rStyle w:val="24"/>
          <w:rFonts w:ascii="宋体" w:hAnsi="宋体"/>
          <w:color w:val="000000"/>
          <w:sz w:val="24"/>
        </w:rPr>
      </w:pPr>
      <w:r>
        <w:rPr>
          <w:rStyle w:val="24"/>
          <w:rFonts w:ascii="宋体" w:hAnsi="宋体"/>
          <w:color w:val="000000"/>
          <w:sz w:val="24"/>
        </w:rPr>
        <w:t>见合同专用条款。</w:t>
      </w:r>
    </w:p>
    <w:p>
      <w:pPr>
        <w:pStyle w:val="7"/>
        <w:snapToGrid w:val="0"/>
        <w:spacing w:line="440" w:lineRule="exact"/>
        <w:rPr>
          <w:rStyle w:val="24"/>
          <w:rFonts w:ascii="宋体" w:hAnsi="宋体"/>
          <w:b w:val="0"/>
          <w:color w:val="000000"/>
        </w:rPr>
      </w:pPr>
      <w:r>
        <w:rPr>
          <w:b w:val="0"/>
          <w:sz w:val="20"/>
        </w:rPr>
        <w:br w:type="page"/>
      </w:r>
      <w:r>
        <w:rPr>
          <w:rStyle w:val="24"/>
          <w:color w:val="000000"/>
        </w:rPr>
        <w:t>第四章 磋商方法、步骤及标准</w:t>
      </w:r>
    </w:p>
    <w:p>
      <w:pPr>
        <w:pStyle w:val="16"/>
        <w:snapToGrid w:val="0"/>
        <w:spacing w:before="0" w:after="0" w:line="480" w:lineRule="exact"/>
        <w:rPr>
          <w:rStyle w:val="24"/>
          <w:color w:val="000000"/>
        </w:rPr>
      </w:pPr>
      <w:r>
        <w:rPr>
          <w:rStyle w:val="24"/>
          <w:color w:val="000000"/>
        </w:rPr>
        <w:t>一、磋商方法</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本次磋商采用综合评分法。</w:t>
      </w:r>
    </w:p>
    <w:p>
      <w:pPr>
        <w:pStyle w:val="16"/>
        <w:snapToGrid w:val="0"/>
        <w:spacing w:before="0" w:after="0" w:line="480" w:lineRule="exact"/>
        <w:rPr>
          <w:rStyle w:val="24"/>
          <w:color w:val="000000"/>
        </w:rPr>
      </w:pPr>
      <w:r>
        <w:rPr>
          <w:rStyle w:val="24"/>
          <w:color w:val="000000"/>
        </w:rPr>
        <w:t>二、磋商步骤</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磋商小组对磋商响应文件的评审分为资格和符合性审查、最终报价、综合评审、技术评审和价格评审；</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（一）资格和符合性检查（二）竞争性磋商（三）最终报价（四）方案评审（五）综合评审（六）价格评审（七）推荐成交供应商</w:t>
      </w:r>
      <w:r>
        <w:rPr>
          <w:rStyle w:val="24"/>
          <w:rFonts w:hint="eastAsia" w:ascii="宋体" w:hAnsi="宋体"/>
          <w:color w:val="000000"/>
          <w:sz w:val="24"/>
        </w:rPr>
        <w:t>。</w:t>
      </w:r>
    </w:p>
    <w:p>
      <w:pPr>
        <w:pStyle w:val="16"/>
        <w:snapToGrid w:val="0"/>
        <w:spacing w:before="0" w:after="0" w:line="480" w:lineRule="exact"/>
        <w:rPr>
          <w:rStyle w:val="24"/>
          <w:color w:val="000000"/>
        </w:rPr>
      </w:pPr>
      <w:r>
        <w:rPr>
          <w:rStyle w:val="24"/>
          <w:color w:val="000000"/>
        </w:rPr>
        <w:t>三、评分标准</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本次磋商评分满分100分，其中宣传方案评审45分，综合评审</w:t>
      </w:r>
      <w:r>
        <w:rPr>
          <w:rStyle w:val="24"/>
          <w:rFonts w:hint="eastAsia" w:ascii="宋体" w:hAnsi="宋体"/>
          <w:color w:val="000000"/>
          <w:sz w:val="24"/>
        </w:rPr>
        <w:t>2</w:t>
      </w:r>
      <w:r>
        <w:rPr>
          <w:rStyle w:val="24"/>
          <w:rFonts w:ascii="宋体" w:hAnsi="宋体"/>
          <w:color w:val="000000"/>
          <w:sz w:val="24"/>
        </w:rPr>
        <w:t>5分，价格评审</w:t>
      </w:r>
      <w:r>
        <w:rPr>
          <w:rStyle w:val="24"/>
          <w:rFonts w:hint="eastAsia" w:ascii="宋体" w:hAnsi="宋体"/>
          <w:color w:val="000000"/>
          <w:sz w:val="24"/>
        </w:rPr>
        <w:t>3</w:t>
      </w:r>
      <w:r>
        <w:rPr>
          <w:rStyle w:val="24"/>
          <w:rFonts w:ascii="宋体" w:hAnsi="宋体"/>
          <w:color w:val="000000"/>
          <w:sz w:val="24"/>
        </w:rPr>
        <w:t>0分。</w:t>
      </w:r>
    </w:p>
    <w:tbl>
      <w:tblPr>
        <w:tblStyle w:val="8"/>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1009"/>
        <w:gridCol w:w="1754"/>
        <w:gridCol w:w="959"/>
        <w:gridCol w:w="4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b/>
                <w:color w:val="000000"/>
                <w:szCs w:val="21"/>
              </w:rPr>
            </w:pPr>
            <w:r>
              <w:rPr>
                <w:rStyle w:val="24"/>
                <w:rFonts w:ascii="宋体" w:hAnsi="宋体"/>
                <w:color w:val="000000"/>
                <w:kern w:val="0"/>
                <w:sz w:val="22"/>
                <w:szCs w:val="22"/>
              </w:rPr>
              <w:t>评审项目</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b/>
                <w:color w:val="000000"/>
                <w:szCs w:val="21"/>
              </w:rPr>
            </w:pPr>
            <w:r>
              <w:rPr>
                <w:rStyle w:val="24"/>
                <w:rFonts w:ascii="宋体" w:hAnsi="宋体"/>
                <w:color w:val="000000"/>
                <w:kern w:val="0"/>
                <w:sz w:val="22"/>
                <w:szCs w:val="22"/>
              </w:rPr>
              <w:t>评分因素</w:t>
            </w:r>
          </w:p>
        </w:tc>
        <w:tc>
          <w:tcPr>
            <w:tcW w:w="959"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b/>
                <w:color w:val="000000"/>
                <w:szCs w:val="21"/>
              </w:rPr>
            </w:pPr>
            <w:r>
              <w:rPr>
                <w:rStyle w:val="24"/>
                <w:rFonts w:ascii="宋体" w:hAnsi="宋体"/>
                <w:color w:val="000000"/>
                <w:kern w:val="0"/>
                <w:sz w:val="22"/>
                <w:szCs w:val="22"/>
              </w:rPr>
              <w:t>评审分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b/>
                <w:color w:val="000000"/>
                <w:szCs w:val="21"/>
              </w:rPr>
            </w:pPr>
            <w:r>
              <w:rPr>
                <w:rStyle w:val="24"/>
                <w:rFonts w:ascii="宋体" w:hAnsi="宋体"/>
                <w:color w:val="000000"/>
                <w:kern w:val="0"/>
                <w:sz w:val="22"/>
                <w:szCs w:val="2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hint="eastAsia" w:ascii="宋体" w:hAnsi="宋体" w:cs="Times New Roman"/>
                <w:bCs/>
                <w:color w:val="000000" w:themeColor="text1"/>
                <w:sz w:val="24"/>
              </w:rPr>
              <w:t>宣传物料制作</w:t>
            </w:r>
            <w:r>
              <w:rPr>
                <w:rStyle w:val="24"/>
                <w:rFonts w:ascii="宋体" w:hAnsi="宋体" w:cs="Times New Roman"/>
                <w:bCs/>
                <w:color w:val="000000" w:themeColor="text1"/>
                <w:sz w:val="24"/>
              </w:rPr>
              <w:t>方案</w:t>
            </w:r>
            <w:r>
              <w:rPr>
                <w:rStyle w:val="24"/>
                <w:rFonts w:ascii="宋体" w:hAnsi="宋体"/>
                <w:color w:val="000000"/>
                <w:kern w:val="0"/>
                <w:sz w:val="22"/>
                <w:szCs w:val="22"/>
              </w:rPr>
              <w:t>评审</w:t>
            </w:r>
            <w:r>
              <w:rPr>
                <w:rStyle w:val="24"/>
                <w:rFonts w:ascii="宋体" w:hAnsi="宋体"/>
                <w:color w:val="000000"/>
                <w:kern w:val="0"/>
                <w:sz w:val="22"/>
                <w:szCs w:val="22"/>
              </w:rPr>
              <w:br w:type="textWrapping"/>
            </w:r>
            <w:r>
              <w:rPr>
                <w:rStyle w:val="24"/>
                <w:rFonts w:ascii="宋体" w:hAnsi="宋体"/>
                <w:color w:val="000000"/>
                <w:kern w:val="0"/>
                <w:sz w:val="22"/>
                <w:szCs w:val="22"/>
              </w:rPr>
              <w:t>（总45分）</w:t>
            </w: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方案完备度及可能性</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15分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描述准确、清晰11-15分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描述基本准确 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描述不准确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进度控制与执行</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科学、合理 6-10分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44"/>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合理、可行 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44"/>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欠合理，基本可行 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44"/>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不可行，不能满足磋商需要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hint="eastAsia" w:ascii="宋体" w:hAnsi="宋体"/>
                <w:color w:val="000000"/>
                <w:kern w:val="0"/>
                <w:sz w:val="22"/>
                <w:szCs w:val="22"/>
              </w:rPr>
              <w:t>制作（设计）</w:t>
            </w:r>
            <w:r>
              <w:rPr>
                <w:rStyle w:val="24"/>
                <w:rFonts w:ascii="宋体" w:hAnsi="宋体"/>
                <w:color w:val="000000"/>
                <w:kern w:val="0"/>
                <w:sz w:val="22"/>
                <w:szCs w:val="22"/>
              </w:rPr>
              <w:t>效果与评估</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科学、合理 、针对性强 5-10分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44"/>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欠合理，基本可行 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44"/>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s="Times New Roman"/>
                <w:bCs/>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不可行，不能满足磋商需要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44"/>
              </w:rPr>
            </w:pPr>
            <w:r>
              <w:rPr>
                <w:rStyle w:val="24"/>
                <w:rFonts w:ascii="宋体" w:hAnsi="宋体"/>
                <w:color w:val="000000"/>
                <w:kern w:val="0"/>
                <w:sz w:val="22"/>
                <w:szCs w:val="22"/>
              </w:rPr>
              <w:t>服务保障及承诺</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s="Times New Roman"/>
                <w:bCs/>
                <w:color w:val="000000"/>
                <w:szCs w:val="21"/>
              </w:rPr>
            </w:pPr>
            <w:r>
              <w:rPr>
                <w:rStyle w:val="24"/>
                <w:rFonts w:ascii="宋体" w:hAnsi="宋体"/>
                <w:color w:val="000000"/>
                <w:kern w:val="0"/>
                <w:sz w:val="22"/>
                <w:szCs w:val="22"/>
              </w:rPr>
              <w:t>10分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s="Times New Roman"/>
                <w:bCs/>
                <w:color w:val="000000"/>
                <w:szCs w:val="21"/>
              </w:rPr>
            </w:pPr>
            <w:r>
              <w:rPr>
                <w:rStyle w:val="24"/>
                <w:rFonts w:ascii="宋体" w:hAnsi="宋体"/>
                <w:color w:val="000000"/>
                <w:kern w:val="0"/>
                <w:sz w:val="22"/>
                <w:szCs w:val="22"/>
              </w:rPr>
              <w:t>合理可行、保障措施完善，基本满足要求 6-10分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kern w:val="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kern w:val="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color w:val="000000"/>
                <w:szCs w:val="21"/>
              </w:rPr>
            </w:pPr>
            <w:r>
              <w:rPr>
                <w:rStyle w:val="24"/>
                <w:rFonts w:ascii="宋体" w:hAnsi="宋体"/>
                <w:color w:val="000000"/>
                <w:kern w:val="0"/>
                <w:sz w:val="22"/>
                <w:szCs w:val="22"/>
              </w:rPr>
              <w:t>基本可行、保证措施基本完善 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color w:val="000000"/>
              </w:rPr>
            </w:pPr>
          </w:p>
        </w:tc>
        <w:tc>
          <w:tcPr>
            <w:tcW w:w="27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color w:val="000000"/>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color w:val="000000"/>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color w:val="000000"/>
                <w:szCs w:val="21"/>
              </w:rPr>
            </w:pPr>
            <w:r>
              <w:rPr>
                <w:rStyle w:val="24"/>
                <w:rFonts w:ascii="宋体" w:hAnsi="宋体"/>
                <w:color w:val="000000"/>
                <w:kern w:val="0"/>
                <w:sz w:val="22"/>
                <w:szCs w:val="22"/>
              </w:rPr>
              <w:t>无综合服务计划，保障措施不力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39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szCs w:val="21"/>
              </w:rPr>
            </w:pPr>
            <w:r>
              <w:rPr>
                <w:rStyle w:val="24"/>
                <w:rFonts w:ascii="宋体" w:hAnsi="宋体"/>
                <w:color w:val="000000"/>
                <w:kern w:val="0"/>
                <w:sz w:val="22"/>
                <w:szCs w:val="22"/>
              </w:rPr>
              <w:t>综合评审</w:t>
            </w:r>
            <w:r>
              <w:rPr>
                <w:rStyle w:val="24"/>
                <w:rFonts w:ascii="宋体" w:hAnsi="宋体"/>
                <w:color w:val="000000"/>
                <w:kern w:val="0"/>
                <w:sz w:val="22"/>
                <w:szCs w:val="22"/>
              </w:rPr>
              <w:br w:type="textWrapping"/>
            </w:r>
            <w:r>
              <w:rPr>
                <w:rStyle w:val="24"/>
                <w:rFonts w:ascii="宋体" w:hAnsi="宋体"/>
                <w:color w:val="000000"/>
                <w:kern w:val="0"/>
                <w:sz w:val="22"/>
                <w:szCs w:val="22"/>
              </w:rPr>
              <w:t>（</w:t>
            </w:r>
            <w:r>
              <w:rPr>
                <w:rStyle w:val="24"/>
                <w:rFonts w:hint="eastAsia" w:ascii="宋体" w:hAnsi="宋体"/>
                <w:color w:val="000000"/>
                <w:kern w:val="0"/>
                <w:sz w:val="22"/>
                <w:szCs w:val="22"/>
              </w:rPr>
              <w:t>2</w:t>
            </w:r>
            <w:r>
              <w:rPr>
                <w:rStyle w:val="24"/>
                <w:rFonts w:ascii="宋体" w:hAnsi="宋体"/>
                <w:color w:val="000000"/>
                <w:kern w:val="0"/>
                <w:sz w:val="22"/>
                <w:szCs w:val="22"/>
              </w:rPr>
              <w:t>5分）</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color w:val="000000"/>
                <w:szCs w:val="21"/>
              </w:rPr>
            </w:pPr>
            <w:r>
              <w:rPr>
                <w:rStyle w:val="24"/>
                <w:rFonts w:ascii="宋体" w:hAnsi="宋体"/>
                <w:color w:val="000000"/>
                <w:kern w:val="0"/>
                <w:sz w:val="22"/>
                <w:szCs w:val="22"/>
              </w:rPr>
              <w:t>供应商资格与业绩</w:t>
            </w:r>
          </w:p>
        </w:tc>
        <w:tc>
          <w:tcPr>
            <w:tcW w:w="175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color w:val="000000"/>
              </w:rPr>
            </w:pPr>
            <w:r>
              <w:rPr>
                <w:rStyle w:val="24"/>
                <w:rFonts w:ascii="宋体" w:hAnsi="宋体"/>
                <w:color w:val="000000"/>
                <w:kern w:val="0"/>
                <w:sz w:val="22"/>
                <w:szCs w:val="22"/>
              </w:rPr>
              <w:t>注册资本金</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color w:val="000000"/>
                <w:szCs w:val="21"/>
              </w:rPr>
            </w:pPr>
            <w:r>
              <w:rPr>
                <w:rStyle w:val="24"/>
                <w:rFonts w:hint="eastAsia" w:ascii="宋体" w:hAnsi="宋体"/>
                <w:color w:val="000000"/>
                <w:kern w:val="0"/>
                <w:sz w:val="22"/>
                <w:szCs w:val="22"/>
              </w:rPr>
              <w:t>10</w:t>
            </w:r>
            <w:r>
              <w:rPr>
                <w:rStyle w:val="24"/>
                <w:rFonts w:ascii="宋体" w:hAnsi="宋体"/>
                <w:color w:val="000000"/>
                <w:kern w:val="0"/>
                <w:sz w:val="22"/>
                <w:szCs w:val="22"/>
              </w:rPr>
              <w:t>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color w:val="000000"/>
                <w:szCs w:val="21"/>
              </w:rPr>
            </w:pPr>
            <w:r>
              <w:rPr>
                <w:rStyle w:val="24"/>
                <w:rFonts w:hint="eastAsia" w:ascii="宋体" w:hAnsi="宋体"/>
                <w:color w:val="000000" w:themeColor="text1"/>
                <w:kern w:val="0"/>
                <w:sz w:val="22"/>
                <w:szCs w:val="22"/>
              </w:rPr>
              <w:t>5</w:t>
            </w:r>
            <w:r>
              <w:rPr>
                <w:rStyle w:val="24"/>
                <w:rFonts w:ascii="宋体" w:hAnsi="宋体"/>
                <w:color w:val="000000" w:themeColor="text1"/>
                <w:kern w:val="0"/>
                <w:sz w:val="22"/>
                <w:szCs w:val="22"/>
              </w:rPr>
              <w:t>0万元以</w:t>
            </w:r>
            <w:r>
              <w:rPr>
                <w:rStyle w:val="24"/>
                <w:rFonts w:ascii="宋体" w:hAnsi="宋体"/>
                <w:color w:val="000000"/>
                <w:kern w:val="0"/>
                <w:sz w:val="22"/>
                <w:szCs w:val="22"/>
              </w:rPr>
              <w:t>上</w:t>
            </w:r>
            <w:r>
              <w:rPr>
                <w:rStyle w:val="24"/>
                <w:rFonts w:hint="eastAsia" w:ascii="宋体" w:hAnsi="宋体"/>
                <w:color w:val="000000"/>
                <w:kern w:val="0"/>
                <w:sz w:val="22"/>
                <w:szCs w:val="22"/>
              </w:rPr>
              <w:t>10</w:t>
            </w:r>
            <w:r>
              <w:rPr>
                <w:rStyle w:val="24"/>
                <w:rFonts w:ascii="宋体" w:hAnsi="宋体"/>
                <w:color w:val="000000"/>
                <w:kern w:val="0"/>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kern w:val="0"/>
                <w:szCs w:val="21"/>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eastAsia="微软雅黑"/>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szCs w:val="21"/>
              </w:rPr>
            </w:pPr>
            <w:r>
              <w:rPr>
                <w:rStyle w:val="24"/>
                <w:rFonts w:hint="eastAsia" w:ascii="宋体" w:hAnsi="宋体"/>
                <w:color w:val="000000" w:themeColor="text1"/>
                <w:kern w:val="0"/>
                <w:sz w:val="22"/>
                <w:szCs w:val="22"/>
              </w:rPr>
              <w:t>3</w:t>
            </w:r>
            <w:r>
              <w:rPr>
                <w:rStyle w:val="24"/>
                <w:rFonts w:ascii="宋体" w:hAnsi="宋体"/>
                <w:color w:val="000000" w:themeColor="text1"/>
                <w:kern w:val="0"/>
                <w:sz w:val="22"/>
                <w:szCs w:val="22"/>
              </w:rPr>
              <w:t>0万元以</w:t>
            </w:r>
            <w:r>
              <w:rPr>
                <w:rStyle w:val="24"/>
                <w:rFonts w:ascii="宋体" w:hAnsi="宋体"/>
                <w:color w:val="000000"/>
                <w:kern w:val="0"/>
                <w:sz w:val="22"/>
                <w:szCs w:val="22"/>
              </w:rPr>
              <w:t xml:space="preserve">上 </w:t>
            </w:r>
            <w:r>
              <w:rPr>
                <w:rStyle w:val="24"/>
                <w:rFonts w:hint="eastAsia" w:ascii="宋体" w:hAnsi="宋体"/>
                <w:color w:val="000000"/>
                <w:kern w:val="0"/>
                <w:sz w:val="22"/>
                <w:szCs w:val="22"/>
              </w:rPr>
              <w:t>8</w:t>
            </w:r>
            <w:r>
              <w:rPr>
                <w:rStyle w:val="24"/>
                <w:rFonts w:ascii="宋体" w:hAnsi="宋体"/>
                <w:color w:val="000000"/>
                <w:kern w:val="0"/>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kern w:val="0"/>
                <w:szCs w:val="21"/>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szCs w:val="21"/>
              </w:rPr>
            </w:pPr>
            <w:r>
              <w:rPr>
                <w:rStyle w:val="24"/>
                <w:rFonts w:ascii="宋体" w:hAnsi="宋体"/>
                <w:color w:val="000000"/>
                <w:kern w:val="0"/>
                <w:sz w:val="22"/>
                <w:szCs w:val="22"/>
              </w:rPr>
              <w:t xml:space="preserve">10万元以上 </w:t>
            </w:r>
            <w:r>
              <w:rPr>
                <w:rStyle w:val="24"/>
                <w:rFonts w:hint="eastAsia" w:ascii="宋体" w:hAnsi="宋体"/>
                <w:color w:val="000000"/>
                <w:kern w:val="0"/>
                <w:sz w:val="22"/>
                <w:szCs w:val="22"/>
              </w:rPr>
              <w:t>5</w:t>
            </w:r>
            <w:r>
              <w:rPr>
                <w:rStyle w:val="24"/>
                <w:rFonts w:ascii="宋体" w:hAnsi="宋体"/>
                <w:color w:val="000000"/>
                <w:kern w:val="0"/>
                <w:sz w:val="22"/>
                <w:szCs w:val="2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kern w:val="0"/>
                <w:szCs w:val="21"/>
              </w:rPr>
            </w:pPr>
          </w:p>
        </w:tc>
        <w:tc>
          <w:tcPr>
            <w:tcW w:w="17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szCs w:val="21"/>
              </w:rPr>
            </w:pPr>
            <w:r>
              <w:rPr>
                <w:rStyle w:val="24"/>
                <w:rFonts w:ascii="宋体" w:hAnsi="宋体"/>
                <w:color w:val="000000"/>
                <w:kern w:val="0"/>
                <w:sz w:val="22"/>
                <w:szCs w:val="22"/>
              </w:rPr>
              <w:t>10万元以下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jc w:val="center"/>
        </w:trPr>
        <w:tc>
          <w:tcPr>
            <w:tcW w:w="139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Cs w:val="21"/>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kern w:val="0"/>
                <w:sz w:val="22"/>
                <w:szCs w:val="22"/>
              </w:rPr>
            </w:pPr>
          </w:p>
        </w:tc>
        <w:tc>
          <w:tcPr>
            <w:tcW w:w="1754"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color w:val="000000" w:themeColor="text1"/>
              </w:rPr>
            </w:pPr>
            <w:r>
              <w:rPr>
                <w:rStyle w:val="24"/>
                <w:rFonts w:hint="eastAsia" w:ascii="宋体" w:hAnsi="宋体"/>
                <w:color w:val="000000" w:themeColor="text1"/>
                <w:kern w:val="0"/>
                <w:sz w:val="22"/>
                <w:szCs w:val="22"/>
              </w:rPr>
              <w:t>制作</w:t>
            </w:r>
            <w:r>
              <w:rPr>
                <w:rStyle w:val="24"/>
                <w:rFonts w:ascii="宋体" w:hAnsi="宋体"/>
                <w:color w:val="000000" w:themeColor="text1"/>
                <w:kern w:val="0"/>
                <w:sz w:val="22"/>
                <w:szCs w:val="22"/>
              </w:rPr>
              <w:t>能力</w:t>
            </w:r>
          </w:p>
        </w:tc>
        <w:tc>
          <w:tcPr>
            <w:tcW w:w="9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themeColor="text1"/>
                <w:kern w:val="0"/>
                <w:sz w:val="22"/>
                <w:szCs w:val="22"/>
              </w:rPr>
            </w:pPr>
            <w:r>
              <w:rPr>
                <w:rStyle w:val="24"/>
                <w:rFonts w:hint="eastAsia" w:ascii="宋体" w:hAnsi="宋体"/>
                <w:color w:val="000000" w:themeColor="text1"/>
                <w:kern w:val="0"/>
                <w:sz w:val="22"/>
                <w:szCs w:val="22"/>
              </w:rPr>
              <w:t>15</w:t>
            </w:r>
            <w:r>
              <w:rPr>
                <w:rStyle w:val="24"/>
                <w:rFonts w:ascii="宋体" w:hAnsi="宋体"/>
                <w:color w:val="000000" w:themeColor="text1"/>
                <w:kern w:val="0"/>
                <w:sz w:val="22"/>
                <w:szCs w:val="22"/>
              </w:rPr>
              <w:t>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themeColor="text1"/>
                <w:kern w:val="0"/>
                <w:sz w:val="22"/>
                <w:szCs w:val="22"/>
              </w:rPr>
            </w:pPr>
            <w:r>
              <w:rPr>
                <w:rStyle w:val="24"/>
                <w:rFonts w:ascii="宋体" w:hAnsi="宋体"/>
                <w:color w:val="000000" w:themeColor="text1"/>
                <w:kern w:val="0"/>
                <w:sz w:val="22"/>
                <w:szCs w:val="22"/>
              </w:rPr>
              <w:t xml:space="preserve">能力优秀 </w:t>
            </w:r>
            <w:r>
              <w:rPr>
                <w:rStyle w:val="24"/>
                <w:rFonts w:hint="eastAsia" w:ascii="宋体" w:hAnsi="宋体"/>
                <w:color w:val="000000" w:themeColor="text1"/>
                <w:kern w:val="0"/>
                <w:sz w:val="22"/>
                <w:szCs w:val="22"/>
              </w:rPr>
              <w:t>10—15</w:t>
            </w:r>
            <w:r>
              <w:rPr>
                <w:rStyle w:val="24"/>
                <w:rFonts w:ascii="宋体" w:hAnsi="宋体"/>
                <w:color w:val="000000" w:themeColor="text1"/>
                <w:kern w:val="0"/>
                <w:sz w:val="22"/>
                <w:szCs w:val="22"/>
              </w:rPr>
              <w:t>分</w:t>
            </w:r>
            <w:r>
              <w:rPr>
                <w:rStyle w:val="24"/>
                <w:rFonts w:ascii="宋体" w:hAnsi="宋体"/>
                <w:color w:val="000000" w:themeColor="text1"/>
                <w:kern w:val="0"/>
                <w:sz w:val="22"/>
                <w:szCs w:val="22"/>
              </w:rPr>
              <w:br w:type="textWrapping"/>
            </w:r>
            <w:r>
              <w:rPr>
                <w:rStyle w:val="24"/>
                <w:rFonts w:ascii="宋体" w:hAnsi="宋体"/>
                <w:color w:val="000000" w:themeColor="text1"/>
                <w:kern w:val="0"/>
                <w:sz w:val="22"/>
                <w:szCs w:val="22"/>
              </w:rPr>
              <w:t xml:space="preserve">能力一般 </w:t>
            </w:r>
            <w:r>
              <w:rPr>
                <w:rStyle w:val="24"/>
                <w:rFonts w:hint="eastAsia" w:ascii="宋体" w:hAnsi="宋体"/>
                <w:color w:val="000000" w:themeColor="text1"/>
                <w:kern w:val="0"/>
                <w:sz w:val="22"/>
                <w:szCs w:val="22"/>
              </w:rPr>
              <w:t>5—10</w:t>
            </w:r>
            <w:r>
              <w:rPr>
                <w:rStyle w:val="24"/>
                <w:rFonts w:ascii="宋体" w:hAnsi="宋体"/>
                <w:color w:val="000000" w:themeColor="text1"/>
                <w:kern w:val="0"/>
                <w:sz w:val="22"/>
                <w:szCs w:val="22"/>
              </w:rPr>
              <w:t>分</w:t>
            </w:r>
            <w:r>
              <w:rPr>
                <w:rStyle w:val="24"/>
                <w:rFonts w:ascii="宋体" w:hAnsi="宋体"/>
                <w:color w:val="000000" w:themeColor="text1"/>
                <w:kern w:val="0"/>
                <w:sz w:val="22"/>
                <w:szCs w:val="22"/>
              </w:rPr>
              <w:br w:type="textWrapping"/>
            </w:r>
            <w:r>
              <w:rPr>
                <w:rStyle w:val="24"/>
                <w:rFonts w:ascii="宋体" w:hAnsi="宋体"/>
                <w:color w:val="000000" w:themeColor="text1"/>
                <w:kern w:val="0"/>
                <w:sz w:val="22"/>
                <w:szCs w:val="22"/>
              </w:rPr>
              <w:t>能力差 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r>
              <w:rPr>
                <w:rStyle w:val="24"/>
                <w:rFonts w:ascii="宋体" w:hAnsi="宋体"/>
                <w:color w:val="000000"/>
                <w:kern w:val="0"/>
                <w:sz w:val="22"/>
                <w:szCs w:val="22"/>
              </w:rPr>
              <w:t>价格评审（</w:t>
            </w:r>
            <w:r>
              <w:rPr>
                <w:rStyle w:val="24"/>
                <w:rFonts w:hint="eastAsia" w:ascii="宋体" w:hAnsi="宋体"/>
                <w:color w:val="000000"/>
                <w:kern w:val="0"/>
                <w:sz w:val="22"/>
                <w:szCs w:val="22"/>
              </w:rPr>
              <w:t>3</w:t>
            </w:r>
            <w:r>
              <w:rPr>
                <w:rStyle w:val="24"/>
                <w:rFonts w:ascii="宋体" w:hAnsi="宋体"/>
                <w:color w:val="000000"/>
                <w:kern w:val="0"/>
                <w:sz w:val="22"/>
                <w:szCs w:val="22"/>
              </w:rPr>
              <w:t>0分）</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r>
              <w:rPr>
                <w:rStyle w:val="24"/>
                <w:rFonts w:ascii="宋体" w:hAnsi="宋体"/>
                <w:color w:val="000000"/>
                <w:kern w:val="0"/>
                <w:sz w:val="22"/>
                <w:szCs w:val="22"/>
              </w:rPr>
              <w:t>计算磋商报价得分</w:t>
            </w:r>
          </w:p>
        </w:tc>
        <w:tc>
          <w:tcPr>
            <w:tcW w:w="959"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kern w:val="0"/>
                <w:sz w:val="22"/>
                <w:szCs w:val="22"/>
              </w:rPr>
            </w:pPr>
            <w:r>
              <w:rPr>
                <w:rStyle w:val="24"/>
                <w:rFonts w:hint="eastAsia" w:ascii="宋体" w:hAnsi="宋体"/>
                <w:color w:val="000000"/>
                <w:kern w:val="0"/>
                <w:sz w:val="22"/>
                <w:szCs w:val="22"/>
              </w:rPr>
              <w:t>3</w:t>
            </w:r>
            <w:r>
              <w:rPr>
                <w:rStyle w:val="24"/>
                <w:rFonts w:ascii="宋体" w:hAnsi="宋体"/>
                <w:color w:val="000000"/>
                <w:kern w:val="0"/>
                <w:sz w:val="22"/>
                <w:szCs w:val="22"/>
              </w:rPr>
              <w:t>0分</w:t>
            </w: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r>
              <w:rPr>
                <w:rStyle w:val="24"/>
                <w:rFonts w:ascii="宋体" w:hAnsi="宋体"/>
                <w:color w:val="000000"/>
                <w:kern w:val="0"/>
                <w:sz w:val="22"/>
                <w:szCs w:val="22"/>
              </w:rPr>
              <w:t>所有有效报价中最低的为评标基准价</w:t>
            </w:r>
            <w:r>
              <w:rPr>
                <w:rStyle w:val="24"/>
                <w:rFonts w:ascii="宋体" w:hAnsi="宋体"/>
                <w:color w:val="000000"/>
                <w:kern w:val="0"/>
                <w:sz w:val="22"/>
                <w:szCs w:val="22"/>
              </w:rPr>
              <w:br w:type="textWrapping"/>
            </w:r>
            <w:r>
              <w:rPr>
                <w:rStyle w:val="24"/>
                <w:rFonts w:ascii="宋体" w:hAnsi="宋体"/>
                <w:color w:val="000000"/>
                <w:kern w:val="0"/>
                <w:sz w:val="22"/>
                <w:szCs w:val="22"/>
              </w:rPr>
              <w:t>价格分=（评标基准价/磋商报价*</w:t>
            </w:r>
            <w:r>
              <w:rPr>
                <w:rStyle w:val="24"/>
                <w:rFonts w:hint="eastAsia" w:ascii="宋体" w:hAnsi="宋体"/>
                <w:color w:val="000000"/>
                <w:kern w:val="0"/>
                <w:sz w:val="22"/>
                <w:szCs w:val="22"/>
              </w:rPr>
              <w:t>3</w:t>
            </w:r>
            <w:r>
              <w:rPr>
                <w:rStyle w:val="24"/>
                <w:rFonts w:ascii="宋体" w:hAnsi="宋体"/>
                <w:color w:val="000000"/>
                <w:kern w:val="0"/>
                <w:sz w:val="22"/>
                <w:szCs w:val="22"/>
              </w:rPr>
              <w:t>0</w:t>
            </w:r>
            <w:r>
              <w:rPr>
                <w:rStyle w:val="24"/>
                <w:rFonts w:hint="eastAsia" w:ascii="宋体" w:hAnsi="宋体"/>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jc w:val="center"/>
        </w:trPr>
        <w:tc>
          <w:tcPr>
            <w:tcW w:w="1399"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24"/>
                <w:rFonts w:ascii="宋体" w:hAnsi="宋体"/>
                <w:color w:val="000000"/>
                <w:kern w:val="0"/>
                <w:sz w:val="22"/>
                <w:szCs w:val="22"/>
              </w:rPr>
            </w:pPr>
          </w:p>
        </w:tc>
        <w:tc>
          <w:tcPr>
            <w:tcW w:w="959"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p>
        </w:tc>
        <w:tc>
          <w:tcPr>
            <w:tcW w:w="4660" w:type="dxa"/>
            <w:tcBorders>
              <w:top w:val="single" w:color="000000" w:sz="4" w:space="0"/>
              <w:left w:val="single" w:color="000000" w:sz="4" w:space="0"/>
              <w:bottom w:val="single" w:color="000000" w:sz="4" w:space="0"/>
              <w:right w:val="single" w:color="000000" w:sz="4" w:space="0"/>
            </w:tcBorders>
            <w:vAlign w:val="center"/>
          </w:tcPr>
          <w:p>
            <w:pPr>
              <w:snapToGrid w:val="0"/>
              <w:jc w:val="left"/>
              <w:textAlignment w:val="center"/>
              <w:rPr>
                <w:rStyle w:val="24"/>
                <w:rFonts w:ascii="宋体" w:hAnsi="宋体"/>
                <w:color w:val="000000"/>
                <w:kern w:val="0"/>
                <w:sz w:val="22"/>
                <w:szCs w:val="22"/>
              </w:rPr>
            </w:pPr>
          </w:p>
        </w:tc>
      </w:tr>
    </w:tbl>
    <w:p>
      <w:pPr>
        <w:pStyle w:val="16"/>
        <w:snapToGrid w:val="0"/>
        <w:spacing w:before="0" w:after="0" w:line="480" w:lineRule="exact"/>
        <w:rPr>
          <w:rStyle w:val="24"/>
          <w:color w:val="000000"/>
        </w:rPr>
      </w:pPr>
      <w:r>
        <w:rPr>
          <w:rStyle w:val="24"/>
          <w:color w:val="000000"/>
        </w:rPr>
        <w:t>四、计分办法</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（1）得分=综合得分+技术得分+价格得分，各供应商的最终得分为各评委所评定分数的算术平均值。</w:t>
      </w:r>
    </w:p>
    <w:p>
      <w:pPr>
        <w:snapToGrid w:val="0"/>
        <w:spacing w:line="480" w:lineRule="exact"/>
        <w:ind w:firstLine="480" w:firstLineChars="200"/>
        <w:rPr>
          <w:rStyle w:val="24"/>
          <w:rFonts w:ascii="宋体" w:hAnsi="宋体"/>
          <w:color w:val="000000"/>
          <w:sz w:val="24"/>
        </w:rPr>
      </w:pPr>
      <w:r>
        <w:rPr>
          <w:rStyle w:val="24"/>
          <w:rFonts w:ascii="宋体" w:hAnsi="宋体"/>
          <w:color w:val="000000"/>
          <w:sz w:val="24"/>
        </w:rPr>
        <w:t>（2）各项统计、评分结果均按四舍五入方法精确到小数点后二位。</w:t>
      </w:r>
    </w:p>
    <w:p>
      <w:pPr>
        <w:pStyle w:val="16"/>
        <w:snapToGrid w:val="0"/>
        <w:spacing w:before="0" w:after="0" w:line="480" w:lineRule="exact"/>
        <w:rPr>
          <w:rStyle w:val="24"/>
          <w:color w:val="000000"/>
        </w:rPr>
      </w:pPr>
      <w:r>
        <w:rPr>
          <w:rStyle w:val="24"/>
          <w:color w:val="000000"/>
        </w:rPr>
        <w:t>五、推荐成交候选人</w:t>
      </w:r>
    </w:p>
    <w:p>
      <w:pPr>
        <w:snapToGrid w:val="0"/>
        <w:spacing w:line="360" w:lineRule="auto"/>
        <w:ind w:firstLine="480" w:firstLineChars="200"/>
        <w:rPr>
          <w:rStyle w:val="24"/>
          <w:rFonts w:ascii="宋体" w:hAnsi="宋体"/>
          <w:color w:val="000000"/>
          <w:sz w:val="24"/>
        </w:rPr>
      </w:pPr>
      <w:r>
        <w:rPr>
          <w:rStyle w:val="24"/>
          <w:rFonts w:ascii="宋体" w:hAnsi="宋体"/>
          <w:color w:val="000000"/>
          <w:sz w:val="24"/>
        </w:rPr>
        <w:t>磋商小组按照得分从高到低排序推荐2名成交候选人。采购人应当选择排名第一的供应商人为中标人并与之签订合同，排名第一的中标供应商放弃中标、因不可抗力不能履行合同、不按照招标文件要求提交履约保证金，或者被查实存在影响中标结果的违法行为等情形，不符合中标条件的，采购人可以按照磋商小组提出的中标候选人名单排序依次确定其他中标候选人为中标人，也可以重新招标。</w:t>
      </w:r>
    </w:p>
    <w:p>
      <w:pPr>
        <w:snapToGrid w:val="0"/>
        <w:spacing w:line="360" w:lineRule="auto"/>
        <w:ind w:firstLine="480" w:firstLineChars="200"/>
        <w:rPr>
          <w:rStyle w:val="24"/>
          <w:rFonts w:ascii="宋体" w:hAnsi="宋体"/>
          <w:color w:val="000000"/>
          <w:sz w:val="24"/>
        </w:rPr>
      </w:pPr>
    </w:p>
    <w:p>
      <w:pPr>
        <w:snapToGrid w:val="0"/>
        <w:spacing w:line="360" w:lineRule="auto"/>
        <w:ind w:firstLine="480" w:firstLineChars="200"/>
        <w:rPr>
          <w:rStyle w:val="24"/>
          <w:rFonts w:ascii="宋体" w:hAnsi="宋体"/>
          <w:color w:val="000000"/>
          <w:sz w:val="24"/>
        </w:rPr>
      </w:pPr>
    </w:p>
    <w:p>
      <w:pPr>
        <w:snapToGrid w:val="0"/>
        <w:spacing w:line="360" w:lineRule="auto"/>
        <w:rPr>
          <w:rStyle w:val="24"/>
          <w:rFonts w:ascii="宋体" w:hAnsi="宋体"/>
          <w:color w:val="000000"/>
          <w:sz w:val="24"/>
        </w:rPr>
      </w:pPr>
    </w:p>
    <w:p>
      <w:pPr>
        <w:pStyle w:val="7"/>
        <w:snapToGrid w:val="0"/>
        <w:rPr>
          <w:rStyle w:val="24"/>
          <w:color w:val="000000"/>
        </w:rPr>
      </w:pPr>
      <w:r>
        <w:rPr>
          <w:b w:val="0"/>
          <w:sz w:val="20"/>
        </w:rPr>
        <w:br w:type="page"/>
      </w:r>
    </w:p>
    <w:p>
      <w:pPr>
        <w:pStyle w:val="7"/>
        <w:snapToGrid w:val="0"/>
        <w:rPr>
          <w:rStyle w:val="24"/>
          <w:color w:val="000000"/>
        </w:rPr>
      </w:pPr>
      <w:r>
        <w:rPr>
          <w:rStyle w:val="24"/>
          <w:color w:val="000000"/>
        </w:rPr>
        <w:t>第五章 合同</w:t>
      </w:r>
    </w:p>
    <w:p>
      <w:pPr>
        <w:snapToGrid w:val="0"/>
        <w:rPr>
          <w:rStyle w:val="24"/>
          <w:color w:val="000000"/>
        </w:rPr>
      </w:pPr>
    </w:p>
    <w:p>
      <w:pPr>
        <w:snapToGrid w:val="0"/>
        <w:rPr>
          <w:rStyle w:val="24"/>
          <w:color w:val="000000"/>
        </w:rPr>
      </w:pPr>
    </w:p>
    <w:p>
      <w:pPr>
        <w:snapToGrid w:val="0"/>
        <w:rPr>
          <w:rStyle w:val="24"/>
          <w:color w:val="000000"/>
        </w:rPr>
      </w:pPr>
    </w:p>
    <w:p>
      <w:pPr>
        <w:snapToGrid w:val="0"/>
        <w:rPr>
          <w:rStyle w:val="24"/>
          <w:color w:val="000000"/>
        </w:rPr>
      </w:pPr>
    </w:p>
    <w:p>
      <w:pPr>
        <w:snapToGrid w:val="0"/>
        <w:rPr>
          <w:rStyle w:val="24"/>
          <w:color w:val="000000"/>
        </w:rPr>
      </w:pPr>
    </w:p>
    <w:p>
      <w:pPr>
        <w:tabs>
          <w:tab w:val="left" w:pos="420"/>
        </w:tabs>
        <w:snapToGrid w:val="0"/>
        <w:spacing w:line="360" w:lineRule="auto"/>
        <w:ind w:left="844" w:leftChars="86" w:hanging="663"/>
        <w:jc w:val="center"/>
        <w:rPr>
          <w:rStyle w:val="24"/>
          <w:rFonts w:ascii="宋体" w:hAnsi="宋体" w:cs="Times New Roman"/>
          <w:b/>
          <w:bCs/>
          <w:color w:val="000000"/>
          <w:sz w:val="40"/>
          <w:szCs w:val="28"/>
        </w:rPr>
      </w:pPr>
      <w:r>
        <w:rPr>
          <w:rStyle w:val="24"/>
          <w:rFonts w:ascii="宋体" w:hAnsi="宋体" w:cs="Times New Roman"/>
          <w:b/>
          <w:bCs/>
          <w:color w:val="000000"/>
          <w:sz w:val="44"/>
          <w:szCs w:val="32"/>
        </w:rPr>
        <w:t xml:space="preserve">   </w:t>
      </w:r>
      <w:r>
        <w:rPr>
          <w:rStyle w:val="24"/>
          <w:rFonts w:ascii="宋体" w:hAnsi="宋体" w:cs="Times New Roman"/>
          <w:b/>
          <w:bCs/>
          <w:color w:val="000000"/>
          <w:sz w:val="44"/>
          <w:szCs w:val="32"/>
          <w:u w:val="single" w:color="000000"/>
        </w:rPr>
        <w:t>恩施旅游集团有限公司宣传</w:t>
      </w:r>
      <w:r>
        <w:rPr>
          <w:rStyle w:val="24"/>
          <w:rFonts w:hint="eastAsia" w:ascii="宋体" w:hAnsi="宋体" w:cs="Times New Roman"/>
          <w:b/>
          <w:bCs/>
          <w:color w:val="000000"/>
          <w:sz w:val="44"/>
          <w:szCs w:val="32"/>
          <w:u w:val="single" w:color="000000"/>
        </w:rPr>
        <w:t>物料制作</w:t>
      </w:r>
      <w:r>
        <w:rPr>
          <w:rStyle w:val="24"/>
          <w:rFonts w:ascii="宋体" w:hAnsi="宋体" w:cs="Times New Roman"/>
          <w:b/>
          <w:bCs/>
          <w:color w:val="000000"/>
          <w:sz w:val="44"/>
          <w:szCs w:val="32"/>
          <w:u w:val="single" w:color="000000"/>
        </w:rPr>
        <w:t>服务合同</w:t>
      </w:r>
    </w:p>
    <w:p>
      <w:pPr>
        <w:tabs>
          <w:tab w:val="left" w:pos="420"/>
        </w:tabs>
        <w:snapToGrid w:val="0"/>
        <w:spacing w:line="360" w:lineRule="auto"/>
        <w:ind w:left="783" w:leftChars="86" w:hanging="602"/>
        <w:jc w:val="center"/>
        <w:rPr>
          <w:rStyle w:val="24"/>
          <w:rFonts w:ascii="宋体" w:hAnsi="宋体" w:cs="Times New Roman"/>
          <w:b/>
          <w:bCs/>
          <w:color w:val="000000"/>
          <w:sz w:val="40"/>
          <w:szCs w:val="28"/>
        </w:rPr>
      </w:pPr>
    </w:p>
    <w:p>
      <w:pPr>
        <w:tabs>
          <w:tab w:val="left" w:pos="420"/>
        </w:tabs>
        <w:snapToGrid w:val="0"/>
        <w:spacing w:line="480" w:lineRule="auto"/>
        <w:ind w:left="783" w:leftChars="86" w:hanging="602"/>
        <w:jc w:val="center"/>
        <w:rPr>
          <w:rStyle w:val="24"/>
          <w:rFonts w:ascii="宋体" w:hAnsi="宋体" w:cs="Times New Roman"/>
          <w:b/>
          <w:bCs/>
          <w:color w:val="000000"/>
          <w:sz w:val="40"/>
          <w:szCs w:val="28"/>
        </w:rPr>
      </w:pPr>
    </w:p>
    <w:p>
      <w:pPr>
        <w:tabs>
          <w:tab w:val="left" w:pos="420"/>
        </w:tabs>
        <w:snapToGrid w:val="0"/>
        <w:spacing w:line="480" w:lineRule="auto"/>
        <w:ind w:left="783" w:leftChars="86" w:hanging="602"/>
        <w:jc w:val="center"/>
        <w:rPr>
          <w:rStyle w:val="24"/>
          <w:rFonts w:ascii="宋体" w:hAnsi="宋体" w:cs="Times New Roman"/>
          <w:b/>
          <w:bCs/>
          <w:color w:val="000000"/>
          <w:sz w:val="40"/>
          <w:szCs w:val="28"/>
        </w:rPr>
      </w:pPr>
    </w:p>
    <w:p>
      <w:pPr>
        <w:tabs>
          <w:tab w:val="left" w:pos="420"/>
        </w:tabs>
        <w:snapToGrid w:val="0"/>
        <w:spacing w:line="480" w:lineRule="auto"/>
        <w:ind w:left="783" w:leftChars="86" w:hanging="602"/>
        <w:jc w:val="center"/>
        <w:rPr>
          <w:rStyle w:val="24"/>
          <w:rFonts w:ascii="宋体" w:hAnsi="宋体" w:cs="Times New Roman"/>
          <w:b/>
          <w:bCs/>
          <w:color w:val="000000"/>
          <w:sz w:val="40"/>
          <w:szCs w:val="28"/>
        </w:rPr>
      </w:pPr>
    </w:p>
    <w:p>
      <w:pPr>
        <w:tabs>
          <w:tab w:val="left" w:pos="420"/>
        </w:tabs>
        <w:snapToGrid w:val="0"/>
        <w:spacing w:line="480" w:lineRule="auto"/>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left="783" w:leftChars="86" w:hanging="602"/>
        <w:jc w:val="center"/>
        <w:rPr>
          <w:rStyle w:val="24"/>
          <w:rFonts w:ascii="宋体" w:hAnsi="宋体" w:cs="Times New Roman"/>
          <w:b/>
          <w:bCs/>
          <w:color w:val="000000"/>
          <w:sz w:val="40"/>
          <w:szCs w:val="28"/>
        </w:rPr>
      </w:pPr>
    </w:p>
    <w:p>
      <w:pPr>
        <w:tabs>
          <w:tab w:val="left" w:pos="420"/>
        </w:tabs>
        <w:snapToGrid w:val="0"/>
        <w:spacing w:line="480" w:lineRule="exact"/>
        <w:ind w:firstLine="840" w:firstLineChars="300"/>
        <w:rPr>
          <w:rStyle w:val="24"/>
          <w:rFonts w:ascii="宋体" w:hAnsi="宋体"/>
          <w:color w:val="000000"/>
          <w:sz w:val="28"/>
          <w:szCs w:val="21"/>
          <w:u w:val="single" w:color="000000"/>
        </w:rPr>
      </w:pPr>
      <w:r>
        <w:rPr>
          <w:rStyle w:val="24"/>
          <w:rFonts w:ascii="宋体" w:hAnsi="宋体"/>
          <w:color w:val="000000"/>
          <w:sz w:val="28"/>
          <w:szCs w:val="21"/>
        </w:rPr>
        <w:t xml:space="preserve">发 包 人：                                     </w:t>
      </w:r>
    </w:p>
    <w:p>
      <w:pPr>
        <w:tabs>
          <w:tab w:val="left" w:pos="420"/>
        </w:tabs>
        <w:snapToGrid w:val="0"/>
        <w:spacing w:line="480" w:lineRule="exact"/>
        <w:ind w:firstLine="840" w:firstLineChars="300"/>
        <w:rPr>
          <w:rStyle w:val="24"/>
          <w:rFonts w:ascii="宋体" w:hAnsi="宋体"/>
          <w:color w:val="000000"/>
          <w:sz w:val="28"/>
          <w:szCs w:val="21"/>
          <w:u w:val="single" w:color="000000"/>
        </w:rPr>
      </w:pPr>
      <w:r>
        <w:rPr>
          <w:rStyle w:val="24"/>
          <w:rFonts w:ascii="宋体" w:hAnsi="宋体"/>
          <w:color w:val="000000"/>
          <w:sz w:val="28"/>
          <w:szCs w:val="21"/>
        </w:rPr>
        <w:t xml:space="preserve">承 包 人：                                     </w:t>
      </w:r>
    </w:p>
    <w:p>
      <w:pPr>
        <w:tabs>
          <w:tab w:val="left" w:pos="420"/>
        </w:tabs>
        <w:snapToGrid w:val="0"/>
        <w:spacing w:line="480" w:lineRule="exact"/>
        <w:ind w:firstLine="840" w:firstLineChars="300"/>
        <w:rPr>
          <w:rStyle w:val="24"/>
          <w:rFonts w:ascii="宋体" w:hAnsi="宋体"/>
          <w:color w:val="000000"/>
          <w:sz w:val="28"/>
          <w:szCs w:val="21"/>
          <w:u w:val="single" w:color="000000"/>
        </w:rPr>
      </w:pPr>
      <w:r>
        <w:rPr>
          <w:rStyle w:val="24"/>
          <w:rFonts w:ascii="宋体" w:hAnsi="宋体"/>
          <w:color w:val="000000"/>
          <w:sz w:val="28"/>
          <w:szCs w:val="21"/>
        </w:rPr>
        <w:t xml:space="preserve">签订地点：                                     </w:t>
      </w:r>
    </w:p>
    <w:p>
      <w:pPr>
        <w:tabs>
          <w:tab w:val="left" w:pos="420"/>
        </w:tabs>
        <w:snapToGrid w:val="0"/>
        <w:spacing w:line="480" w:lineRule="exact"/>
        <w:ind w:firstLine="840" w:firstLineChars="300"/>
        <w:rPr>
          <w:rStyle w:val="24"/>
          <w:rFonts w:ascii="宋体" w:hAnsi="宋体"/>
          <w:color w:val="000000"/>
          <w:sz w:val="28"/>
          <w:szCs w:val="21"/>
        </w:rPr>
      </w:pPr>
      <w:r>
        <w:rPr>
          <w:rStyle w:val="24"/>
          <w:rFonts w:ascii="宋体" w:hAnsi="宋体"/>
          <w:color w:val="000000"/>
          <w:sz w:val="28"/>
          <w:szCs w:val="21"/>
        </w:rPr>
        <w:t>签订时间：</w:t>
      </w:r>
      <w:r>
        <w:rPr>
          <w:rStyle w:val="24"/>
          <w:rFonts w:ascii="宋体" w:hAnsi="宋体"/>
          <w:color w:val="000000"/>
          <w:sz w:val="28"/>
          <w:szCs w:val="21"/>
          <w:u w:val="single" w:color="000000"/>
        </w:rPr>
        <w:t xml:space="preserve">            </w:t>
      </w:r>
      <w:r>
        <w:rPr>
          <w:rStyle w:val="24"/>
          <w:rFonts w:ascii="宋体" w:hAnsi="宋体"/>
          <w:color w:val="000000"/>
          <w:sz w:val="28"/>
          <w:szCs w:val="21"/>
        </w:rPr>
        <w:t>年</w:t>
      </w:r>
      <w:r>
        <w:rPr>
          <w:rStyle w:val="24"/>
          <w:rFonts w:ascii="宋体" w:hAnsi="宋体"/>
          <w:color w:val="000000"/>
          <w:sz w:val="28"/>
          <w:szCs w:val="21"/>
          <w:u w:val="single" w:color="000000"/>
        </w:rPr>
        <w:t xml:space="preserve">          </w:t>
      </w:r>
      <w:r>
        <w:rPr>
          <w:rStyle w:val="24"/>
          <w:rFonts w:ascii="宋体" w:hAnsi="宋体"/>
          <w:color w:val="000000"/>
          <w:sz w:val="28"/>
          <w:szCs w:val="21"/>
        </w:rPr>
        <w:t>月</w:t>
      </w:r>
      <w:r>
        <w:rPr>
          <w:rStyle w:val="24"/>
          <w:rFonts w:ascii="宋体" w:hAnsi="宋体"/>
          <w:color w:val="000000"/>
          <w:sz w:val="28"/>
          <w:szCs w:val="21"/>
          <w:u w:val="single" w:color="000000"/>
        </w:rPr>
        <w:t xml:space="preserve">         </w:t>
      </w:r>
      <w:r>
        <w:rPr>
          <w:rStyle w:val="24"/>
          <w:rFonts w:ascii="宋体" w:hAnsi="宋体"/>
          <w:color w:val="000000"/>
          <w:sz w:val="28"/>
          <w:szCs w:val="21"/>
        </w:rPr>
        <w:t>日</w:t>
      </w:r>
    </w:p>
    <w:p>
      <w:pPr>
        <w:snapToGrid w:val="0"/>
        <w:ind w:right="2719"/>
        <w:rPr>
          <w:rStyle w:val="24"/>
          <w:b/>
          <w:color w:val="000000"/>
          <w:sz w:val="28"/>
          <w:szCs w:val="28"/>
        </w:rPr>
        <w:sectPr>
          <w:footerReference r:id="rId6" w:type="default"/>
          <w:pgSz w:w="11906" w:h="16838"/>
          <w:pgMar w:top="1440" w:right="1803" w:bottom="1440" w:left="1803" w:header="851" w:footer="992" w:gutter="0"/>
          <w:paperSrc w:first="7" w:other="7"/>
          <w:pgNumType w:start="1"/>
          <w:cols w:space="425" w:num="1"/>
          <w:docGrid w:linePitch="312" w:charSpace="0"/>
        </w:sectPr>
      </w:pPr>
      <w:r>
        <w:rPr>
          <w:rStyle w:val="24"/>
          <w:b/>
          <w:color w:val="000000"/>
          <w:sz w:val="28"/>
          <w:szCs w:val="28"/>
        </w:rPr>
        <w:t xml:space="preserve">              </w:t>
      </w:r>
    </w:p>
    <w:p>
      <w:pPr>
        <w:jc w:val="center"/>
        <w:rPr>
          <w:rFonts w:ascii="仿宋" w:hAnsi="仿宋" w:eastAsia="仿宋" w:cs="仿宋"/>
          <w:b/>
          <w:bCs/>
          <w:sz w:val="40"/>
          <w:szCs w:val="48"/>
        </w:rPr>
      </w:pPr>
      <w:r>
        <w:rPr>
          <w:rFonts w:hint="eastAsia" w:ascii="仿宋" w:hAnsi="仿宋" w:eastAsia="仿宋" w:cs="仿宋"/>
          <w:b/>
          <w:bCs/>
          <w:sz w:val="40"/>
          <w:szCs w:val="48"/>
        </w:rPr>
        <w:t>恩施旅游集团有限公司宣传物料制作服务合同</w:t>
      </w:r>
    </w:p>
    <w:p>
      <w:pPr>
        <w:tabs>
          <w:tab w:val="left" w:pos="420"/>
        </w:tabs>
        <w:snapToGrid w:val="0"/>
        <w:spacing w:line="480" w:lineRule="exact"/>
        <w:ind w:firstLine="422" w:firstLineChars="150"/>
        <w:jc w:val="left"/>
        <w:rPr>
          <w:rStyle w:val="24"/>
          <w:rFonts w:ascii="仿宋_GB2312" w:hAnsi="仿宋_GB2312" w:eastAsia="仿宋_GB2312" w:cs="仿宋_GB2312"/>
          <w:b/>
          <w:bCs/>
          <w:color w:val="000000"/>
          <w:kern w:val="11"/>
          <w:sz w:val="28"/>
          <w:szCs w:val="28"/>
        </w:rPr>
      </w:pPr>
    </w:p>
    <w:p>
      <w:pPr>
        <w:tabs>
          <w:tab w:val="left" w:pos="420"/>
        </w:tabs>
        <w:snapToGrid w:val="0"/>
        <w:spacing w:line="480" w:lineRule="exact"/>
        <w:ind w:firstLine="422" w:firstLineChars="150"/>
        <w:jc w:val="left"/>
        <w:rPr>
          <w:rStyle w:val="24"/>
          <w:rFonts w:ascii="仿宋_GB2312" w:hAnsi="仿宋_GB2312" w:eastAsia="仿宋_GB2312" w:cs="仿宋_GB2312"/>
          <w:b/>
          <w:bCs/>
          <w:color w:val="000000"/>
          <w:sz w:val="28"/>
          <w:szCs w:val="28"/>
        </w:rPr>
      </w:pPr>
      <w:r>
        <w:rPr>
          <w:rStyle w:val="24"/>
          <w:rFonts w:ascii="仿宋_GB2312" w:hAnsi="仿宋_GB2312" w:eastAsia="仿宋_GB2312" w:cs="仿宋_GB2312"/>
          <w:b/>
          <w:bCs/>
          <w:color w:val="000000"/>
          <w:kern w:val="11"/>
          <w:sz w:val="28"/>
          <w:szCs w:val="28"/>
        </w:rPr>
        <w:t>发包人：</w:t>
      </w:r>
      <w:r>
        <w:rPr>
          <w:rStyle w:val="24"/>
          <w:rFonts w:ascii="仿宋_GB2312" w:hAnsi="仿宋_GB2312" w:eastAsia="仿宋_GB2312" w:cs="仿宋_GB2312"/>
          <w:b/>
          <w:bCs/>
          <w:color w:val="000000"/>
          <w:kern w:val="11"/>
          <w:sz w:val="28"/>
          <w:szCs w:val="28"/>
          <w:u w:val="single" w:color="000000"/>
        </w:rPr>
        <w:t xml:space="preserve">                            </w:t>
      </w:r>
      <w:r>
        <w:rPr>
          <w:rStyle w:val="24"/>
          <w:rFonts w:ascii="仿宋_GB2312" w:hAnsi="仿宋_GB2312" w:eastAsia="仿宋_GB2312" w:cs="仿宋_GB2312"/>
          <w:b/>
          <w:bCs/>
          <w:color w:val="000000"/>
          <w:kern w:val="11"/>
          <w:sz w:val="28"/>
          <w:szCs w:val="28"/>
        </w:rPr>
        <w:t>（以下简称甲方）</w:t>
      </w:r>
    </w:p>
    <w:p>
      <w:pPr>
        <w:pStyle w:val="55"/>
        <w:snapToGrid w:val="0"/>
        <w:spacing w:line="480" w:lineRule="exact"/>
        <w:rPr>
          <w:rStyle w:val="24"/>
          <w:rFonts w:ascii="宋体" w:hAnsi="宋体"/>
          <w:color w:val="000000"/>
        </w:rPr>
      </w:pPr>
      <w:r>
        <w:rPr>
          <w:rStyle w:val="24"/>
          <w:rFonts w:ascii="仿宋_GB2312" w:hAnsi="仿宋_GB2312" w:eastAsia="仿宋_GB2312" w:cs="仿宋_GB2312"/>
          <w:b/>
          <w:bCs/>
          <w:color w:val="000000"/>
          <w:sz w:val="28"/>
          <w:szCs w:val="28"/>
        </w:rPr>
        <w:t>承包人：</w:t>
      </w:r>
      <w:r>
        <w:rPr>
          <w:rStyle w:val="24"/>
          <w:rFonts w:ascii="仿宋_GB2312" w:hAnsi="仿宋_GB2312" w:eastAsia="仿宋_GB2312" w:cs="仿宋_GB2312"/>
          <w:b/>
          <w:bCs/>
          <w:color w:val="000000"/>
          <w:sz w:val="28"/>
          <w:szCs w:val="28"/>
          <w:u w:val="single" w:color="000000"/>
        </w:rPr>
        <w:t xml:space="preserve">                            </w:t>
      </w:r>
      <w:r>
        <w:rPr>
          <w:rStyle w:val="24"/>
          <w:rFonts w:ascii="仿宋_GB2312" w:hAnsi="仿宋_GB2312" w:eastAsia="仿宋_GB2312" w:cs="仿宋_GB2312"/>
          <w:b/>
          <w:bCs/>
          <w:color w:val="000000"/>
          <w:sz w:val="28"/>
          <w:szCs w:val="28"/>
        </w:rPr>
        <w:t>（以下简称乙方）</w:t>
      </w:r>
    </w:p>
    <w:p>
      <w:pPr>
        <w:snapToGrid w:val="0"/>
        <w:spacing w:line="360" w:lineRule="auto"/>
        <w:ind w:firstLine="480" w:firstLineChars="200"/>
        <w:rPr>
          <w:rStyle w:val="24"/>
          <w:rFonts w:hAnsi="宋体"/>
          <w:color w:val="000000"/>
          <w:sz w:val="24"/>
        </w:rPr>
      </w:pPr>
    </w:p>
    <w:p>
      <w:pPr>
        <w:snapToGrid w:val="0"/>
        <w:jc w:val="center"/>
        <w:rPr>
          <w:rStyle w:val="24"/>
          <w:rFonts w:ascii="宋体" w:hAnsi="宋体" w:cs="Times New Roman"/>
          <w:b/>
          <w:bCs/>
          <w:color w:val="000000"/>
          <w:sz w:val="30"/>
          <w:szCs w:val="30"/>
        </w:rPr>
      </w:pPr>
    </w:p>
    <w:p>
      <w:pPr>
        <w:snapToGrid w:val="0"/>
        <w:jc w:val="center"/>
        <w:rPr>
          <w:rStyle w:val="24"/>
          <w:rFonts w:ascii="宋体" w:hAnsi="宋体" w:cs="Times New Roman"/>
          <w:b/>
          <w:bCs/>
          <w:color w:val="000000"/>
          <w:sz w:val="30"/>
          <w:szCs w:val="30"/>
        </w:rPr>
      </w:pPr>
    </w:p>
    <w:p>
      <w:pPr>
        <w:snapToGrid w:val="0"/>
        <w:jc w:val="center"/>
        <w:rPr>
          <w:rStyle w:val="24"/>
          <w:rFonts w:ascii="宋体" w:hAnsi="宋体" w:cs="Times New Roman"/>
          <w:b/>
          <w:bCs/>
          <w:color w:val="000000"/>
          <w:sz w:val="30"/>
          <w:szCs w:val="30"/>
        </w:rPr>
      </w:pPr>
    </w:p>
    <w:p>
      <w:pPr>
        <w:snapToGrid w:val="0"/>
        <w:jc w:val="center"/>
        <w:rPr>
          <w:rStyle w:val="24"/>
          <w:rFonts w:ascii="宋体" w:hAnsi="宋体" w:cs="Times New Roman"/>
          <w:b/>
          <w:bCs/>
          <w:color w:val="000000"/>
          <w:sz w:val="30"/>
          <w:szCs w:val="30"/>
        </w:rPr>
      </w:pPr>
      <w:r>
        <w:rPr>
          <w:sz w:val="20"/>
        </w:rPr>
        <w:br w:type="page"/>
      </w:r>
    </w:p>
    <w:p>
      <w:pPr>
        <w:snapToGrid w:val="0"/>
        <w:jc w:val="center"/>
        <w:rPr>
          <w:rStyle w:val="24"/>
          <w:color w:val="000000"/>
        </w:rPr>
      </w:pPr>
      <w:r>
        <w:rPr>
          <w:rStyle w:val="24"/>
          <w:rFonts w:ascii="宋体" w:hAnsi="宋体" w:cs="Times New Roman"/>
          <w:b/>
          <w:bCs/>
          <w:color w:val="000000"/>
          <w:sz w:val="30"/>
          <w:szCs w:val="30"/>
        </w:rPr>
        <w:t>第六章 磋商响应文件基本格式</w:t>
      </w:r>
    </w:p>
    <w:p>
      <w:pPr>
        <w:snapToGrid w:val="0"/>
        <w:rPr>
          <w:rStyle w:val="24"/>
          <w:rFonts w:ascii="宋体" w:hAnsi="宋体"/>
          <w:color w:val="000000"/>
          <w:sz w:val="24"/>
          <w:szCs w:val="21"/>
        </w:rPr>
      </w:pPr>
    </w:p>
    <w:p>
      <w:pPr>
        <w:snapToGrid w:val="0"/>
        <w:jc w:val="center"/>
        <w:rPr>
          <w:rStyle w:val="24"/>
          <w:rFonts w:ascii="宋体" w:hAnsi="宋体" w:cs="Times New Roman"/>
          <w:b/>
          <w:bCs/>
          <w:color w:val="000000"/>
          <w:sz w:val="30"/>
          <w:szCs w:val="30"/>
        </w:rPr>
      </w:pPr>
    </w:p>
    <w:p>
      <w:pPr>
        <w:snapToGrid w:val="0"/>
        <w:jc w:val="center"/>
        <w:rPr>
          <w:rStyle w:val="24"/>
          <w:rFonts w:ascii="宋体" w:hAnsi="宋体" w:cs="Times New Roman"/>
          <w:b/>
          <w:bCs/>
          <w:color w:val="000000"/>
          <w:sz w:val="30"/>
          <w:szCs w:val="30"/>
        </w:rPr>
      </w:pPr>
      <w:r>
        <w:rPr>
          <w:rStyle w:val="24"/>
          <w:rFonts w:ascii="宋体" w:hAnsi="宋体" w:cs="Times New Roman"/>
          <w:b/>
          <w:bCs/>
          <w:color w:val="000000"/>
          <w:sz w:val="30"/>
          <w:szCs w:val="30"/>
        </w:rPr>
        <w:t>竞 争 性 磋 商 响 应 文 件</w:t>
      </w:r>
    </w:p>
    <w:p>
      <w:pPr>
        <w:snapToGrid w:val="0"/>
        <w:rPr>
          <w:rStyle w:val="24"/>
          <w:rFonts w:ascii="宋体" w:hAnsi="宋体"/>
          <w:color w:val="000000"/>
          <w:sz w:val="24"/>
          <w:szCs w:val="21"/>
        </w:rPr>
      </w:pPr>
    </w:p>
    <w:p>
      <w:pPr>
        <w:snapToGrid w:val="0"/>
        <w:rPr>
          <w:rStyle w:val="24"/>
          <w:rFonts w:ascii="宋体" w:hAnsi="宋体"/>
          <w:color w:val="000000"/>
          <w:sz w:val="24"/>
          <w:szCs w:val="21"/>
        </w:rPr>
      </w:pPr>
    </w:p>
    <w:p>
      <w:pPr>
        <w:snapToGrid w:val="0"/>
        <w:rPr>
          <w:rStyle w:val="24"/>
          <w:rFonts w:ascii="宋体" w:hAnsi="宋体"/>
          <w:color w:val="000000"/>
          <w:sz w:val="24"/>
          <w:szCs w:val="21"/>
        </w:rPr>
      </w:pPr>
    </w:p>
    <w:p>
      <w:pPr>
        <w:snapToGrid w:val="0"/>
        <w:rPr>
          <w:rStyle w:val="24"/>
          <w:rFonts w:ascii="宋体" w:hAnsi="宋体"/>
          <w:color w:val="000000"/>
          <w:sz w:val="24"/>
          <w:szCs w:val="21"/>
        </w:rPr>
      </w:pPr>
    </w:p>
    <w:p>
      <w:pPr>
        <w:snapToGrid w:val="0"/>
        <w:rPr>
          <w:rStyle w:val="24"/>
          <w:rFonts w:ascii="宋体" w:hAnsi="宋体"/>
          <w:color w:val="000000"/>
          <w:sz w:val="24"/>
          <w:szCs w:val="21"/>
        </w:rPr>
      </w:pPr>
    </w:p>
    <w:p>
      <w:pPr>
        <w:snapToGrid w:val="0"/>
        <w:spacing w:line="400" w:lineRule="exact"/>
        <w:ind w:firstLine="2760" w:firstLineChars="1150"/>
        <w:rPr>
          <w:rStyle w:val="24"/>
          <w:rFonts w:ascii="宋体" w:hAnsi="宋体"/>
          <w:color w:val="000000"/>
          <w:sz w:val="24"/>
          <w:u w:val="single" w:color="000000"/>
        </w:rPr>
      </w:pPr>
      <w:r>
        <w:rPr>
          <w:rStyle w:val="24"/>
          <w:rFonts w:ascii="宋体" w:hAnsi="宋体"/>
          <w:color w:val="000000"/>
          <w:sz w:val="24"/>
        </w:rPr>
        <w:t>采购项目编号：</w:t>
      </w:r>
      <w:r>
        <w:rPr>
          <w:rStyle w:val="24"/>
          <w:rFonts w:ascii="宋体" w:hAnsi="宋体"/>
          <w:color w:val="000000"/>
          <w:sz w:val="24"/>
          <w:u w:val="single" w:color="000000"/>
        </w:rPr>
        <w:t xml:space="preserve">                         </w:t>
      </w:r>
    </w:p>
    <w:p>
      <w:pPr>
        <w:snapToGrid w:val="0"/>
        <w:spacing w:line="400" w:lineRule="exact"/>
        <w:ind w:firstLine="2760" w:firstLineChars="1150"/>
        <w:rPr>
          <w:rStyle w:val="24"/>
          <w:rFonts w:ascii="宋体" w:hAnsi="宋体"/>
          <w:color w:val="000000"/>
          <w:sz w:val="24"/>
          <w:u w:val="single" w:color="000000"/>
        </w:rPr>
      </w:pPr>
      <w:r>
        <w:rPr>
          <w:rStyle w:val="24"/>
          <w:rFonts w:ascii="宋体" w:hAnsi="宋体"/>
          <w:color w:val="000000"/>
          <w:sz w:val="24"/>
        </w:rPr>
        <w:t>采购项目名称：</w:t>
      </w:r>
      <w:r>
        <w:rPr>
          <w:rStyle w:val="24"/>
          <w:rFonts w:ascii="宋体" w:hAnsi="宋体"/>
          <w:color w:val="000000"/>
          <w:sz w:val="24"/>
          <w:u w:val="single" w:color="000000"/>
        </w:rPr>
        <w:t xml:space="preserve">                         </w:t>
      </w:r>
    </w:p>
    <w:p>
      <w:pPr>
        <w:snapToGrid w:val="0"/>
        <w:rPr>
          <w:rStyle w:val="24"/>
          <w:rFonts w:ascii="宋体" w:hAnsi="宋体"/>
          <w:color w:val="000000"/>
          <w:sz w:val="24"/>
        </w:rPr>
      </w:pPr>
    </w:p>
    <w:p>
      <w:pPr>
        <w:snapToGrid w:val="0"/>
        <w:rPr>
          <w:rStyle w:val="24"/>
          <w:rFonts w:ascii="宋体" w:hAnsi="宋体"/>
          <w:color w:val="000000"/>
          <w:sz w:val="24"/>
        </w:rPr>
      </w:pPr>
    </w:p>
    <w:p>
      <w:pPr>
        <w:snapToGrid w:val="0"/>
        <w:rPr>
          <w:rStyle w:val="24"/>
          <w:rFonts w:ascii="宋体" w:hAnsi="宋体"/>
          <w:color w:val="000000"/>
          <w:sz w:val="24"/>
        </w:rPr>
      </w:pPr>
    </w:p>
    <w:p>
      <w:pPr>
        <w:snapToGrid w:val="0"/>
        <w:rPr>
          <w:rStyle w:val="24"/>
          <w:rFonts w:ascii="宋体" w:hAnsi="宋体"/>
          <w:color w:val="000000"/>
          <w:sz w:val="24"/>
        </w:rPr>
      </w:pPr>
    </w:p>
    <w:p>
      <w:pPr>
        <w:snapToGrid w:val="0"/>
        <w:rPr>
          <w:rStyle w:val="24"/>
          <w:rFonts w:ascii="宋体" w:hAnsi="宋体"/>
          <w:color w:val="000000"/>
          <w:sz w:val="24"/>
        </w:rPr>
      </w:pPr>
    </w:p>
    <w:p>
      <w:pPr>
        <w:snapToGrid w:val="0"/>
        <w:rPr>
          <w:rStyle w:val="24"/>
          <w:rFonts w:ascii="宋体" w:hAnsi="宋体"/>
          <w:color w:val="000000"/>
          <w:sz w:val="24"/>
        </w:rPr>
      </w:pPr>
    </w:p>
    <w:p>
      <w:pPr>
        <w:snapToGrid w:val="0"/>
        <w:rPr>
          <w:rStyle w:val="24"/>
          <w:rFonts w:ascii="宋体" w:hAnsi="宋体"/>
          <w:color w:val="000000"/>
          <w:sz w:val="24"/>
        </w:rPr>
      </w:pPr>
    </w:p>
    <w:p>
      <w:pPr>
        <w:snapToGrid w:val="0"/>
        <w:jc w:val="center"/>
        <w:rPr>
          <w:rStyle w:val="24"/>
          <w:rFonts w:ascii="宋体" w:hAnsi="宋体"/>
          <w:color w:val="000000"/>
          <w:sz w:val="24"/>
        </w:rPr>
      </w:pPr>
      <w:r>
        <w:rPr>
          <w:rStyle w:val="24"/>
          <w:rFonts w:ascii="宋体" w:hAnsi="宋体"/>
          <w:color w:val="000000"/>
          <w:sz w:val="24"/>
        </w:rPr>
        <w:t>（供应商名称）</w:t>
      </w:r>
    </w:p>
    <w:p>
      <w:pPr>
        <w:snapToGrid w:val="0"/>
        <w:jc w:val="center"/>
        <w:rPr>
          <w:rStyle w:val="24"/>
          <w:rFonts w:ascii="宋体" w:hAnsi="宋体"/>
          <w:color w:val="000000"/>
          <w:sz w:val="24"/>
        </w:rPr>
      </w:pPr>
      <w:r>
        <w:rPr>
          <w:rStyle w:val="24"/>
          <w:rFonts w:ascii="宋体" w:hAnsi="宋体"/>
          <w:color w:val="000000"/>
          <w:sz w:val="24"/>
        </w:rPr>
        <w:t>年  月  日</w:t>
      </w:r>
    </w:p>
    <w:p>
      <w:pPr>
        <w:snapToGrid w:val="0"/>
        <w:rPr>
          <w:rStyle w:val="24"/>
          <w:rFonts w:ascii="宋体" w:hAnsi="宋体"/>
          <w:color w:val="000000"/>
          <w:sz w:val="24"/>
        </w:rPr>
      </w:pPr>
      <w:r>
        <w:rPr>
          <w:sz w:val="20"/>
        </w:rPr>
        <w:br w:type="page"/>
      </w:r>
    </w:p>
    <w:p>
      <w:pPr>
        <w:snapToGrid w:val="0"/>
        <w:rPr>
          <w:rStyle w:val="24"/>
          <w:rFonts w:ascii="宋体" w:hAnsi="宋体"/>
          <w:b/>
          <w:color w:val="000000"/>
          <w:szCs w:val="21"/>
        </w:rPr>
      </w:pPr>
      <w:r>
        <w:rPr>
          <w:rStyle w:val="24"/>
          <w:rFonts w:ascii="宋体" w:hAnsi="宋体"/>
          <w:b/>
          <w:color w:val="000000"/>
          <w:szCs w:val="21"/>
        </w:rPr>
        <w:t>附件一</w:t>
      </w:r>
    </w:p>
    <w:p>
      <w:pPr>
        <w:pStyle w:val="16"/>
        <w:snapToGrid w:val="0"/>
        <w:jc w:val="center"/>
        <w:rPr>
          <w:rStyle w:val="24"/>
          <w:rFonts w:ascii="宋体" w:hAnsi="宋体"/>
          <w:color w:val="000000"/>
        </w:rPr>
      </w:pPr>
      <w:r>
        <w:rPr>
          <w:rStyle w:val="24"/>
          <w:rFonts w:ascii="宋体" w:hAnsi="宋体"/>
          <w:color w:val="000000"/>
        </w:rPr>
        <w:t>响应书</w:t>
      </w:r>
    </w:p>
    <w:p>
      <w:pPr>
        <w:snapToGrid w:val="0"/>
        <w:spacing w:line="276" w:lineRule="auto"/>
        <w:ind w:firstLine="420"/>
        <w:rPr>
          <w:rStyle w:val="24"/>
          <w:rFonts w:ascii="宋体" w:hAnsi="宋体"/>
          <w:color w:val="000000"/>
          <w:sz w:val="24"/>
        </w:rPr>
      </w:pPr>
      <w:r>
        <w:rPr>
          <w:rStyle w:val="24"/>
          <w:rFonts w:ascii="宋体" w:hAnsi="宋体"/>
          <w:color w:val="000000"/>
          <w:sz w:val="24"/>
          <w:u w:val="single" w:color="000000"/>
        </w:rPr>
        <w:t>（恩施旅游集团有限公司）</w:t>
      </w:r>
      <w:r>
        <w:rPr>
          <w:rStyle w:val="24"/>
          <w:rFonts w:ascii="宋体" w:hAnsi="宋体"/>
          <w:color w:val="000000"/>
          <w:sz w:val="24"/>
        </w:rPr>
        <w:t>：</w:t>
      </w:r>
    </w:p>
    <w:p>
      <w:pPr>
        <w:snapToGrid w:val="0"/>
        <w:spacing w:line="276" w:lineRule="auto"/>
        <w:ind w:firstLine="420"/>
        <w:rPr>
          <w:rStyle w:val="24"/>
          <w:rFonts w:ascii="宋体" w:hAnsi="宋体"/>
          <w:color w:val="000000"/>
          <w:sz w:val="24"/>
        </w:rPr>
      </w:pPr>
      <w:r>
        <w:rPr>
          <w:rStyle w:val="24"/>
          <w:rFonts w:ascii="宋体" w:hAnsi="宋体"/>
          <w:color w:val="000000"/>
          <w:sz w:val="24"/>
        </w:rPr>
        <w:t>依据贵方（项目名称/文件编号）项目采购的磋商邀请，我方</w:t>
      </w:r>
      <w:r>
        <w:rPr>
          <w:rStyle w:val="24"/>
          <w:rFonts w:ascii="宋体" w:hAnsi="宋体"/>
          <w:color w:val="000000"/>
          <w:sz w:val="24"/>
          <w:u w:val="single" w:color="000000"/>
        </w:rPr>
        <w:t>（姓名和职务）</w:t>
      </w:r>
      <w:r>
        <w:rPr>
          <w:rStyle w:val="24"/>
          <w:rFonts w:ascii="宋体" w:hAnsi="宋体"/>
          <w:color w:val="000000"/>
          <w:sz w:val="24"/>
        </w:rPr>
        <w:t>经正式授权并代表供应商</w:t>
      </w:r>
      <w:r>
        <w:rPr>
          <w:rStyle w:val="24"/>
          <w:rFonts w:ascii="宋体" w:hAnsi="宋体"/>
          <w:color w:val="000000"/>
          <w:sz w:val="24"/>
          <w:u w:val="single" w:color="000000"/>
        </w:rPr>
        <w:t>（供应商名称、地址）</w:t>
      </w:r>
      <w:r>
        <w:rPr>
          <w:rStyle w:val="24"/>
          <w:rFonts w:ascii="宋体" w:hAnsi="宋体"/>
          <w:color w:val="000000"/>
          <w:sz w:val="24"/>
        </w:rPr>
        <w:t>提交下述竞争性磋商响应文件正本一份和副本</w:t>
      </w:r>
      <w:r>
        <w:rPr>
          <w:rStyle w:val="24"/>
          <w:rFonts w:ascii="宋体" w:hAnsi="宋体"/>
          <w:color w:val="000000"/>
          <w:sz w:val="24"/>
          <w:u w:val="single" w:color="000000"/>
        </w:rPr>
        <w:t xml:space="preserve">   </w:t>
      </w:r>
      <w:r>
        <w:rPr>
          <w:rStyle w:val="24"/>
          <w:rFonts w:ascii="宋体" w:hAnsi="宋体"/>
          <w:color w:val="000000"/>
          <w:sz w:val="24"/>
        </w:rPr>
        <w:t>份。</w:t>
      </w:r>
    </w:p>
    <w:p>
      <w:pPr>
        <w:snapToGrid w:val="0"/>
        <w:spacing w:line="276" w:lineRule="auto"/>
        <w:ind w:firstLine="420"/>
        <w:rPr>
          <w:rStyle w:val="24"/>
          <w:rFonts w:ascii="宋体" w:hAnsi="宋体"/>
          <w:color w:val="000000"/>
          <w:sz w:val="24"/>
        </w:rPr>
      </w:pPr>
      <w:r>
        <w:rPr>
          <w:rStyle w:val="24"/>
          <w:rFonts w:ascii="宋体" w:hAnsi="宋体"/>
          <w:color w:val="000000"/>
          <w:sz w:val="24"/>
        </w:rPr>
        <w:t>1、报价表；</w:t>
      </w:r>
    </w:p>
    <w:p>
      <w:pPr>
        <w:snapToGrid w:val="0"/>
        <w:spacing w:line="276" w:lineRule="auto"/>
        <w:ind w:firstLine="420"/>
        <w:rPr>
          <w:rStyle w:val="24"/>
          <w:rFonts w:ascii="宋体" w:hAnsi="宋体"/>
          <w:color w:val="000000"/>
          <w:sz w:val="24"/>
        </w:rPr>
      </w:pPr>
      <w:r>
        <w:rPr>
          <w:rStyle w:val="24"/>
          <w:rFonts w:ascii="宋体" w:hAnsi="宋体"/>
          <w:color w:val="000000"/>
          <w:sz w:val="24"/>
        </w:rPr>
        <w:t>2、按磋商文件磋商须知要求提供的有关文件；</w:t>
      </w:r>
    </w:p>
    <w:p>
      <w:pPr>
        <w:snapToGrid w:val="0"/>
        <w:spacing w:line="276" w:lineRule="auto"/>
        <w:ind w:firstLine="420"/>
        <w:rPr>
          <w:rStyle w:val="24"/>
          <w:rFonts w:ascii="宋体" w:hAnsi="宋体"/>
          <w:color w:val="000000"/>
          <w:sz w:val="24"/>
        </w:rPr>
      </w:pPr>
      <w:r>
        <w:rPr>
          <w:rStyle w:val="24"/>
          <w:rFonts w:ascii="宋体" w:hAnsi="宋体"/>
          <w:color w:val="000000"/>
          <w:sz w:val="24"/>
        </w:rPr>
        <w:t>在此，授权代表宣布同意如下：</w:t>
      </w:r>
    </w:p>
    <w:p>
      <w:pPr>
        <w:snapToGrid w:val="0"/>
        <w:spacing w:line="276" w:lineRule="auto"/>
        <w:ind w:firstLine="420"/>
        <w:rPr>
          <w:rStyle w:val="24"/>
          <w:rFonts w:ascii="宋体" w:hAnsi="宋体"/>
          <w:color w:val="000000"/>
          <w:sz w:val="24"/>
        </w:rPr>
      </w:pPr>
      <w:r>
        <w:rPr>
          <w:rStyle w:val="24"/>
          <w:rFonts w:ascii="宋体" w:hAnsi="宋体"/>
          <w:color w:val="000000"/>
          <w:sz w:val="24"/>
        </w:rPr>
        <w:t>1、将按磋商文件的约定履行合同责任和义务；</w:t>
      </w:r>
    </w:p>
    <w:p>
      <w:pPr>
        <w:snapToGrid w:val="0"/>
        <w:spacing w:line="276" w:lineRule="auto"/>
        <w:ind w:firstLine="420"/>
        <w:rPr>
          <w:rStyle w:val="24"/>
          <w:rFonts w:ascii="宋体" w:hAnsi="宋体"/>
          <w:color w:val="000000"/>
          <w:sz w:val="24"/>
        </w:rPr>
      </w:pPr>
      <w:r>
        <w:rPr>
          <w:rStyle w:val="24"/>
          <w:rFonts w:ascii="宋体" w:hAnsi="宋体"/>
          <w:color w:val="000000"/>
          <w:sz w:val="24"/>
        </w:rPr>
        <w:t>2、已详细审查全部磋商文件，包括</w:t>
      </w:r>
      <w:r>
        <w:rPr>
          <w:rStyle w:val="24"/>
          <w:rFonts w:ascii="宋体" w:hAnsi="宋体"/>
          <w:color w:val="000000"/>
          <w:sz w:val="24"/>
          <w:u w:val="single" w:color="000000"/>
        </w:rPr>
        <w:t>（补遗书）（如果有的话）</w:t>
      </w:r>
      <w:r>
        <w:rPr>
          <w:rStyle w:val="24"/>
          <w:rFonts w:ascii="宋体" w:hAnsi="宋体"/>
          <w:color w:val="000000"/>
          <w:sz w:val="24"/>
        </w:rPr>
        <w:t>；我们完全理解并同意放弃对这</w:t>
      </w:r>
      <w:r>
        <w:rPr>
          <w:rStyle w:val="24"/>
          <w:rFonts w:hint="eastAsia" w:ascii="宋体" w:hAnsi="宋体"/>
          <w:color w:val="000000"/>
          <w:sz w:val="24"/>
        </w:rPr>
        <w:t>上</w:t>
      </w:r>
      <w:r>
        <w:rPr>
          <w:rStyle w:val="24"/>
          <w:rFonts w:ascii="宋体" w:hAnsi="宋体"/>
          <w:color w:val="000000"/>
          <w:sz w:val="24"/>
        </w:rPr>
        <w:t>面有不明及误解的权利；</w:t>
      </w:r>
    </w:p>
    <w:p>
      <w:pPr>
        <w:snapToGrid w:val="0"/>
        <w:spacing w:line="276" w:lineRule="auto"/>
        <w:ind w:firstLine="420"/>
        <w:rPr>
          <w:rStyle w:val="24"/>
          <w:rFonts w:ascii="宋体" w:hAnsi="宋体"/>
          <w:color w:val="000000"/>
          <w:sz w:val="24"/>
        </w:rPr>
      </w:pPr>
      <w:r>
        <w:rPr>
          <w:rStyle w:val="24"/>
          <w:rFonts w:ascii="宋体" w:hAnsi="宋体"/>
          <w:color w:val="000000"/>
          <w:sz w:val="24"/>
        </w:rPr>
        <w:t>3、同意提供按照贵方可能要求的与其磋商有关的的一切数据或资料；</w:t>
      </w:r>
    </w:p>
    <w:p>
      <w:pPr>
        <w:snapToGrid w:val="0"/>
        <w:spacing w:line="276" w:lineRule="auto"/>
        <w:ind w:firstLine="420"/>
        <w:rPr>
          <w:rStyle w:val="24"/>
          <w:rFonts w:ascii="宋体" w:hAnsi="宋体"/>
          <w:color w:val="000000"/>
          <w:sz w:val="24"/>
        </w:rPr>
      </w:pPr>
      <w:r>
        <w:rPr>
          <w:rStyle w:val="24"/>
          <w:rFonts w:ascii="宋体" w:hAnsi="宋体"/>
          <w:color w:val="000000"/>
          <w:sz w:val="24"/>
        </w:rPr>
        <w:t>4、与本磋商有关的一切正式往来信函请寄：</w:t>
      </w:r>
    </w:p>
    <w:p>
      <w:pPr>
        <w:snapToGrid w:val="0"/>
        <w:spacing w:line="276" w:lineRule="auto"/>
        <w:ind w:firstLine="420"/>
        <w:rPr>
          <w:rStyle w:val="24"/>
          <w:rFonts w:ascii="宋体" w:hAnsi="宋体"/>
          <w:color w:val="000000"/>
          <w:sz w:val="24"/>
          <w:u w:val="single" w:color="000000"/>
        </w:rPr>
      </w:pPr>
      <w:r>
        <w:rPr>
          <w:rStyle w:val="24"/>
          <w:rFonts w:ascii="宋体" w:hAnsi="宋体"/>
          <w:color w:val="000000"/>
          <w:sz w:val="24"/>
        </w:rPr>
        <w:t>电话/传真：</w:t>
      </w:r>
      <w:r>
        <w:rPr>
          <w:rStyle w:val="24"/>
          <w:rFonts w:ascii="宋体" w:hAnsi="宋体"/>
          <w:color w:val="000000"/>
          <w:sz w:val="24"/>
          <w:u w:val="single" w:color="000000"/>
        </w:rPr>
        <w:t xml:space="preserve">                   </w:t>
      </w:r>
      <w:r>
        <w:rPr>
          <w:rStyle w:val="24"/>
          <w:rFonts w:ascii="宋体" w:hAnsi="宋体"/>
          <w:color w:val="000000"/>
          <w:sz w:val="24"/>
        </w:rPr>
        <w:t xml:space="preserve"> 电子邮件：</w:t>
      </w:r>
    </w:p>
    <w:p>
      <w:pPr>
        <w:snapToGrid w:val="0"/>
        <w:spacing w:line="276" w:lineRule="auto"/>
        <w:ind w:firstLine="420"/>
        <w:rPr>
          <w:rStyle w:val="24"/>
          <w:rFonts w:ascii="宋体" w:hAnsi="宋体"/>
          <w:color w:val="000000"/>
          <w:sz w:val="24"/>
        </w:rPr>
      </w:pPr>
      <w:r>
        <w:rPr>
          <w:rStyle w:val="24"/>
          <w:rFonts w:ascii="宋体" w:hAnsi="宋体"/>
          <w:color w:val="000000"/>
          <w:sz w:val="24"/>
        </w:rPr>
        <w:t>日期：</w:t>
      </w:r>
      <w:r>
        <w:rPr>
          <w:rStyle w:val="24"/>
          <w:rFonts w:ascii="宋体" w:hAnsi="宋体"/>
          <w:color w:val="000000"/>
          <w:sz w:val="24"/>
          <w:u w:val="single" w:color="000000"/>
        </w:rPr>
        <w:t xml:space="preserve">        </w:t>
      </w:r>
      <w:r>
        <w:rPr>
          <w:rStyle w:val="24"/>
          <w:rFonts w:ascii="宋体" w:hAnsi="宋体"/>
          <w:color w:val="000000"/>
          <w:sz w:val="24"/>
        </w:rPr>
        <w:t>年</w:t>
      </w:r>
      <w:r>
        <w:rPr>
          <w:rStyle w:val="24"/>
          <w:rFonts w:ascii="宋体" w:hAnsi="宋体"/>
          <w:color w:val="000000"/>
          <w:sz w:val="24"/>
          <w:u w:val="single" w:color="000000"/>
        </w:rPr>
        <w:t xml:space="preserve">   </w:t>
      </w:r>
      <w:r>
        <w:rPr>
          <w:rStyle w:val="24"/>
          <w:rFonts w:ascii="宋体" w:hAnsi="宋体"/>
          <w:color w:val="000000"/>
          <w:sz w:val="24"/>
        </w:rPr>
        <w:t>月</w:t>
      </w:r>
      <w:r>
        <w:rPr>
          <w:rStyle w:val="24"/>
          <w:rFonts w:ascii="宋体" w:hAnsi="宋体"/>
          <w:color w:val="000000"/>
          <w:sz w:val="24"/>
          <w:u w:val="single" w:color="000000"/>
        </w:rPr>
        <w:t xml:space="preserve">   </w:t>
      </w:r>
      <w:r>
        <w:rPr>
          <w:rStyle w:val="24"/>
          <w:rFonts w:ascii="宋体" w:hAnsi="宋体"/>
          <w:color w:val="000000"/>
          <w:sz w:val="24"/>
        </w:rPr>
        <w:t>日</w:t>
      </w:r>
    </w:p>
    <w:p>
      <w:pPr>
        <w:snapToGrid w:val="0"/>
        <w:spacing w:line="276" w:lineRule="auto"/>
        <w:ind w:firstLine="420"/>
        <w:rPr>
          <w:rStyle w:val="24"/>
          <w:rFonts w:ascii="宋体" w:hAnsi="宋体"/>
          <w:color w:val="000000"/>
          <w:sz w:val="24"/>
        </w:rPr>
      </w:pPr>
      <w:r>
        <w:rPr>
          <w:rStyle w:val="24"/>
          <w:rFonts w:ascii="宋体" w:hAnsi="宋体"/>
          <w:color w:val="000000"/>
          <w:sz w:val="24"/>
        </w:rPr>
        <w:t>法定代表人或法定代表人授权代表签字：</w:t>
      </w:r>
    </w:p>
    <w:p>
      <w:pPr>
        <w:snapToGrid w:val="0"/>
        <w:spacing w:line="276" w:lineRule="auto"/>
        <w:ind w:firstLine="420"/>
        <w:rPr>
          <w:rStyle w:val="24"/>
          <w:rFonts w:ascii="宋体" w:hAnsi="宋体"/>
          <w:color w:val="000000"/>
          <w:sz w:val="24"/>
        </w:rPr>
      </w:pPr>
      <w:r>
        <w:rPr>
          <w:rStyle w:val="24"/>
          <w:rFonts w:ascii="宋体" w:hAnsi="宋体"/>
          <w:color w:val="000000"/>
          <w:sz w:val="24"/>
        </w:rPr>
        <w:t>供应商名称（签章）：</w:t>
      </w:r>
    </w:p>
    <w:p>
      <w:pPr>
        <w:snapToGrid w:val="0"/>
        <w:spacing w:line="276" w:lineRule="auto"/>
        <w:ind w:firstLine="420"/>
        <w:rPr>
          <w:rStyle w:val="24"/>
          <w:rFonts w:ascii="宋体" w:hAnsi="宋体"/>
          <w:color w:val="000000"/>
          <w:sz w:val="24"/>
        </w:rPr>
      </w:pPr>
      <w:r>
        <w:rPr>
          <w:rStyle w:val="24"/>
          <w:rFonts w:ascii="宋体" w:hAnsi="宋体"/>
          <w:color w:val="000000"/>
          <w:sz w:val="24"/>
        </w:rPr>
        <w:t>开户银行：</w:t>
      </w:r>
    </w:p>
    <w:p>
      <w:pPr>
        <w:snapToGrid w:val="0"/>
        <w:spacing w:line="276" w:lineRule="auto"/>
        <w:ind w:firstLine="420"/>
        <w:rPr>
          <w:rStyle w:val="24"/>
          <w:rFonts w:ascii="宋体" w:hAnsi="宋体"/>
          <w:color w:val="000000"/>
          <w:sz w:val="24"/>
          <w:u w:val="single" w:color="000000"/>
        </w:rPr>
      </w:pPr>
      <w:r>
        <w:rPr>
          <w:rStyle w:val="24"/>
          <w:rFonts w:ascii="宋体" w:hAnsi="宋体"/>
          <w:color w:val="000000"/>
          <w:sz w:val="24"/>
        </w:rPr>
        <w:t>账号/行号：</w:t>
      </w:r>
    </w:p>
    <w:p>
      <w:pPr>
        <w:snapToGrid w:val="0"/>
        <w:spacing w:line="276" w:lineRule="auto"/>
        <w:rPr>
          <w:rStyle w:val="24"/>
          <w:rFonts w:ascii="宋体" w:hAnsi="宋体"/>
          <w:color w:val="000000"/>
          <w:sz w:val="24"/>
          <w:u w:val="single" w:color="000000"/>
        </w:rPr>
      </w:pPr>
    </w:p>
    <w:p>
      <w:pPr>
        <w:snapToGrid w:val="0"/>
        <w:spacing w:line="276" w:lineRule="auto"/>
        <w:rPr>
          <w:rStyle w:val="24"/>
          <w:rFonts w:ascii="宋体" w:hAnsi="宋体"/>
          <w:color w:val="000000"/>
          <w:sz w:val="24"/>
          <w:u w:val="single" w:color="000000"/>
        </w:rPr>
      </w:pPr>
    </w:p>
    <w:p>
      <w:pPr>
        <w:snapToGrid w:val="0"/>
        <w:rPr>
          <w:rStyle w:val="24"/>
          <w:rFonts w:ascii="宋体" w:hAnsi="宋体" w:cs="Times New Roman"/>
          <w:b/>
          <w:bCs/>
          <w:color w:val="000000"/>
          <w:szCs w:val="21"/>
        </w:rPr>
      </w:pPr>
      <w:r>
        <w:rPr>
          <w:sz w:val="20"/>
        </w:rPr>
        <w:br w:type="page"/>
      </w:r>
    </w:p>
    <w:p>
      <w:pPr>
        <w:snapToGrid w:val="0"/>
        <w:rPr>
          <w:rStyle w:val="24"/>
          <w:rFonts w:ascii="宋体" w:hAnsi="宋体" w:cs="Times New Roman"/>
          <w:b/>
          <w:bCs/>
          <w:color w:val="000000"/>
          <w:szCs w:val="21"/>
        </w:rPr>
      </w:pPr>
      <w:r>
        <w:rPr>
          <w:rStyle w:val="24"/>
          <w:rFonts w:ascii="宋体" w:hAnsi="宋体" w:cs="Times New Roman"/>
          <w:b/>
          <w:bCs/>
          <w:color w:val="000000"/>
          <w:szCs w:val="21"/>
        </w:rPr>
        <w:t>附件二</w:t>
      </w:r>
    </w:p>
    <w:p>
      <w:pPr>
        <w:pStyle w:val="16"/>
        <w:snapToGrid w:val="0"/>
        <w:jc w:val="center"/>
        <w:rPr>
          <w:rStyle w:val="24"/>
          <w:rFonts w:ascii="宋体" w:hAnsi="宋体"/>
          <w:color w:val="000000"/>
        </w:rPr>
      </w:pPr>
      <w:r>
        <w:rPr>
          <w:rStyle w:val="24"/>
          <w:rFonts w:ascii="宋体" w:hAnsi="宋体"/>
          <w:color w:val="000000"/>
        </w:rPr>
        <w:t>法定代表人授权书</w:t>
      </w:r>
    </w:p>
    <w:p>
      <w:pPr>
        <w:snapToGrid w:val="0"/>
        <w:spacing w:line="440" w:lineRule="exact"/>
        <w:rPr>
          <w:rStyle w:val="24"/>
          <w:rFonts w:ascii="宋体" w:hAnsi="宋体"/>
          <w:color w:val="000000"/>
          <w:sz w:val="24"/>
          <w:u w:val="single" w:color="000000"/>
        </w:rPr>
      </w:pPr>
      <w:r>
        <w:rPr>
          <w:rStyle w:val="24"/>
          <w:rFonts w:ascii="宋体" w:hAnsi="宋体"/>
          <w:color w:val="000000"/>
          <w:sz w:val="24"/>
          <w:u w:val="single" w:color="000000"/>
        </w:rPr>
        <w:t>(恩施旅游集团有限公司):</w:t>
      </w:r>
    </w:p>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本人</w:t>
      </w:r>
      <w:r>
        <w:rPr>
          <w:rStyle w:val="24"/>
          <w:rFonts w:ascii="宋体" w:hAnsi="宋体"/>
          <w:color w:val="000000"/>
          <w:sz w:val="24"/>
          <w:u w:val="single" w:color="000000"/>
        </w:rPr>
        <w:t xml:space="preserve">           </w:t>
      </w:r>
      <w:r>
        <w:rPr>
          <w:rStyle w:val="24"/>
          <w:rFonts w:ascii="宋体" w:hAnsi="宋体"/>
          <w:color w:val="000000"/>
          <w:sz w:val="24"/>
        </w:rPr>
        <w:t>（姓名）为</w:t>
      </w:r>
      <w:r>
        <w:rPr>
          <w:rStyle w:val="24"/>
          <w:rFonts w:ascii="宋体" w:hAnsi="宋体"/>
          <w:color w:val="000000"/>
          <w:sz w:val="24"/>
          <w:u w:val="single" w:color="000000"/>
        </w:rPr>
        <w:t xml:space="preserve">           </w:t>
      </w:r>
      <w:r>
        <w:rPr>
          <w:rStyle w:val="24"/>
          <w:rFonts w:ascii="宋体" w:hAnsi="宋体"/>
          <w:color w:val="000000"/>
          <w:sz w:val="24"/>
        </w:rPr>
        <w:t>（供应商名称）的法定代表人，现委托</w:t>
      </w:r>
      <w:r>
        <w:rPr>
          <w:rStyle w:val="24"/>
          <w:rFonts w:ascii="宋体" w:hAnsi="宋体"/>
          <w:color w:val="000000"/>
          <w:sz w:val="24"/>
          <w:u w:val="single" w:color="000000"/>
        </w:rPr>
        <w:t xml:space="preserve">        </w:t>
      </w:r>
      <w:r>
        <w:rPr>
          <w:rStyle w:val="24"/>
          <w:rFonts w:ascii="宋体" w:hAnsi="宋体"/>
          <w:color w:val="000000"/>
          <w:sz w:val="24"/>
        </w:rPr>
        <w:t>（姓名）为我方代理人。代理人根据授权，以我方名义签署、澄清、说明、补正、递交、撤回、修改</w:t>
      </w:r>
      <w:r>
        <w:rPr>
          <w:rStyle w:val="24"/>
          <w:rFonts w:ascii="宋体" w:hAnsi="宋体"/>
          <w:color w:val="000000"/>
          <w:sz w:val="24"/>
          <w:u w:val="single" w:color="000000"/>
        </w:rPr>
        <w:t xml:space="preserve">                      </w:t>
      </w:r>
      <w:r>
        <w:rPr>
          <w:rStyle w:val="24"/>
          <w:rFonts w:ascii="宋体" w:hAnsi="宋体"/>
          <w:color w:val="000000"/>
          <w:sz w:val="24"/>
        </w:rPr>
        <w:t>（项目名称）磋商响应文件、签署合同和处理有关事宜，其法律后果由我方承担。代理人无转委托权。</w:t>
      </w:r>
    </w:p>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委托期限：</w:t>
      </w:r>
      <w:r>
        <w:rPr>
          <w:rStyle w:val="24"/>
          <w:rFonts w:ascii="宋体" w:hAnsi="宋体"/>
          <w:color w:val="000000"/>
          <w:sz w:val="24"/>
          <w:u w:val="single" w:color="000000"/>
        </w:rPr>
        <w:t xml:space="preserve">                 </w:t>
      </w:r>
      <w:r>
        <w:rPr>
          <w:rStyle w:val="24"/>
          <w:rFonts w:ascii="宋体" w:hAnsi="宋体"/>
          <w:color w:val="000000"/>
          <w:sz w:val="24"/>
        </w:rPr>
        <w:t xml:space="preserve"> 。</w:t>
      </w:r>
    </w:p>
    <w:p>
      <w:pPr>
        <w:snapToGrid w:val="0"/>
        <w:spacing w:line="440" w:lineRule="exact"/>
        <w:ind w:left="-44" w:leftChars="-85" w:hanging="134"/>
        <w:rPr>
          <w:rStyle w:val="24"/>
          <w:rFonts w:ascii="宋体" w:hAnsi="宋体"/>
          <w:color w:val="000000"/>
          <w:sz w:val="24"/>
          <w:u w:val="single" w:color="000000"/>
        </w:rPr>
      </w:pPr>
      <w:r>
        <w:rPr>
          <w:rStyle w:val="24"/>
          <w:rFonts w:ascii="宋体" w:hAnsi="宋体"/>
          <w:color w:val="000000"/>
          <w:sz w:val="24"/>
        </w:rPr>
        <w:t xml:space="preserve">     附：法定代表人身份证明</w:t>
      </w:r>
    </w:p>
    <w:tbl>
      <w:tblPr>
        <w:tblStyle w:val="8"/>
        <w:tblW w:w="8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8090" w:type="dxa"/>
            <w:tcBorders>
              <w:top w:val="single" w:color="000000" w:sz="4" w:space="0"/>
              <w:left w:val="single" w:color="000000" w:sz="4" w:space="0"/>
              <w:bottom w:val="single" w:color="000000" w:sz="4" w:space="0"/>
              <w:right w:val="single" w:color="000000" w:sz="4" w:space="0"/>
            </w:tcBorders>
          </w:tcPr>
          <w:p>
            <w:pPr>
              <w:snapToGrid w:val="0"/>
              <w:spacing w:line="440" w:lineRule="exact"/>
              <w:rPr>
                <w:rStyle w:val="24"/>
                <w:rFonts w:ascii="宋体" w:hAnsi="宋体"/>
                <w:color w:val="000000"/>
                <w:sz w:val="24"/>
              </w:rPr>
            </w:pPr>
            <w:r>
              <w:rPr>
                <w:rStyle w:val="24"/>
                <w:rFonts w:ascii="宋体" w:hAnsi="宋体"/>
                <w:color w:val="000000"/>
                <w:sz w:val="24"/>
              </w:rPr>
              <w:t>委托人身份证（复印件）</w:t>
            </w:r>
          </w:p>
        </w:tc>
      </w:tr>
    </w:tbl>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w:t>
      </w:r>
    </w:p>
    <w:p>
      <w:pPr>
        <w:snapToGrid w:val="0"/>
        <w:spacing w:line="440" w:lineRule="exact"/>
        <w:ind w:left="-73" w:leftChars="-35" w:firstLine="600" w:firstLineChars="250"/>
        <w:rPr>
          <w:rStyle w:val="24"/>
          <w:rFonts w:ascii="宋体" w:hAnsi="宋体"/>
          <w:color w:val="000000"/>
          <w:sz w:val="24"/>
        </w:rPr>
      </w:pPr>
      <w:r>
        <w:rPr>
          <w:rStyle w:val="24"/>
          <w:rFonts w:ascii="宋体" w:hAnsi="宋体"/>
          <w:color w:val="000000"/>
          <w:sz w:val="24"/>
        </w:rPr>
        <w:t>授权单位（签章）: ＿＿＿＿＿＿</w:t>
      </w:r>
    </w:p>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法定代表人(签字或盖章): ＿＿＿</w:t>
      </w:r>
    </w:p>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签发日期: ＿＿＿年＿＿月＿日</w:t>
      </w:r>
    </w:p>
    <w:tbl>
      <w:tblPr>
        <w:tblStyle w:val="8"/>
        <w:tblW w:w="8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jc w:val="center"/>
        </w:trPr>
        <w:tc>
          <w:tcPr>
            <w:tcW w:w="8097" w:type="dxa"/>
            <w:tcBorders>
              <w:top w:val="single" w:color="000000" w:sz="4" w:space="0"/>
              <w:left w:val="single" w:color="000000" w:sz="4" w:space="0"/>
              <w:bottom w:val="single" w:color="000000" w:sz="4" w:space="0"/>
              <w:right w:val="single" w:color="000000" w:sz="4" w:space="0"/>
            </w:tcBorders>
          </w:tcPr>
          <w:p>
            <w:pPr>
              <w:snapToGrid w:val="0"/>
              <w:spacing w:line="440" w:lineRule="exact"/>
              <w:rPr>
                <w:rStyle w:val="24"/>
                <w:rFonts w:ascii="宋体" w:hAnsi="宋体"/>
                <w:color w:val="000000"/>
                <w:sz w:val="24"/>
              </w:rPr>
            </w:pPr>
            <w:r>
              <w:rPr>
                <w:rStyle w:val="24"/>
                <w:rFonts w:ascii="宋体" w:hAnsi="宋体"/>
                <w:color w:val="000000"/>
                <w:sz w:val="24"/>
              </w:rPr>
              <w:t>代理人身份证（复印件）</w:t>
            </w:r>
          </w:p>
        </w:tc>
      </w:tr>
    </w:tbl>
    <w:p>
      <w:pPr>
        <w:snapToGrid w:val="0"/>
        <w:spacing w:line="440" w:lineRule="exact"/>
        <w:rPr>
          <w:rStyle w:val="24"/>
          <w:rFonts w:ascii="宋体" w:hAnsi="宋体"/>
          <w:color w:val="000000"/>
          <w:sz w:val="24"/>
        </w:rPr>
      </w:pPr>
    </w:p>
    <w:p>
      <w:pPr>
        <w:snapToGrid w:val="0"/>
        <w:spacing w:line="440" w:lineRule="exact"/>
        <w:ind w:left="-44" w:leftChars="-85" w:hanging="134"/>
        <w:rPr>
          <w:rStyle w:val="24"/>
          <w:rFonts w:ascii="宋体" w:hAnsi="宋体"/>
          <w:color w:val="000000"/>
          <w:sz w:val="24"/>
        </w:rPr>
      </w:pPr>
      <w:r>
        <w:rPr>
          <w:rStyle w:val="24"/>
          <w:rFonts w:ascii="宋体" w:hAnsi="宋体"/>
          <w:color w:val="000000"/>
          <w:sz w:val="24"/>
        </w:rPr>
        <w:t xml:space="preserve">      附:</w:t>
      </w:r>
    </w:p>
    <w:p>
      <w:pPr>
        <w:snapToGrid w:val="0"/>
        <w:spacing w:line="440" w:lineRule="exact"/>
        <w:ind w:left="1" w:firstLine="537" w:firstLineChars="224"/>
        <w:rPr>
          <w:rStyle w:val="24"/>
          <w:rFonts w:ascii="宋体" w:hAnsi="宋体"/>
          <w:color w:val="000000"/>
          <w:sz w:val="24"/>
        </w:rPr>
      </w:pPr>
      <w:r>
        <w:rPr>
          <w:rStyle w:val="24"/>
          <w:rFonts w:ascii="宋体" w:hAnsi="宋体"/>
          <w:color w:val="000000"/>
          <w:sz w:val="24"/>
        </w:rPr>
        <w:t>代理人工作单位: ＿＿＿＿＿＿＿＿＿＿＿＿</w:t>
      </w:r>
    </w:p>
    <w:p>
      <w:pPr>
        <w:snapToGrid w:val="0"/>
        <w:spacing w:line="440" w:lineRule="exact"/>
        <w:ind w:left="1" w:firstLine="537" w:firstLineChars="224"/>
        <w:rPr>
          <w:rStyle w:val="24"/>
          <w:rFonts w:ascii="宋体" w:hAnsi="宋体"/>
          <w:color w:val="000000"/>
          <w:sz w:val="24"/>
        </w:rPr>
      </w:pPr>
      <w:r>
        <w:rPr>
          <w:rStyle w:val="24"/>
          <w:rFonts w:ascii="宋体" w:hAnsi="宋体"/>
          <w:color w:val="000000"/>
          <w:sz w:val="24"/>
        </w:rPr>
        <w:t>职  务: ＿＿＿＿＿＿      性别: ＿＿＿＿</w:t>
      </w:r>
    </w:p>
    <w:p>
      <w:pPr>
        <w:snapToGrid w:val="0"/>
        <w:spacing w:line="440" w:lineRule="exact"/>
        <w:ind w:firstLine="480" w:firstLineChars="200"/>
        <w:rPr>
          <w:rStyle w:val="24"/>
          <w:rFonts w:ascii="宋体" w:hAnsi="宋体"/>
          <w:color w:val="000000"/>
          <w:szCs w:val="21"/>
        </w:rPr>
      </w:pPr>
      <w:r>
        <w:rPr>
          <w:rStyle w:val="24"/>
          <w:rFonts w:ascii="宋体" w:hAnsi="宋体"/>
          <w:color w:val="000000"/>
          <w:sz w:val="24"/>
        </w:rPr>
        <w:t>身份证号码: ＿＿＿＿＿＿＿＿＿＿＿＿＿＿</w:t>
      </w:r>
    </w:p>
    <w:p>
      <w:pPr>
        <w:snapToGrid w:val="0"/>
        <w:rPr>
          <w:rStyle w:val="24"/>
          <w:rFonts w:ascii="宋体" w:hAnsi="宋体"/>
          <w:color w:val="000000"/>
          <w:szCs w:val="21"/>
        </w:rPr>
      </w:pPr>
      <w:r>
        <w:rPr>
          <w:sz w:val="20"/>
        </w:rPr>
        <w:br w:type="page"/>
      </w:r>
    </w:p>
    <w:p>
      <w:pPr>
        <w:snapToGrid w:val="0"/>
        <w:rPr>
          <w:rStyle w:val="24"/>
          <w:rFonts w:ascii="宋体" w:hAnsi="宋体" w:cs="Times New Roman"/>
          <w:b/>
          <w:bCs/>
          <w:color w:val="000000"/>
          <w:szCs w:val="21"/>
        </w:rPr>
      </w:pPr>
      <w:r>
        <w:rPr>
          <w:rStyle w:val="24"/>
          <w:rFonts w:ascii="宋体" w:hAnsi="宋体" w:cs="Times New Roman"/>
          <w:b/>
          <w:bCs/>
          <w:color w:val="000000"/>
          <w:szCs w:val="21"/>
        </w:rPr>
        <w:t>附件三</w:t>
      </w:r>
    </w:p>
    <w:p>
      <w:pPr>
        <w:pStyle w:val="16"/>
        <w:snapToGrid w:val="0"/>
        <w:jc w:val="center"/>
        <w:rPr>
          <w:rStyle w:val="24"/>
          <w:rFonts w:ascii="宋体" w:hAnsi="宋体"/>
          <w:color w:val="000000"/>
        </w:rPr>
      </w:pPr>
      <w:r>
        <w:rPr>
          <w:rStyle w:val="24"/>
          <w:rFonts w:ascii="宋体" w:hAnsi="宋体"/>
          <w:color w:val="000000"/>
        </w:rPr>
        <w:t>磋商报价表</w:t>
      </w:r>
    </w:p>
    <w:p>
      <w:pPr>
        <w:snapToGrid w:val="0"/>
        <w:ind w:left="-44" w:leftChars="-85" w:hanging="134"/>
        <w:rPr>
          <w:rStyle w:val="24"/>
          <w:rFonts w:ascii="宋体" w:hAnsi="宋体"/>
          <w:color w:val="000000"/>
          <w:sz w:val="24"/>
        </w:rPr>
      </w:pPr>
    </w:p>
    <w:p>
      <w:pPr>
        <w:snapToGrid w:val="0"/>
        <w:ind w:left="-44" w:leftChars="-85" w:hanging="134"/>
        <w:rPr>
          <w:rStyle w:val="24"/>
          <w:rFonts w:ascii="宋体" w:hAnsi="宋体"/>
          <w:color w:val="000000"/>
          <w:sz w:val="24"/>
        </w:rPr>
      </w:pPr>
      <w:r>
        <w:rPr>
          <w:rStyle w:val="24"/>
          <w:rFonts w:ascii="宋体" w:hAnsi="宋体"/>
          <w:color w:val="000000"/>
          <w:sz w:val="24"/>
        </w:rPr>
        <w:t>采购项目编号：</w:t>
      </w:r>
    </w:p>
    <w:p>
      <w:pPr>
        <w:snapToGrid w:val="0"/>
        <w:ind w:left="-44" w:leftChars="-85" w:hanging="134"/>
        <w:rPr>
          <w:rStyle w:val="24"/>
          <w:rFonts w:ascii="宋体" w:hAnsi="宋体"/>
          <w:color w:val="000000"/>
          <w:sz w:val="24"/>
        </w:rPr>
      </w:pPr>
      <w:r>
        <w:rPr>
          <w:rStyle w:val="24"/>
          <w:rFonts w:ascii="宋体" w:hAnsi="宋体"/>
          <w:color w:val="000000"/>
          <w:sz w:val="24"/>
        </w:rPr>
        <w:t>采购项目名称：</w:t>
      </w:r>
    </w:p>
    <w:tbl>
      <w:tblPr>
        <w:tblStyle w:val="8"/>
        <w:tblW w:w="9886"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8"/>
        <w:gridCol w:w="1864"/>
        <w:gridCol w:w="1887"/>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磋商报价（元）</w:t>
            </w:r>
          </w:p>
        </w:tc>
        <w:tc>
          <w:tcPr>
            <w:tcW w:w="18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项目服务期</w:t>
            </w:r>
          </w:p>
          <w:p>
            <w:pPr>
              <w:snapToGrid w:val="0"/>
              <w:jc w:val="center"/>
              <w:rPr>
                <w:rStyle w:val="24"/>
                <w:rFonts w:ascii="宋体" w:hAnsi="宋体"/>
                <w:color w:val="000000"/>
                <w:sz w:val="24"/>
              </w:rPr>
            </w:pPr>
            <w:r>
              <w:rPr>
                <w:rStyle w:val="24"/>
                <w:rFonts w:ascii="宋体" w:hAnsi="宋体"/>
                <w:color w:val="000000"/>
                <w:sz w:val="24"/>
              </w:rPr>
              <w:t>（日历天）</w:t>
            </w:r>
          </w:p>
        </w:tc>
        <w:tc>
          <w:tcPr>
            <w:tcW w:w="18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服务质量标准</w:t>
            </w:r>
          </w:p>
        </w:tc>
        <w:tc>
          <w:tcPr>
            <w:tcW w:w="177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sz w:val="24"/>
              </w:rPr>
            </w:pPr>
            <w:r>
              <w:rPr>
                <w:rStyle w:val="24"/>
                <w:rFonts w:ascii="宋体" w:hAnsi="宋体"/>
                <w:color w:val="000000"/>
                <w:sz w:val="24"/>
              </w:rPr>
              <w:t>小写：</w:t>
            </w:r>
          </w:p>
        </w:tc>
        <w:tc>
          <w:tcPr>
            <w:tcW w:w="186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77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eastAsia="微软雅黑"/>
                <w:color w:val="000000"/>
                <w:sz w:val="24"/>
              </w:rPr>
            </w:pPr>
            <w:r>
              <w:rPr>
                <w:rStyle w:val="24"/>
                <w:rFonts w:ascii="宋体" w:hAnsi="宋体"/>
                <w:color w:val="000000"/>
                <w:sz w:val="24"/>
              </w:rPr>
              <w:t>含税包干价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358"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sz w:val="24"/>
              </w:rPr>
            </w:pPr>
            <w:r>
              <w:rPr>
                <w:rStyle w:val="24"/>
                <w:rFonts w:ascii="宋体" w:hAnsi="宋体"/>
                <w:color w:val="000000"/>
                <w:sz w:val="24"/>
              </w:rPr>
              <w:t>大写：</w:t>
            </w:r>
          </w:p>
        </w:tc>
        <w:tc>
          <w:tcPr>
            <w:tcW w:w="18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bl>
    <w:p>
      <w:pPr>
        <w:snapToGrid w:val="0"/>
        <w:ind w:left="-46" w:leftChars="-22" w:firstLine="480" w:firstLineChars="200"/>
        <w:rPr>
          <w:rStyle w:val="24"/>
          <w:rFonts w:ascii="宋体" w:hAnsi="宋体"/>
          <w:color w:val="000000"/>
          <w:sz w:val="24"/>
        </w:rPr>
      </w:pPr>
    </w:p>
    <w:p>
      <w:pPr>
        <w:snapToGrid w:val="0"/>
        <w:ind w:left="-46" w:leftChars="-22" w:firstLine="480" w:firstLineChars="200"/>
        <w:rPr>
          <w:rStyle w:val="24"/>
          <w:rFonts w:ascii="宋体" w:hAnsi="宋体"/>
          <w:color w:val="000000"/>
          <w:sz w:val="24"/>
        </w:rPr>
      </w:pPr>
      <w:r>
        <w:rPr>
          <w:rStyle w:val="24"/>
          <w:rFonts w:ascii="宋体" w:hAnsi="宋体"/>
          <w:color w:val="000000"/>
          <w:sz w:val="24"/>
        </w:rPr>
        <w:t>注：所有价格均用人民币表示，单位为元，精确到小数点后2位。</w:t>
      </w:r>
    </w:p>
    <w:p>
      <w:pPr>
        <w:snapToGrid w:val="0"/>
        <w:ind w:left="-44" w:leftChars="-85" w:hanging="134"/>
        <w:rPr>
          <w:rStyle w:val="24"/>
          <w:rFonts w:ascii="宋体" w:hAnsi="宋体"/>
          <w:color w:val="000000"/>
          <w:sz w:val="24"/>
        </w:rPr>
      </w:pPr>
    </w:p>
    <w:p>
      <w:pPr>
        <w:snapToGrid w:val="0"/>
        <w:ind w:left="-44" w:leftChars="-85" w:hanging="134"/>
        <w:rPr>
          <w:rStyle w:val="24"/>
          <w:rFonts w:ascii="宋体" w:hAnsi="宋体"/>
          <w:color w:val="000000"/>
          <w:sz w:val="24"/>
        </w:rPr>
      </w:pPr>
    </w:p>
    <w:p>
      <w:pPr>
        <w:snapToGrid w:val="0"/>
        <w:ind w:left="-46" w:leftChars="-22" w:firstLine="480" w:firstLineChars="200"/>
        <w:rPr>
          <w:rStyle w:val="24"/>
          <w:rFonts w:ascii="宋体" w:hAnsi="宋体"/>
          <w:color w:val="000000"/>
          <w:sz w:val="24"/>
        </w:rPr>
      </w:pPr>
      <w:r>
        <w:rPr>
          <w:rStyle w:val="24"/>
          <w:rFonts w:ascii="宋体" w:hAnsi="宋体"/>
          <w:color w:val="000000"/>
          <w:sz w:val="24"/>
        </w:rPr>
        <w:t xml:space="preserve">授权代表（签字）：                                   </w:t>
      </w:r>
    </w:p>
    <w:p>
      <w:pPr>
        <w:snapToGrid w:val="0"/>
        <w:ind w:left="-46" w:leftChars="-22" w:firstLine="480" w:firstLineChars="200"/>
        <w:rPr>
          <w:rStyle w:val="24"/>
          <w:rFonts w:ascii="宋体" w:hAnsi="宋体"/>
          <w:color w:val="000000"/>
          <w:sz w:val="24"/>
        </w:rPr>
      </w:pPr>
      <w:r>
        <w:rPr>
          <w:rStyle w:val="24"/>
          <w:rFonts w:ascii="宋体" w:hAnsi="宋体"/>
          <w:color w:val="000000"/>
          <w:sz w:val="24"/>
        </w:rPr>
        <w:t xml:space="preserve">供应商名称（签章）:                             </w:t>
      </w:r>
    </w:p>
    <w:p>
      <w:pPr>
        <w:snapToGrid w:val="0"/>
        <w:ind w:left="-46" w:leftChars="-22" w:firstLine="480" w:firstLineChars="200"/>
        <w:rPr>
          <w:rStyle w:val="24"/>
          <w:rFonts w:ascii="宋体" w:hAnsi="宋体"/>
          <w:color w:val="000000"/>
          <w:szCs w:val="21"/>
        </w:rPr>
      </w:pPr>
      <w:r>
        <w:rPr>
          <w:rStyle w:val="24"/>
          <w:rFonts w:ascii="宋体" w:hAnsi="宋体"/>
          <w:color w:val="000000"/>
          <w:sz w:val="24"/>
        </w:rPr>
        <w:t>报价时间：       年     月     日</w:t>
      </w:r>
      <w:r>
        <w:rPr>
          <w:sz w:val="20"/>
        </w:rPr>
        <w:br w:type="page"/>
      </w:r>
    </w:p>
    <w:p>
      <w:pPr>
        <w:snapToGrid w:val="0"/>
        <w:ind w:left="-46" w:leftChars="-22" w:firstLine="422" w:firstLineChars="200"/>
        <w:rPr>
          <w:rStyle w:val="24"/>
          <w:rFonts w:ascii="宋体" w:hAnsi="宋体" w:eastAsia="微软雅黑"/>
          <w:b/>
          <w:color w:val="000000"/>
        </w:rPr>
      </w:pPr>
      <w:r>
        <w:rPr>
          <w:rStyle w:val="24"/>
          <w:rFonts w:ascii="宋体" w:hAnsi="宋体"/>
          <w:b/>
          <w:color w:val="000000"/>
        </w:rPr>
        <w:t>附件四</w:t>
      </w:r>
    </w:p>
    <w:p>
      <w:pPr>
        <w:pStyle w:val="16"/>
        <w:snapToGrid w:val="0"/>
        <w:jc w:val="center"/>
        <w:rPr>
          <w:rStyle w:val="24"/>
          <w:rFonts w:ascii="宋体" w:hAnsi="宋体"/>
          <w:color w:val="000000"/>
        </w:rPr>
      </w:pPr>
      <w:r>
        <w:rPr>
          <w:rStyle w:val="24"/>
          <w:rFonts w:ascii="宋体" w:hAnsi="宋体"/>
          <w:color w:val="000000"/>
        </w:rPr>
        <w:t>申请人基本情况表</w:t>
      </w:r>
    </w:p>
    <w:p>
      <w:pPr>
        <w:snapToGrid w:val="0"/>
        <w:rPr>
          <w:rStyle w:val="24"/>
          <w:rFonts w:ascii="宋体" w:hAnsi="宋体"/>
          <w:color w:val="000000"/>
          <w:sz w:val="24"/>
        </w:rPr>
      </w:pPr>
      <w:r>
        <w:rPr>
          <w:rStyle w:val="24"/>
          <w:rFonts w:ascii="宋体" w:hAnsi="宋体"/>
          <w:color w:val="000000"/>
          <w:sz w:val="24"/>
        </w:rPr>
        <w:t xml:space="preserve">采购项目编号： </w:t>
      </w:r>
    </w:p>
    <w:tbl>
      <w:tblPr>
        <w:tblStyle w:val="8"/>
        <w:tblW w:w="9795" w:type="dxa"/>
        <w:jc w:val="center"/>
        <w:tblLayout w:type="fixed"/>
        <w:tblCellMar>
          <w:top w:w="0" w:type="dxa"/>
          <w:left w:w="0" w:type="dxa"/>
          <w:bottom w:w="0" w:type="dxa"/>
          <w:right w:w="0" w:type="dxa"/>
        </w:tblCellMar>
      </w:tblPr>
      <w:tblGrid>
        <w:gridCol w:w="1728"/>
        <w:gridCol w:w="898"/>
        <w:gridCol w:w="951"/>
        <w:gridCol w:w="840"/>
        <w:gridCol w:w="420"/>
        <w:gridCol w:w="311"/>
        <w:gridCol w:w="1078"/>
        <w:gridCol w:w="491"/>
        <w:gridCol w:w="859"/>
        <w:gridCol w:w="2219"/>
      </w:tblGrid>
      <w:tr>
        <w:tblPrEx>
          <w:tblCellMar>
            <w:top w:w="0" w:type="dxa"/>
            <w:left w:w="0" w:type="dxa"/>
            <w:bottom w:w="0" w:type="dxa"/>
            <w:right w:w="0" w:type="dxa"/>
          </w:tblCellMar>
        </w:tblPrEx>
        <w:trPr>
          <w:trHeight w:val="5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供应商名称</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2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注册地址</w:t>
            </w:r>
          </w:p>
        </w:tc>
        <w:tc>
          <w:tcPr>
            <w:tcW w:w="3420"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邮政编码</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4"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联系人</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电 话</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23"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传真</w:t>
            </w:r>
          </w:p>
        </w:tc>
        <w:tc>
          <w:tcPr>
            <w:tcW w:w="2522"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网 址</w:t>
            </w:r>
          </w:p>
        </w:tc>
        <w:tc>
          <w:tcPr>
            <w:tcW w:w="356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技术负责人</w:t>
            </w:r>
          </w:p>
          <w:p>
            <w:pPr>
              <w:snapToGrid w:val="0"/>
              <w:jc w:val="center"/>
              <w:rPr>
                <w:rStyle w:val="24"/>
                <w:rFonts w:ascii="宋体" w:hAnsi="宋体"/>
                <w:color w:val="000000"/>
                <w:sz w:val="24"/>
              </w:rPr>
            </w:pPr>
            <w:r>
              <w:rPr>
                <w:rStyle w:val="24"/>
                <w:rFonts w:ascii="宋体" w:hAnsi="宋体"/>
                <w:color w:val="000000"/>
                <w:sz w:val="24"/>
              </w:rPr>
              <w:t>业务负责人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住址</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电话</w:t>
            </w:r>
          </w:p>
        </w:tc>
        <w:tc>
          <w:tcPr>
            <w:tcW w:w="221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3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pPr>
              <w:snapToGrid w:val="0"/>
              <w:jc w:val="left"/>
              <w:rPr>
                <w:rStyle w:val="24"/>
                <w:rFonts w:ascii="宋体" w:hAnsi="宋体"/>
                <w:color w:val="000000"/>
                <w:sz w:val="24"/>
              </w:rPr>
            </w:pPr>
            <w:r>
              <w:rPr>
                <w:rStyle w:val="24"/>
                <w:rFonts w:ascii="宋体" w:hAnsi="宋体"/>
                <w:color w:val="000000"/>
                <w:sz w:val="24"/>
              </w:rPr>
              <w:t>员工总人数：</w:t>
            </w:r>
          </w:p>
        </w:tc>
      </w:tr>
      <w:tr>
        <w:tblPrEx>
          <w:tblCellMar>
            <w:top w:w="0" w:type="dxa"/>
            <w:left w:w="0" w:type="dxa"/>
            <w:bottom w:w="0" w:type="dxa"/>
            <w:right w:w="0" w:type="dxa"/>
          </w:tblCellMar>
        </w:tblPrEx>
        <w:trPr>
          <w:trHeight w:val="66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财务人员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2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组织机构代码证号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高级职称人员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国税登记证号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中级职称人员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3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地税登记证号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初级职称人员</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社会保险登记证号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其  他</w:t>
            </w:r>
          </w:p>
        </w:tc>
        <w:tc>
          <w:tcPr>
            <w:tcW w:w="3078"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开户银行</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16"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账号</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9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经营范围</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p>
        </w:tc>
      </w:tr>
      <w:tr>
        <w:tblPrEx>
          <w:tblCellMar>
            <w:top w:w="0" w:type="dxa"/>
            <w:left w:w="0" w:type="dxa"/>
            <w:bottom w:w="0" w:type="dxa"/>
            <w:right w:w="0" w:type="dxa"/>
          </w:tblCellMar>
        </w:tblPrEx>
        <w:trPr>
          <w:trHeight w:val="62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sz w:val="24"/>
              </w:rPr>
            </w:pPr>
            <w:r>
              <w:rPr>
                <w:rStyle w:val="24"/>
                <w:rFonts w:ascii="宋体" w:hAnsi="宋体"/>
                <w:color w:val="000000"/>
                <w:sz w:val="24"/>
              </w:rPr>
              <w:t>备注</w:t>
            </w:r>
          </w:p>
        </w:tc>
        <w:tc>
          <w:tcPr>
            <w:tcW w:w="8067"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4"/>
                <w:rFonts w:ascii="宋体" w:hAnsi="宋体"/>
                <w:color w:val="000000"/>
                <w:kern w:val="0"/>
                <w:sz w:val="24"/>
              </w:rPr>
            </w:pPr>
          </w:p>
        </w:tc>
      </w:tr>
    </w:tbl>
    <w:p>
      <w:pPr>
        <w:snapToGrid w:val="0"/>
        <w:spacing w:line="500" w:lineRule="exact"/>
        <w:rPr>
          <w:rStyle w:val="24"/>
          <w:rFonts w:ascii="宋体" w:hAnsi="宋体"/>
          <w:color w:val="000000"/>
          <w:sz w:val="24"/>
        </w:rPr>
      </w:pPr>
    </w:p>
    <w:p>
      <w:pPr>
        <w:snapToGrid w:val="0"/>
        <w:spacing w:line="500" w:lineRule="exact"/>
        <w:rPr>
          <w:rStyle w:val="24"/>
          <w:rFonts w:ascii="宋体" w:hAnsi="宋体"/>
          <w:color w:val="000000"/>
          <w:sz w:val="24"/>
        </w:rPr>
      </w:pPr>
    </w:p>
    <w:p>
      <w:pPr>
        <w:snapToGrid w:val="0"/>
        <w:spacing w:line="500" w:lineRule="exact"/>
        <w:rPr>
          <w:rStyle w:val="24"/>
          <w:rFonts w:ascii="宋体" w:hAnsi="宋体"/>
          <w:color w:val="000000"/>
          <w:sz w:val="24"/>
        </w:rPr>
      </w:pPr>
    </w:p>
    <w:p>
      <w:pPr>
        <w:snapToGrid w:val="0"/>
        <w:spacing w:line="360" w:lineRule="auto"/>
        <w:rPr>
          <w:rStyle w:val="24"/>
          <w:rFonts w:ascii="宋体" w:hAnsi="宋体"/>
          <w:b/>
          <w:color w:val="000000"/>
        </w:rPr>
      </w:pPr>
    </w:p>
    <w:p>
      <w:pPr>
        <w:snapToGrid w:val="0"/>
        <w:spacing w:line="360" w:lineRule="auto"/>
        <w:rPr>
          <w:rStyle w:val="24"/>
          <w:rFonts w:ascii="宋体" w:hAnsi="宋体"/>
          <w:b/>
          <w:color w:val="000000"/>
        </w:rPr>
      </w:pPr>
    </w:p>
    <w:p>
      <w:pPr>
        <w:snapToGrid w:val="0"/>
        <w:spacing w:line="360" w:lineRule="auto"/>
        <w:rPr>
          <w:rStyle w:val="24"/>
          <w:rFonts w:ascii="宋体" w:hAnsi="宋体"/>
          <w:b/>
          <w:color w:val="000000"/>
        </w:rPr>
      </w:pPr>
      <w:r>
        <w:rPr>
          <w:rStyle w:val="24"/>
          <w:rFonts w:ascii="宋体" w:hAnsi="宋体"/>
          <w:b/>
          <w:color w:val="000000"/>
        </w:rPr>
        <w:t>附件</w:t>
      </w:r>
      <w:r>
        <w:rPr>
          <w:rStyle w:val="24"/>
          <w:rFonts w:hint="eastAsia" w:ascii="宋体" w:hAnsi="宋体"/>
          <w:b/>
          <w:color w:val="000000"/>
        </w:rPr>
        <w:t>五</w:t>
      </w:r>
    </w:p>
    <w:p>
      <w:pPr>
        <w:pStyle w:val="16"/>
        <w:snapToGrid w:val="0"/>
        <w:jc w:val="center"/>
        <w:rPr>
          <w:rStyle w:val="24"/>
          <w:rFonts w:ascii="宋体" w:hAnsi="宋体"/>
          <w:color w:val="000000"/>
        </w:rPr>
      </w:pPr>
      <w:r>
        <w:rPr>
          <w:rStyle w:val="24"/>
          <w:rFonts w:ascii="宋体" w:hAnsi="宋体"/>
          <w:color w:val="000000"/>
        </w:rPr>
        <w:t>无不良行为查询记录截图</w:t>
      </w:r>
    </w:p>
    <w:p>
      <w:pPr>
        <w:pStyle w:val="124"/>
        <w:snapToGrid w:val="0"/>
        <w:spacing w:line="400" w:lineRule="atLeast"/>
        <w:ind w:left="840" w:hanging="840"/>
        <w:rPr>
          <w:rStyle w:val="24"/>
          <w:rFonts w:ascii="Times New Roman" w:hAnsi="Times New Roman"/>
          <w:color w:val="000000"/>
          <w:szCs w:val="21"/>
        </w:rPr>
      </w:pPr>
    </w:p>
    <w:tbl>
      <w:tblPr>
        <w:tblStyle w:val="8"/>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3" w:hRule="atLeast"/>
          <w:jc w:val="center"/>
        </w:trPr>
        <w:tc>
          <w:tcPr>
            <w:tcW w:w="9100" w:type="dxa"/>
            <w:tcBorders>
              <w:top w:val="single" w:color="000000" w:sz="4" w:space="0"/>
              <w:left w:val="single" w:color="000000" w:sz="4" w:space="0"/>
              <w:bottom w:val="single" w:color="000000" w:sz="4" w:space="0"/>
              <w:right w:val="single" w:color="000000" w:sz="4" w:space="0"/>
            </w:tcBorders>
          </w:tcPr>
          <w:p>
            <w:pPr>
              <w:pStyle w:val="124"/>
              <w:snapToGrid w:val="0"/>
              <w:spacing w:line="400" w:lineRule="atLeast"/>
              <w:ind w:left="630" w:hanging="630"/>
              <w:rPr>
                <w:rStyle w:val="24"/>
                <w:rFonts w:ascii="Times New Roman" w:hAnsi="Times New Roman"/>
                <w:color w:val="000000"/>
                <w:szCs w:val="21"/>
              </w:rPr>
            </w:pPr>
          </w:p>
        </w:tc>
      </w:tr>
    </w:tbl>
    <w:p>
      <w:pPr>
        <w:pStyle w:val="124"/>
        <w:snapToGrid w:val="0"/>
        <w:spacing w:line="400" w:lineRule="atLeast"/>
        <w:ind w:left="630" w:hanging="630"/>
        <w:rPr>
          <w:rStyle w:val="24"/>
          <w:rFonts w:ascii="Times New Roman" w:hAnsi="Times New Roman"/>
          <w:color w:val="000000"/>
          <w:szCs w:val="21"/>
        </w:rPr>
      </w:pPr>
    </w:p>
    <w:p>
      <w:pPr>
        <w:snapToGrid w:val="0"/>
        <w:spacing w:line="360" w:lineRule="auto"/>
        <w:ind w:firstLine="480" w:firstLineChars="200"/>
        <w:rPr>
          <w:rStyle w:val="24"/>
          <w:rFonts w:ascii="宋体" w:hAnsi="宋体"/>
          <w:color w:val="000000"/>
          <w:kern w:val="10"/>
          <w:sz w:val="24"/>
        </w:rPr>
      </w:pPr>
      <w:r>
        <w:rPr>
          <w:rStyle w:val="24"/>
          <w:rFonts w:ascii="宋体" w:hAnsi="宋体" w:cs="Times New Roman"/>
          <w:bCs/>
          <w:color w:val="000000"/>
          <w:sz w:val="24"/>
        </w:rPr>
        <w:t>注：供应商近三年内无行贿犯罪行为记录，提供企业法人、法定代表人及拟派项目经理无行贿犯罪行为承诺函以及“中国裁判文书网”查询记录截图。</w:t>
      </w:r>
    </w:p>
    <w:p>
      <w:pPr>
        <w:snapToGrid w:val="0"/>
        <w:spacing w:line="360" w:lineRule="auto"/>
        <w:rPr>
          <w:rStyle w:val="24"/>
          <w:rFonts w:ascii="宋体" w:hAnsi="宋体"/>
          <w:color w:val="000000"/>
          <w:kern w:val="10"/>
          <w:sz w:val="24"/>
        </w:rPr>
      </w:pPr>
    </w:p>
    <w:p>
      <w:pPr>
        <w:snapToGrid w:val="0"/>
        <w:spacing w:line="360" w:lineRule="auto"/>
        <w:rPr>
          <w:rStyle w:val="24"/>
          <w:rFonts w:ascii="宋体" w:hAnsi="宋体"/>
          <w:color w:val="000000"/>
          <w:kern w:val="10"/>
          <w:sz w:val="24"/>
        </w:rPr>
      </w:pPr>
    </w:p>
    <w:p>
      <w:pPr>
        <w:snapToGrid w:val="0"/>
        <w:rPr>
          <w:rStyle w:val="24"/>
          <w:color w:val="000000"/>
        </w:rPr>
      </w:pPr>
    </w:p>
    <w:p>
      <w:pPr>
        <w:snapToGrid w:val="0"/>
        <w:rPr>
          <w:rStyle w:val="24"/>
          <w:color w:val="000000"/>
        </w:rPr>
      </w:pPr>
    </w:p>
    <w:p>
      <w:pPr>
        <w:snapToGrid w:val="0"/>
        <w:spacing w:line="360" w:lineRule="auto"/>
        <w:jc w:val="left"/>
        <w:rPr>
          <w:rStyle w:val="24"/>
          <w:rFonts w:ascii="宋体" w:hAnsi="宋体"/>
          <w:b/>
          <w:color w:val="000000"/>
        </w:rPr>
      </w:pPr>
      <w:r>
        <w:rPr>
          <w:sz w:val="20"/>
        </w:rPr>
        <w:br w:type="page"/>
      </w:r>
    </w:p>
    <w:p>
      <w:pPr>
        <w:snapToGrid w:val="0"/>
        <w:spacing w:line="360" w:lineRule="auto"/>
        <w:jc w:val="left"/>
        <w:rPr>
          <w:rStyle w:val="24"/>
          <w:rFonts w:ascii="宋体" w:hAnsi="宋体"/>
          <w:b/>
          <w:color w:val="000000"/>
        </w:rPr>
      </w:pPr>
      <w:r>
        <w:rPr>
          <w:rStyle w:val="24"/>
          <w:rFonts w:ascii="宋体" w:hAnsi="宋体"/>
          <w:b/>
          <w:color w:val="000000"/>
        </w:rPr>
        <w:t>附件</w:t>
      </w:r>
      <w:r>
        <w:rPr>
          <w:rStyle w:val="24"/>
          <w:rFonts w:hint="eastAsia" w:ascii="宋体" w:hAnsi="宋体"/>
          <w:b/>
          <w:color w:val="000000"/>
        </w:rPr>
        <w:t>六</w:t>
      </w:r>
    </w:p>
    <w:p>
      <w:pPr>
        <w:snapToGrid w:val="0"/>
        <w:spacing w:line="360" w:lineRule="auto"/>
        <w:rPr>
          <w:rStyle w:val="24"/>
          <w:rFonts w:ascii="宋体" w:hAnsi="宋体"/>
          <w:b/>
          <w:color w:val="000000"/>
          <w:sz w:val="24"/>
        </w:rPr>
      </w:pPr>
      <w:r>
        <w:rPr>
          <w:rStyle w:val="24"/>
          <w:rFonts w:hint="eastAsia" w:ascii="宋体" w:hAnsi="宋体"/>
          <w:b/>
          <w:color w:val="000000"/>
          <w:sz w:val="24"/>
        </w:rPr>
        <w:t>宣传物料制作明细表（可带相关样品到磋商现场）</w:t>
      </w:r>
    </w:p>
    <w:tbl>
      <w:tblPr>
        <w:tblStyle w:val="9"/>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261"/>
        <w:gridCol w:w="1154"/>
        <w:gridCol w:w="1383"/>
        <w:gridCol w:w="1474"/>
        <w:gridCol w:w="153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品  名</w:t>
            </w:r>
          </w:p>
        </w:tc>
        <w:tc>
          <w:tcPr>
            <w:tcW w:w="1261"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 xml:space="preserve">单  位 </w:t>
            </w:r>
          </w:p>
        </w:tc>
        <w:tc>
          <w:tcPr>
            <w:tcW w:w="1154"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数  量</w:t>
            </w:r>
          </w:p>
        </w:tc>
        <w:tc>
          <w:tcPr>
            <w:tcW w:w="1383"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单  价</w:t>
            </w:r>
          </w:p>
        </w:tc>
        <w:tc>
          <w:tcPr>
            <w:tcW w:w="1474"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参考图样</w:t>
            </w:r>
          </w:p>
        </w:tc>
        <w:tc>
          <w:tcPr>
            <w:tcW w:w="1535"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实设计图样</w:t>
            </w:r>
          </w:p>
        </w:tc>
        <w:tc>
          <w:tcPr>
            <w:tcW w:w="1532" w:type="dxa"/>
            <w:vAlign w:val="center"/>
          </w:tcPr>
          <w:p>
            <w:pPr>
              <w:widowControl w:val="0"/>
              <w:snapToGrid w:val="0"/>
              <w:spacing w:line="360" w:lineRule="auto"/>
              <w:jc w:val="center"/>
              <w:rPr>
                <w:rStyle w:val="24"/>
                <w:rFonts w:ascii="宋体" w:hAnsi="宋体"/>
                <w:b/>
                <w:bCs/>
                <w:color w:val="000000"/>
                <w:kern w:val="10"/>
                <w:sz w:val="24"/>
              </w:rPr>
            </w:pPr>
            <w:r>
              <w:rPr>
                <w:rStyle w:val="24"/>
                <w:rFonts w:hint="eastAsia" w:ascii="宋体" w:hAnsi="宋体"/>
                <w:b/>
                <w:bCs/>
                <w:color w:val="000000"/>
                <w:kern w:val="1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宣传单</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万份</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20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64384" behindDoc="1" locked="0" layoutInCell="1" allowOverlap="1">
                  <wp:simplePos x="0" y="0"/>
                  <wp:positionH relativeFrom="column">
                    <wp:posOffset>56515</wp:posOffset>
                  </wp:positionH>
                  <wp:positionV relativeFrom="paragraph">
                    <wp:posOffset>43815</wp:posOffset>
                  </wp:positionV>
                  <wp:extent cx="806450" cy="467360"/>
                  <wp:effectExtent l="0" t="0" r="12700" b="8890"/>
                  <wp:wrapNone/>
                  <wp:docPr id="5" name="图片 5" descr="9.6大峡谷三折页中地图版 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大峡谷三折页中地图版 曲1"/>
                          <pic:cNvPicPr>
                            <a:picLocks noChangeAspect="1"/>
                          </pic:cNvPicPr>
                        </pic:nvPicPr>
                        <pic:blipFill>
                          <a:blip r:embed="rId10" cstate="print"/>
                          <a:stretch>
                            <a:fillRect/>
                          </a:stretch>
                        </pic:blipFill>
                        <pic:spPr>
                          <a:xfrm>
                            <a:off x="0" y="0"/>
                            <a:ext cx="806450" cy="467360"/>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海报</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张</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1500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65408" behindDoc="1" locked="0" layoutInCell="1" allowOverlap="1">
                  <wp:simplePos x="0" y="0"/>
                  <wp:positionH relativeFrom="column">
                    <wp:posOffset>329565</wp:posOffset>
                  </wp:positionH>
                  <wp:positionV relativeFrom="paragraph">
                    <wp:posOffset>14605</wp:posOffset>
                  </wp:positionV>
                  <wp:extent cx="250190" cy="511175"/>
                  <wp:effectExtent l="0" t="0" r="16510" b="3175"/>
                  <wp:wrapNone/>
                  <wp:docPr id="10" name="图片 10" descr="C:/Users/Administrator/AppData/Local/Temp/picturecompress_20210617132644/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picturecompress_20210617132644/output_1.jpgoutput_1"/>
                          <pic:cNvPicPr>
                            <a:picLocks noChangeAspect="1"/>
                          </pic:cNvPicPr>
                        </pic:nvPicPr>
                        <pic:blipFill>
                          <a:blip r:embed="rId11" cstate="print"/>
                          <a:stretch>
                            <a:fillRect/>
                          </a:stretch>
                        </pic:blipFill>
                        <pic:spPr>
                          <a:xfrm>
                            <a:off x="0" y="0"/>
                            <a:ext cx="250190" cy="51117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广告笔</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支</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15000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72576" behindDoc="1" locked="0" layoutInCell="1" allowOverlap="1">
                  <wp:simplePos x="0" y="0"/>
                  <wp:positionH relativeFrom="column">
                    <wp:posOffset>-1905</wp:posOffset>
                  </wp:positionH>
                  <wp:positionV relativeFrom="paragraph">
                    <wp:posOffset>163195</wp:posOffset>
                  </wp:positionV>
                  <wp:extent cx="883920" cy="269875"/>
                  <wp:effectExtent l="0" t="0" r="11430" b="15875"/>
                  <wp:wrapNone/>
                  <wp:docPr id="17" name="图片 17" descr="1623911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23911925(1)"/>
                          <pic:cNvPicPr>
                            <a:picLocks noChangeAspect="1"/>
                          </pic:cNvPicPr>
                        </pic:nvPicPr>
                        <pic:blipFill>
                          <a:blip r:embed="rId12" cstate="print"/>
                          <a:stretch>
                            <a:fillRect/>
                          </a:stretch>
                        </pic:blipFill>
                        <pic:spPr>
                          <a:xfrm>
                            <a:off x="0" y="0"/>
                            <a:ext cx="883920" cy="26987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门型展架</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400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66432" behindDoc="1" locked="0" layoutInCell="1" allowOverlap="1">
                  <wp:simplePos x="0" y="0"/>
                  <wp:positionH relativeFrom="column">
                    <wp:posOffset>78105</wp:posOffset>
                  </wp:positionH>
                  <wp:positionV relativeFrom="paragraph">
                    <wp:posOffset>36830</wp:posOffset>
                  </wp:positionV>
                  <wp:extent cx="737235" cy="506095"/>
                  <wp:effectExtent l="0" t="0" r="5715" b="8255"/>
                  <wp:wrapNone/>
                  <wp:docPr id="11" name="图片 11" descr="1623907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3907858(1)"/>
                          <pic:cNvPicPr>
                            <a:picLocks noChangeAspect="1"/>
                          </pic:cNvPicPr>
                        </pic:nvPicPr>
                        <pic:blipFill>
                          <a:blip r:embed="rId13" cstate="print"/>
                          <a:stretch>
                            <a:fillRect/>
                          </a:stretch>
                        </pic:blipFill>
                        <pic:spPr>
                          <a:xfrm>
                            <a:off x="0" y="0"/>
                            <a:ext cx="737235" cy="50609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广告笔记本</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本</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6900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71552" behindDoc="1" locked="0" layoutInCell="1" allowOverlap="1">
                  <wp:simplePos x="0" y="0"/>
                  <wp:positionH relativeFrom="column">
                    <wp:posOffset>250190</wp:posOffset>
                  </wp:positionH>
                  <wp:positionV relativeFrom="paragraph">
                    <wp:posOffset>21590</wp:posOffset>
                  </wp:positionV>
                  <wp:extent cx="370205" cy="504825"/>
                  <wp:effectExtent l="0" t="0" r="10795" b="9525"/>
                  <wp:wrapNone/>
                  <wp:docPr id="16" name="图片 16" descr="1623911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23911869(1)"/>
                          <pic:cNvPicPr>
                            <a:picLocks noChangeAspect="1"/>
                          </pic:cNvPicPr>
                        </pic:nvPicPr>
                        <pic:blipFill>
                          <a:blip r:embed="rId14" cstate="print"/>
                          <a:stretch>
                            <a:fillRect/>
                          </a:stretch>
                        </pic:blipFill>
                        <pic:spPr>
                          <a:xfrm>
                            <a:off x="0" y="0"/>
                            <a:ext cx="370205" cy="50482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移车电话牌</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1000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73600" behindDoc="1" locked="0" layoutInCell="1" allowOverlap="1">
                  <wp:simplePos x="0" y="0"/>
                  <wp:positionH relativeFrom="column">
                    <wp:posOffset>99695</wp:posOffset>
                  </wp:positionH>
                  <wp:positionV relativeFrom="paragraph">
                    <wp:posOffset>43815</wp:posOffset>
                  </wp:positionV>
                  <wp:extent cx="704850" cy="475615"/>
                  <wp:effectExtent l="0" t="0" r="0" b="635"/>
                  <wp:wrapNone/>
                  <wp:docPr id="18" name="图片 18" descr="1623912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23912064(1)"/>
                          <pic:cNvPicPr>
                            <a:picLocks noChangeAspect="1"/>
                          </pic:cNvPicPr>
                        </pic:nvPicPr>
                        <pic:blipFill>
                          <a:blip r:embed="rId15" cstate="print"/>
                          <a:stretch>
                            <a:fillRect/>
                          </a:stretch>
                        </pic:blipFill>
                        <pic:spPr>
                          <a:xfrm>
                            <a:off x="0" y="0"/>
                            <a:ext cx="704850" cy="47561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手机支架</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1000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inline distT="0" distB="0" distL="114300" distR="114300">
                  <wp:extent cx="888365" cy="548005"/>
                  <wp:effectExtent l="0" t="0" r="6985" b="4445"/>
                  <wp:docPr id="19" name="图片 19" descr="22d1755b3553bcad88be0b778f7a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2d1755b3553bcad88be0b778f7ab05"/>
                          <pic:cNvPicPr>
                            <a:picLocks noChangeAspect="1"/>
                          </pic:cNvPicPr>
                        </pic:nvPicPr>
                        <pic:blipFill>
                          <a:blip r:embed="rId16" cstate="print"/>
                          <a:stretch>
                            <a:fillRect/>
                          </a:stretch>
                        </pic:blipFill>
                        <pic:spPr>
                          <a:xfrm>
                            <a:off x="0" y="0"/>
                            <a:ext cx="888365" cy="548005"/>
                          </a:xfrm>
                          <a:prstGeom prst="rect">
                            <a:avLst/>
                          </a:prstGeom>
                        </pic:spPr>
                      </pic:pic>
                    </a:graphicData>
                  </a:graphic>
                </wp:inline>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数据线</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1000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74624" behindDoc="1" locked="0" layoutInCell="1" allowOverlap="1">
                  <wp:simplePos x="0" y="0"/>
                  <wp:positionH relativeFrom="column">
                    <wp:posOffset>119380</wp:posOffset>
                  </wp:positionH>
                  <wp:positionV relativeFrom="paragraph">
                    <wp:posOffset>29210</wp:posOffset>
                  </wp:positionV>
                  <wp:extent cx="692785" cy="497840"/>
                  <wp:effectExtent l="0" t="0" r="12065" b="16510"/>
                  <wp:wrapNone/>
                  <wp:docPr id="20" name="图片 20" descr="1623912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3912260(1)"/>
                          <pic:cNvPicPr>
                            <a:picLocks noChangeAspect="1"/>
                          </pic:cNvPicPr>
                        </pic:nvPicPr>
                        <pic:blipFill>
                          <a:blip r:embed="rId17" cstate="print"/>
                          <a:stretch>
                            <a:fillRect/>
                          </a:stretch>
                        </pic:blipFill>
                        <pic:spPr>
                          <a:xfrm>
                            <a:off x="0" y="0"/>
                            <a:ext cx="692785" cy="497840"/>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陶瓷茶杯</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200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drawing>
                <wp:anchor distT="0" distB="0" distL="114300" distR="114300" simplePos="0" relativeHeight="251668480" behindDoc="1" locked="0" layoutInCell="1" allowOverlap="1">
                  <wp:simplePos x="0" y="0"/>
                  <wp:positionH relativeFrom="column">
                    <wp:posOffset>240030</wp:posOffset>
                  </wp:positionH>
                  <wp:positionV relativeFrom="paragraph">
                    <wp:posOffset>0</wp:posOffset>
                  </wp:positionV>
                  <wp:extent cx="384810" cy="543560"/>
                  <wp:effectExtent l="0" t="0" r="15240" b="8890"/>
                  <wp:wrapNone/>
                  <wp:docPr id="12" name="图片 8" descr="小礼品物料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小礼品物料设计"/>
                          <pic:cNvPicPr>
                            <a:picLocks noChangeAspect="1"/>
                          </pic:cNvPicPr>
                        </pic:nvPicPr>
                        <pic:blipFill>
                          <a:blip r:embed="rId18" cstate="print"/>
                          <a:stretch>
                            <a:fillRect/>
                          </a:stretch>
                        </pic:blipFill>
                        <pic:spPr>
                          <a:xfrm>
                            <a:off x="0" y="0"/>
                            <a:ext cx="384810" cy="543560"/>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洗漱收纳包</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500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drawing>
                <wp:anchor distT="0" distB="0" distL="114300" distR="114300" simplePos="0" relativeHeight="251667456" behindDoc="1" locked="0" layoutInCell="1" allowOverlap="1">
                  <wp:simplePos x="0" y="0"/>
                  <wp:positionH relativeFrom="column">
                    <wp:posOffset>48895</wp:posOffset>
                  </wp:positionH>
                  <wp:positionV relativeFrom="paragraph">
                    <wp:posOffset>-635</wp:posOffset>
                  </wp:positionV>
                  <wp:extent cx="762000" cy="556895"/>
                  <wp:effectExtent l="0" t="0" r="0" b="14605"/>
                  <wp:wrapNone/>
                  <wp:docPr id="13" name="图片 12" descr="小礼品物料设计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小礼品物料设计3"/>
                          <pic:cNvPicPr>
                            <a:picLocks noChangeAspect="1"/>
                          </pic:cNvPicPr>
                        </pic:nvPicPr>
                        <pic:blipFill>
                          <a:blip r:embed="rId19" cstate="print"/>
                          <a:stretch>
                            <a:fillRect/>
                          </a:stretch>
                        </pic:blipFill>
                        <pic:spPr>
                          <a:xfrm>
                            <a:off x="0" y="0"/>
                            <a:ext cx="762000" cy="55689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小号手抄本</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本</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500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drawing>
                <wp:anchor distT="0" distB="0" distL="114300" distR="114300" simplePos="0" relativeHeight="251669504" behindDoc="1" locked="0" layoutInCell="1" allowOverlap="1">
                  <wp:simplePos x="0" y="0"/>
                  <wp:positionH relativeFrom="column">
                    <wp:posOffset>140335</wp:posOffset>
                  </wp:positionH>
                  <wp:positionV relativeFrom="paragraph">
                    <wp:posOffset>71755</wp:posOffset>
                  </wp:positionV>
                  <wp:extent cx="665480" cy="445135"/>
                  <wp:effectExtent l="0" t="0" r="1270" b="12065"/>
                  <wp:wrapNone/>
                  <wp:docPr id="14" name="图片 10" descr="小礼品物料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小礼品物料设5"/>
                          <pic:cNvPicPr>
                            <a:picLocks noChangeAspect="1"/>
                          </pic:cNvPicPr>
                        </pic:nvPicPr>
                        <pic:blipFill>
                          <a:blip r:embed="rId20" cstate="print"/>
                          <a:stretch>
                            <a:fillRect/>
                          </a:stretch>
                        </pic:blipFill>
                        <pic:spPr>
                          <a:xfrm>
                            <a:off x="0" y="0"/>
                            <a:ext cx="665480" cy="445135"/>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50" w:type="dxa"/>
            <w:vAlign w:val="center"/>
          </w:tcPr>
          <w:p>
            <w:pPr>
              <w:widowControl w:val="0"/>
              <w:snapToGrid w:val="0"/>
              <w:spacing w:line="360" w:lineRule="auto"/>
              <w:jc w:val="center"/>
              <w:rPr>
                <w:rStyle w:val="24"/>
                <w:rFonts w:ascii="宋体" w:hAnsi="宋体"/>
                <w:color w:val="000000"/>
                <w:kern w:val="10"/>
                <w:sz w:val="24"/>
              </w:rPr>
            </w:pPr>
            <w:r>
              <w:rPr>
                <w:rFonts w:hint="eastAsia" w:ascii="仿宋" w:hAnsi="仿宋" w:eastAsia="仿宋" w:cs="仿宋"/>
                <w:sz w:val="30"/>
                <w:szCs w:val="30"/>
              </w:rPr>
              <w:t>帆布手提袋</w:t>
            </w:r>
          </w:p>
        </w:tc>
        <w:tc>
          <w:tcPr>
            <w:tcW w:w="1261"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个</w:t>
            </w:r>
          </w:p>
        </w:tc>
        <w:tc>
          <w:tcPr>
            <w:tcW w:w="1154" w:type="dxa"/>
            <w:vAlign w:val="center"/>
          </w:tcPr>
          <w:p>
            <w:pPr>
              <w:widowControl w:val="0"/>
              <w:snapToGrid w:val="0"/>
              <w:spacing w:line="360" w:lineRule="auto"/>
              <w:jc w:val="center"/>
              <w:rPr>
                <w:rStyle w:val="24"/>
                <w:rFonts w:ascii="宋体" w:hAnsi="宋体"/>
                <w:color w:val="000000"/>
                <w:kern w:val="10"/>
                <w:sz w:val="24"/>
              </w:rPr>
            </w:pPr>
            <w:r>
              <w:rPr>
                <w:rStyle w:val="24"/>
                <w:rFonts w:hint="eastAsia" w:ascii="宋体" w:hAnsi="宋体"/>
                <w:color w:val="000000"/>
                <w:kern w:val="10"/>
                <w:sz w:val="24"/>
              </w:rPr>
              <w:t>500</w:t>
            </w:r>
          </w:p>
        </w:tc>
        <w:tc>
          <w:tcPr>
            <w:tcW w:w="1383" w:type="dxa"/>
            <w:vAlign w:val="center"/>
          </w:tcPr>
          <w:p>
            <w:pPr>
              <w:widowControl w:val="0"/>
              <w:snapToGrid w:val="0"/>
              <w:spacing w:line="360" w:lineRule="auto"/>
              <w:jc w:val="center"/>
              <w:rPr>
                <w:rStyle w:val="24"/>
                <w:rFonts w:ascii="宋体" w:hAnsi="宋体"/>
                <w:color w:val="000000"/>
                <w:kern w:val="10"/>
                <w:sz w:val="24"/>
              </w:rPr>
            </w:pPr>
          </w:p>
        </w:tc>
        <w:tc>
          <w:tcPr>
            <w:tcW w:w="1474" w:type="dxa"/>
            <w:vAlign w:val="center"/>
          </w:tcPr>
          <w:p>
            <w:pPr>
              <w:widowControl w:val="0"/>
              <w:snapToGrid w:val="0"/>
              <w:spacing w:line="360" w:lineRule="auto"/>
              <w:jc w:val="center"/>
              <w:rPr>
                <w:rStyle w:val="24"/>
                <w:rFonts w:ascii="宋体" w:hAnsi="宋体"/>
                <w:color w:val="000000"/>
                <w:kern w:val="10"/>
                <w:sz w:val="24"/>
              </w:rPr>
            </w:pPr>
            <w:r>
              <w:rPr>
                <w:rStyle w:val="24"/>
                <w:rFonts w:ascii="宋体" w:hAnsi="宋体"/>
                <w:color w:val="000000"/>
                <w:kern w:val="10"/>
                <w:sz w:val="24"/>
              </w:rPr>
              <w:drawing>
                <wp:anchor distT="0" distB="0" distL="114300" distR="114300" simplePos="0" relativeHeight="251670528" behindDoc="1" locked="0" layoutInCell="1" allowOverlap="1">
                  <wp:simplePos x="0" y="0"/>
                  <wp:positionH relativeFrom="column">
                    <wp:posOffset>171450</wp:posOffset>
                  </wp:positionH>
                  <wp:positionV relativeFrom="paragraph">
                    <wp:posOffset>35560</wp:posOffset>
                  </wp:positionV>
                  <wp:extent cx="581660" cy="481330"/>
                  <wp:effectExtent l="0" t="0" r="8890" b="13970"/>
                  <wp:wrapNone/>
                  <wp:docPr id="15" name="图片 15" descr="1623908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3908113(1)"/>
                          <pic:cNvPicPr>
                            <a:picLocks noChangeAspect="1"/>
                          </pic:cNvPicPr>
                        </pic:nvPicPr>
                        <pic:blipFill>
                          <a:blip r:embed="rId21" cstate="print"/>
                          <a:stretch>
                            <a:fillRect/>
                          </a:stretch>
                        </pic:blipFill>
                        <pic:spPr>
                          <a:xfrm>
                            <a:off x="0" y="0"/>
                            <a:ext cx="581660" cy="481330"/>
                          </a:xfrm>
                          <a:prstGeom prst="rect">
                            <a:avLst/>
                          </a:prstGeom>
                        </pic:spPr>
                      </pic:pic>
                    </a:graphicData>
                  </a:graphic>
                </wp:anchor>
              </w:drawing>
            </w:r>
          </w:p>
        </w:tc>
        <w:tc>
          <w:tcPr>
            <w:tcW w:w="1535" w:type="dxa"/>
            <w:vAlign w:val="center"/>
          </w:tcPr>
          <w:p>
            <w:pPr>
              <w:widowControl w:val="0"/>
              <w:snapToGrid w:val="0"/>
              <w:spacing w:line="360" w:lineRule="auto"/>
              <w:jc w:val="center"/>
              <w:rPr>
                <w:rStyle w:val="24"/>
                <w:rFonts w:ascii="宋体" w:hAnsi="宋体"/>
                <w:color w:val="000000"/>
                <w:kern w:val="10"/>
                <w:sz w:val="24"/>
              </w:rPr>
            </w:pPr>
          </w:p>
        </w:tc>
        <w:tc>
          <w:tcPr>
            <w:tcW w:w="1532" w:type="dxa"/>
            <w:vAlign w:val="center"/>
          </w:tcPr>
          <w:p>
            <w:pPr>
              <w:widowControl w:val="0"/>
              <w:snapToGrid w:val="0"/>
              <w:spacing w:line="360" w:lineRule="auto"/>
              <w:jc w:val="center"/>
              <w:rPr>
                <w:rStyle w:val="24"/>
                <w:rFonts w:ascii="宋体" w:hAnsi="宋体"/>
                <w:color w:val="000000"/>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89" w:type="dxa"/>
            <w:gridSpan w:val="7"/>
            <w:vAlign w:val="center"/>
          </w:tcPr>
          <w:p>
            <w:pPr>
              <w:widowControl w:val="0"/>
              <w:snapToGrid w:val="0"/>
              <w:spacing w:line="360" w:lineRule="auto"/>
              <w:jc w:val="left"/>
              <w:rPr>
                <w:rStyle w:val="24"/>
                <w:rFonts w:ascii="宋体" w:hAnsi="宋体"/>
                <w:color w:val="000000"/>
                <w:kern w:val="10"/>
                <w:sz w:val="24"/>
              </w:rPr>
            </w:pPr>
            <w:r>
              <w:rPr>
                <w:rStyle w:val="24"/>
                <w:rFonts w:hint="eastAsia" w:ascii="宋体" w:hAnsi="宋体"/>
                <w:color w:val="000000"/>
                <w:kern w:val="10"/>
                <w:sz w:val="24"/>
              </w:rPr>
              <w:t>合计价格：</w:t>
            </w:r>
          </w:p>
        </w:tc>
      </w:tr>
    </w:tbl>
    <w:p>
      <w:pPr>
        <w:snapToGrid w:val="0"/>
        <w:rPr>
          <w:rStyle w:val="24"/>
          <w:color w:val="000000"/>
        </w:rPr>
      </w:pPr>
    </w:p>
    <w:sectPr>
      <w:headerReference r:id="rId7" w:type="default"/>
      <w:footerReference r:id="rId8" w:type="default"/>
      <w:pgSz w:w="11906" w:h="16838"/>
      <w:pgMar w:top="1440" w:right="1080" w:bottom="1440" w:left="1080" w:header="851" w:footer="992" w:gutter="0"/>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00" w:usb3="00000000" w:csb0="0004009F" w:csb1="00000000"/>
  </w:font>
  <w:font w:name="长城仿宋">
    <w:altName w:val="宋体"/>
    <w:panose1 w:val="00000000000000000000"/>
    <w:charset w:val="00"/>
    <w:family w:val="auto"/>
    <w:pitch w:val="default"/>
    <w:sig w:usb0="00000000" w:usb1="00000000" w:usb2="00000000"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24"/>
        <w:rFonts w:eastAsia="仿宋_GB2312"/>
        <w:sz w:val="24"/>
      </w:rPr>
    </w:pPr>
    <w:r>
      <w:rPr>
        <w:rStyle w:val="24"/>
        <w:rFonts w:eastAsia="微软雅黑"/>
      </w:rPr>
      <w:pict>
        <v:shape id="文本框 1026" o:spid="_x0000_s3079"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path/>
          <v:fill on="f" focussize="0,0"/>
          <v:stroke on="f" joinstyle="miter"/>
          <v:imagedata o:title=""/>
          <o:lock v:ext="edit"/>
          <v:textbox inset="0mm,0mm,0mm,0mm">
            <w:txbxContent>
              <w:p>
                <w:pPr>
                  <w:pStyle w:val="5"/>
                  <w:rPr>
                    <w:rStyle w:val="24"/>
                  </w:rPr>
                </w:pPr>
              </w:p>
              <w:p>
                <w:pPr>
                  <w:rPr>
                    <w:rStyle w:val="24"/>
                    <w:szCs w:val="21"/>
                  </w:rPr>
                </w:pPr>
              </w:p>
            </w:txbxContent>
          </v:textbox>
        </v:shape>
      </w:pict>
    </w:r>
    <w:r>
      <w:rPr>
        <w:rStyle w:val="24"/>
        <w:rFonts w:eastAsia="微软雅黑"/>
      </w:rPr>
      <w:pict>
        <v:shape id="文本框 1027" o:spid="_x0000_s3078"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uqNdLcBAAB2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O6o10twEAAHYDAAAOAAAAAAAAAAEAIAAAACEBAABkcnMvZTJvRG9jLnhtbFBLBQYAAAAABgAG&#10;AFkBAABKBQAAAAA=&#10;">
          <v:path/>
          <v:fill on="f" focussize="0,0"/>
          <v:stroke on="f" joinstyle="miter"/>
          <v:imagedata o:title=""/>
          <o:lock v:ext="edit"/>
          <v:textbox inset="0mm,0mm,0mm,0mm">
            <w:txbxContent>
              <w:p>
                <w:pPr>
                  <w:pStyle w:val="5"/>
                  <w:rPr>
                    <w:rStyle w:val="24"/>
                  </w:rPr>
                </w:pPr>
              </w:p>
              <w:p>
                <w:pPr>
                  <w:rPr>
                    <w:rStyle w:val="24"/>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24"/>
      </w:rPr>
    </w:pPr>
    <w:r>
      <w:rPr>
        <w:rStyle w:val="24"/>
      </w:rPr>
      <w:pict>
        <v:shape id="文本框 1025" o:spid="_x0000_s1026" o:spt="202" type="#_x0000_t202" style="position:absolute;left:0pt;margin-top:0pt;height:12.05pt;width:10.55pt;mso-position-horizontal:center;mso-position-horizontal-relative:margin;z-index:251659264;mso-width-relative:page;mso-height-relative:page;" filled="f" stroked="f" coordsize="21600,21600" o:gfxdata="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hHv4tIAAAADAQAADwAAAAAAAAABACAAAAAiAAAAZHJzL2Rvd25yZXYueG1sUEsBAhQAFAAA&#10;AAgAh07iQP+G6xO8AQAAdAMAAA4AAAAAAAAAAQAgAAAAIQEAAGRycy9lMm9Eb2MueG1sUEsFBgAA&#10;AAAGAAYAWQEAAE8FAAAAAA==&#10;">
          <v:path/>
          <v:fill on="f" focussize="0,0"/>
          <v:stroke on="f" joinstyle="miter"/>
          <v:imagedata o:title=""/>
          <o:lock v:ext="edit"/>
          <v:textbox inset="0mm,0mm,0mm,0mm">
            <w:txbxContent>
              <w:p>
                <w:pPr>
                  <w:rPr>
                    <w:rStyle w:val="24"/>
                    <w:sz w:val="18"/>
                  </w:rPr>
                </w:pPr>
              </w:p>
              <w:p>
                <w:pPr>
                  <w:rPr>
                    <w:rStyle w:val="24"/>
                    <w:szCs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24"/>
        <w:rFonts w:eastAsia="仿宋_GB2312"/>
        <w:sz w:val="24"/>
      </w:rPr>
    </w:pPr>
    <w:r>
      <w:rPr>
        <w:sz w:val="24"/>
      </w:rPr>
      <w:pict>
        <v:shape id="_x0000_s3077" o:spid="_x0000_s307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r>
      <w:rPr>
        <w:rStyle w:val="24"/>
        <w:rFonts w:eastAsia="微软雅黑"/>
      </w:rPr>
      <w:pict>
        <v:shape id="_x0000_s3076" o:spid="_x0000_s307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75zIytwEAAHYDAAAOAAAAAAAAAAEAIAAAACEBAABkcnMvZTJvRG9jLnhtbFBLBQYAAAAABgAG&#10;AFkBAABKBQAAAAA=&#10;">
          <v:path/>
          <v:fill on="f" focussize="0,0"/>
          <v:stroke on="f" joinstyle="miter"/>
          <v:imagedata o:title=""/>
          <o:lock v:ext="edit"/>
          <v:textbox inset="0mm,0mm,0mm,0mm">
            <w:txbxContent>
              <w:p>
                <w:pPr>
                  <w:pStyle w:val="5"/>
                  <w:rPr>
                    <w:rStyle w:val="24"/>
                  </w:rPr>
                </w:pPr>
              </w:p>
              <w:p>
                <w:pPr>
                  <w:rPr>
                    <w:rStyle w:val="24"/>
                    <w:szCs w:val="21"/>
                  </w:rPr>
                </w:pPr>
              </w:p>
            </w:txbxContent>
          </v:textbox>
        </v:shape>
      </w:pict>
    </w:r>
    <w:r>
      <w:rPr>
        <w:rStyle w:val="24"/>
        <w:rFonts w:eastAsia="微软雅黑"/>
      </w:rPr>
      <w:pict>
        <v:shape id="_x0000_s3075" o:spid="_x0000_s3075"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3N/9G2AQAAdgMAAA4AAAAAAAAAAQAgAAAAIQEAAGRycy9lMm9Eb2MueG1sUEsFBgAAAAAGAAYA&#10;WQEAAEkFAAAAAA==&#10;">
          <v:path/>
          <v:fill on="f" focussize="0,0"/>
          <v:stroke on="f" joinstyle="miter"/>
          <v:imagedata o:title=""/>
          <o:lock v:ext="edit"/>
          <v:textbox inset="0mm,0mm,0mm,0mm">
            <w:txbxContent>
              <w:p>
                <w:pPr>
                  <w:pStyle w:val="5"/>
                  <w:rPr>
                    <w:rStyle w:val="24"/>
                  </w:rPr>
                </w:pPr>
              </w:p>
              <w:p>
                <w:pPr>
                  <w:rPr>
                    <w:rStyle w:val="24"/>
                    <w:szCs w:val="21"/>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24"/>
        <w:sz w:val="21"/>
        <w:szCs w:val="21"/>
      </w:rPr>
    </w:pPr>
    <w:r>
      <w:rPr>
        <w:sz w:val="21"/>
      </w:rP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w:r>
    <w:r>
      <w:rPr>
        <w:rStyle w:val="24"/>
      </w:rPr>
      <w:pict>
        <v:shape id="文本框 1028" o:spid="_x0000_s3073"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3u45fSAAAABQEAAA8AAAAAAAAAAQAgAAAAIgAAAGRycy9kb3ducmV2LnhtbFBLAQIU&#10;ABQAAAAIAIdO4kAvPmMmwAEAAIADAAAOAAAAAAAAAAEAIAAAACEBAABkcnMvZTJvRG9jLnhtbFBL&#10;BQYAAAAABgAGAFkBAABTBQAAAAA=&#10;">
          <v:path/>
          <v:fill on="f" focussize="0,0"/>
          <v:stroke on="f" weight="1.25pt" joinstyle="miter"/>
          <v:imagedata o:title=""/>
          <o:lock v:ext="edit"/>
          <v:textbox inset="0mm,0mm,0mm,0mm">
            <w:txbxContent>
              <w:p>
                <w:pPr>
                  <w:pStyle w:val="5"/>
                  <w:jc w:val="center"/>
                  <w:rPr>
                    <w:rStyle w:val="24"/>
                  </w:rPr>
                </w:pPr>
              </w:p>
              <w:p>
                <w:pPr>
                  <w:rPr>
                    <w:rStyle w:val="24"/>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Style w:val="24"/>
        <w:sz w:val="15"/>
        <w:szCs w:val="21"/>
        <w:u w:val="single"/>
      </w:rPr>
    </w:pPr>
    <w:r>
      <w:rPr>
        <w:rStyle w:val="24"/>
        <w:rFonts w:hint="eastAsia" w:ascii="宋体" w:hAnsi="宋体"/>
        <w:kern w:val="0"/>
        <w:sz w:val="18"/>
        <w:u w:val="single"/>
      </w:rPr>
      <w:t>恩施旅游集团有限公司宣传物料制作项目</w:t>
    </w:r>
    <w:r>
      <w:rPr>
        <w:rStyle w:val="24"/>
        <w:rFonts w:ascii="宋体" w:hAnsi="宋体"/>
        <w:kern w:val="0"/>
        <w:sz w:val="18"/>
        <w:u w:val="single"/>
      </w:rPr>
      <w:t xml:space="preserve">                    </w:t>
    </w:r>
    <w:r>
      <w:rPr>
        <w:rStyle w:val="24"/>
        <w:rFonts w:hint="eastAsia" w:ascii="宋体" w:hAnsi="宋体"/>
        <w:kern w:val="0"/>
        <w:sz w:val="18"/>
        <w:u w:val="single"/>
      </w:rPr>
      <w:t xml:space="preserve">            </w:t>
    </w:r>
    <w:r>
      <w:rPr>
        <w:rStyle w:val="24"/>
        <w:rFonts w:ascii="宋体" w:hAnsi="宋体"/>
        <w:kern w:val="0"/>
        <w:sz w:val="18"/>
        <w:u w:val="single"/>
      </w:rPr>
      <w:t xml:space="preserve">    </w:t>
    </w:r>
    <w:r>
      <w:rPr>
        <w:rStyle w:val="24"/>
        <w:rFonts w:hint="eastAsia" w:ascii="宋体" w:hAnsi="宋体"/>
        <w:kern w:val="0"/>
        <w:sz w:val="18"/>
        <w:u w:val="single"/>
      </w:rPr>
      <w:t xml:space="preserve"> </w:t>
    </w:r>
    <w:r>
      <w:rPr>
        <w:rStyle w:val="24"/>
        <w:rFonts w:ascii="宋体" w:hAnsi="宋体"/>
        <w:kern w:val="0"/>
        <w:sz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Style w:val="24"/>
      </w:rPr>
    </w:pPr>
    <w:r>
      <w:rPr>
        <w:rStyle w:val="24"/>
        <w:rFonts w:hint="eastAsia" w:ascii="宋体" w:hAnsi="宋体"/>
        <w:kern w:val="0"/>
        <w:szCs w:val="24"/>
        <w:u w:val="single"/>
      </w:rPr>
      <w:t>恩施旅游集团有限公司宣传物料制作项目</w:t>
    </w:r>
    <w:r>
      <w:rPr>
        <w:rStyle w:val="24"/>
        <w:rFonts w:ascii="宋体" w:hAnsi="宋体" w:cs="Times New Roman"/>
        <w:bCs/>
        <w:spacing w:val="-4"/>
        <w:szCs w:val="21"/>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F7577"/>
    <w:multiLevelType w:val="singleLevel"/>
    <w:tmpl w:val="86CF7577"/>
    <w:lvl w:ilvl="0" w:tentative="0">
      <w:start w:val="6"/>
      <w:numFmt w:val="decimal"/>
      <w:lvlText w:val="%1."/>
      <w:lvlJc w:val="left"/>
      <w:pPr>
        <w:tabs>
          <w:tab w:val="left" w:pos="312"/>
        </w:tabs>
      </w:pPr>
    </w:lvl>
  </w:abstractNum>
  <w:abstractNum w:abstractNumId="1">
    <w:nsid w:val="00000003"/>
    <w:multiLevelType w:val="multilevel"/>
    <w:tmpl w:val="00000003"/>
    <w:lvl w:ilvl="0" w:tentative="0">
      <w:start w:val="1"/>
      <w:numFmt w:val="chineseCountingThousand"/>
      <w:lvlText w:val="第%1章"/>
      <w:lvlJc w:val="left"/>
      <w:pPr>
        <w:widowControl/>
        <w:tabs>
          <w:tab w:val="left" w:pos="0"/>
        </w:tabs>
        <w:ind w:left="0" w:firstLine="0"/>
        <w:textAlignment w:val="baseline"/>
      </w:pPr>
    </w:lvl>
    <w:lvl w:ilvl="1" w:tentative="0">
      <w:start w:val="1"/>
      <w:numFmt w:val="decimal"/>
      <w:suff w:val="space"/>
      <w:lvlText w:val="%1.%2"/>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2" w:tentative="0">
      <w:start w:val="1"/>
      <w:numFmt w:val="decimal"/>
      <w:lvlText w:val="%1.%2.%3"/>
      <w:lvlJc w:val="left"/>
      <w:pPr>
        <w:widowControl/>
        <w:tabs>
          <w:tab w:val="left" w:pos="1080"/>
        </w:tabs>
        <w:ind w:left="1080" w:firstLine="0"/>
        <w:textAlignment w:val="baseline"/>
      </w:pPr>
      <w:rPr>
        <w:rFonts w:ascii="Times New Roman" w:hAnsi="Times New Roman"/>
        <w:b w:val="0"/>
        <w:bCs w:val="0"/>
        <w:i w:val="0"/>
        <w:iCs w:val="0"/>
        <w:caps w:val="0"/>
        <w:smallCaps w:val="0"/>
        <w:strike w:val="0"/>
        <w:dstrike w:val="0"/>
        <w:outline w:val="0"/>
        <w:shadow w:val="0"/>
        <w:emboss w:val="0"/>
        <w:imprint w:val="0"/>
        <w:vanish w:val="0"/>
        <w:position w:val="0"/>
      </w:rPr>
    </w:lvl>
    <w:lvl w:ilvl="3" w:tentative="0">
      <w:start w:val="1"/>
      <w:numFmt w:val="decimal"/>
      <w:suff w:val="space"/>
      <w:lvlText w:val="%1.%2.%3.%4"/>
      <w:lvlJc w:val="left"/>
      <w:pPr>
        <w:widowControl/>
        <w:tabs>
          <w:tab w:val="left" w:pos="0"/>
        </w:tabs>
        <w:ind w:left="0" w:firstLine="0"/>
        <w:textAlignment w:val="baseline"/>
      </w:pPr>
      <w:rPr>
        <w:i w:val="0"/>
        <w:iCs w:val="0"/>
        <w:caps w:val="0"/>
        <w:smallCaps w:val="0"/>
        <w:strike w:val="0"/>
        <w:dstrike w:val="0"/>
        <w:outline w:val="0"/>
        <w:shadow w:val="0"/>
        <w:emboss w:val="0"/>
        <w:imprint w:val="0"/>
        <w:vanish w:val="0"/>
        <w:position w:val="0"/>
      </w:rPr>
    </w:lvl>
    <w:lvl w:ilvl="4" w:tentative="0">
      <w:start w:val="1"/>
      <w:numFmt w:val="decimal"/>
      <w:pStyle w:val="19"/>
      <w:suff w:val="space"/>
      <w:lvlText w:val="%1.%2.%3.%4.%5"/>
      <w:lvlJc w:val="left"/>
      <w:pPr>
        <w:widowControl/>
        <w:tabs>
          <w:tab w:val="left" w:pos="0"/>
        </w:tabs>
        <w:ind w:left="0" w:firstLine="0"/>
        <w:textAlignment w:val="baseline"/>
      </w:pPr>
    </w:lvl>
    <w:lvl w:ilvl="5" w:tentative="0">
      <w:start w:val="1"/>
      <w:numFmt w:val="decimal"/>
      <w:pStyle w:val="20"/>
      <w:lvlText w:val="%1.%2.%3.%4.%5.%6."/>
      <w:lvlJc w:val="left"/>
      <w:pPr>
        <w:widowControl/>
        <w:tabs>
          <w:tab w:val="left" w:pos="0"/>
        </w:tabs>
        <w:ind w:left="0" w:firstLine="0"/>
        <w:textAlignment w:val="baseline"/>
      </w:pPr>
    </w:lvl>
    <w:lvl w:ilvl="6" w:tentative="0">
      <w:start w:val="1"/>
      <w:numFmt w:val="decimal"/>
      <w:pStyle w:val="21"/>
      <w:lvlText w:val="%1.%2.%3.%4.%5.%6.%7."/>
      <w:lvlJc w:val="left"/>
      <w:pPr>
        <w:widowControl/>
        <w:tabs>
          <w:tab w:val="left" w:pos="0"/>
        </w:tabs>
        <w:ind w:left="0" w:firstLine="0"/>
        <w:textAlignment w:val="baseline"/>
      </w:pPr>
    </w:lvl>
    <w:lvl w:ilvl="7" w:tentative="0">
      <w:start w:val="1"/>
      <w:numFmt w:val="decimal"/>
      <w:pStyle w:val="22"/>
      <w:lvlText w:val="%1.%2.%3.%4.%5.%6.%7.%8."/>
      <w:lvlJc w:val="left"/>
      <w:pPr>
        <w:widowControl/>
        <w:tabs>
          <w:tab w:val="left" w:pos="0"/>
        </w:tabs>
        <w:ind w:left="0" w:firstLine="0"/>
        <w:textAlignment w:val="baseline"/>
      </w:pPr>
    </w:lvl>
    <w:lvl w:ilvl="8" w:tentative="0">
      <w:start w:val="1"/>
      <w:numFmt w:val="decimal"/>
      <w:lvlText w:val="%1.%2.%3.%4.%5.%6.%7.%8.%9."/>
      <w:lvlJc w:val="left"/>
      <w:pPr>
        <w:widowControl/>
        <w:tabs>
          <w:tab w:val="left" w:pos="0"/>
        </w:tabs>
        <w:ind w:left="0" w:firstLine="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3"/>
    </o:shapelayout>
  </w:hdrShapeDefaults>
  <w:compat>
    <w:balanceSingleByteDoubleByteWidth/>
    <w:doNotLeaveBackslashAlone/>
    <w:ulTrailSpace/>
    <w:doNotExpandShiftReturn/>
    <w:adjustLineHeightInTable/>
    <w:useFELayout/>
    <w:compatSetting w:name="compatibilityMode" w:uri="http://schemas.microsoft.com/office/word" w:val="12"/>
  </w:compat>
  <w:rsids>
    <w:rsidRoot w:val="00B01C77"/>
    <w:rsid w:val="00243C0F"/>
    <w:rsid w:val="00463BFE"/>
    <w:rsid w:val="00621AD7"/>
    <w:rsid w:val="006B650B"/>
    <w:rsid w:val="00741923"/>
    <w:rsid w:val="008218FE"/>
    <w:rsid w:val="00B01C77"/>
    <w:rsid w:val="00B46657"/>
    <w:rsid w:val="00FE49EB"/>
    <w:rsid w:val="058C1772"/>
    <w:rsid w:val="06B10C7B"/>
    <w:rsid w:val="081621D2"/>
    <w:rsid w:val="08AC4528"/>
    <w:rsid w:val="0AF75359"/>
    <w:rsid w:val="0EF36F71"/>
    <w:rsid w:val="0EFC1C0A"/>
    <w:rsid w:val="161307D3"/>
    <w:rsid w:val="1A2276DC"/>
    <w:rsid w:val="1A6371EF"/>
    <w:rsid w:val="1E7E1CB0"/>
    <w:rsid w:val="1ED42DA6"/>
    <w:rsid w:val="20C24B68"/>
    <w:rsid w:val="24515A7B"/>
    <w:rsid w:val="24C71020"/>
    <w:rsid w:val="267624AF"/>
    <w:rsid w:val="29AC0F5F"/>
    <w:rsid w:val="2DCA044A"/>
    <w:rsid w:val="2E7706FA"/>
    <w:rsid w:val="2FA17FDE"/>
    <w:rsid w:val="3047682A"/>
    <w:rsid w:val="32C01EA7"/>
    <w:rsid w:val="32C47425"/>
    <w:rsid w:val="35957496"/>
    <w:rsid w:val="3A8274DE"/>
    <w:rsid w:val="3D4553CB"/>
    <w:rsid w:val="403F77AE"/>
    <w:rsid w:val="41CF28F1"/>
    <w:rsid w:val="48D820D5"/>
    <w:rsid w:val="4B0B7B6A"/>
    <w:rsid w:val="4D647C8D"/>
    <w:rsid w:val="4E223DF0"/>
    <w:rsid w:val="4FC80D9E"/>
    <w:rsid w:val="56463792"/>
    <w:rsid w:val="576E3120"/>
    <w:rsid w:val="57A1603E"/>
    <w:rsid w:val="58B85275"/>
    <w:rsid w:val="5A873829"/>
    <w:rsid w:val="5DC00B79"/>
    <w:rsid w:val="60BD2B7D"/>
    <w:rsid w:val="62162E0D"/>
    <w:rsid w:val="63D543D9"/>
    <w:rsid w:val="646277F4"/>
    <w:rsid w:val="662726E4"/>
    <w:rsid w:val="6C712700"/>
    <w:rsid w:val="6CF01005"/>
    <w:rsid w:val="6E146DF6"/>
    <w:rsid w:val="704372BB"/>
    <w:rsid w:val="72935340"/>
    <w:rsid w:val="7523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sz w:val="24"/>
      <w:szCs w:val="20"/>
    </w:rPr>
  </w:style>
  <w:style w:type="paragraph" w:styleId="3">
    <w:name w:val="Date"/>
    <w:basedOn w:val="1"/>
    <w:next w:val="1"/>
    <w:link w:val="54"/>
    <w:qFormat/>
    <w:uiPriority w:val="0"/>
    <w:pPr>
      <w:ind w:left="100" w:leftChars="2500"/>
    </w:pPr>
  </w:style>
  <w:style w:type="paragraph" w:styleId="4">
    <w:name w:val="Balloon Text"/>
    <w:basedOn w:val="1"/>
    <w:link w:val="148"/>
    <w:uiPriority w:val="0"/>
    <w:rPr>
      <w:sz w:val="18"/>
      <w:szCs w:val="18"/>
    </w:rPr>
  </w:style>
  <w:style w:type="paragraph" w:styleId="5">
    <w:name w:val="footer"/>
    <w:basedOn w:val="1"/>
    <w:link w:val="61"/>
    <w:qFormat/>
    <w:uiPriority w:val="0"/>
    <w:pPr>
      <w:tabs>
        <w:tab w:val="center" w:pos="4153"/>
        <w:tab w:val="right" w:pos="8306"/>
      </w:tabs>
      <w:snapToGrid w:val="0"/>
      <w:jc w:val="left"/>
    </w:pPr>
    <w:rPr>
      <w:sz w:val="18"/>
      <w:szCs w:val="18"/>
    </w:rPr>
  </w:style>
  <w:style w:type="paragraph" w:styleId="6">
    <w:name w:val="header"/>
    <w:basedOn w:val="1"/>
    <w:link w:val="62"/>
    <w:qFormat/>
    <w:uiPriority w:val="0"/>
    <w:pPr>
      <w:pBdr>
        <w:bottom w:val="single" w:color="000000" w:sz="6" w:space="1"/>
      </w:pBdr>
      <w:tabs>
        <w:tab w:val="center" w:pos="4153"/>
        <w:tab w:val="right" w:pos="8306"/>
      </w:tabs>
      <w:snapToGrid w:val="0"/>
      <w:jc w:val="center"/>
    </w:pPr>
    <w:rPr>
      <w:sz w:val="18"/>
      <w:szCs w:val="18"/>
    </w:rPr>
  </w:style>
  <w:style w:type="paragraph" w:styleId="7">
    <w:name w:val="Title"/>
    <w:basedOn w:val="1"/>
    <w:next w:val="1"/>
    <w:link w:val="76"/>
    <w:qFormat/>
    <w:uiPriority w:val="0"/>
    <w:pPr>
      <w:spacing w:before="240" w:after="60"/>
      <w:jc w:val="center"/>
    </w:pPr>
    <w:rPr>
      <w:rFonts w:ascii="Cambria" w:hAnsi="Cambria"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FollowedHyperlink"/>
    <w:qFormat/>
    <w:uiPriority w:val="0"/>
    <w:rPr>
      <w:color w:val="800080"/>
    </w:rPr>
  </w:style>
  <w:style w:type="character" w:styleId="13">
    <w:name w:val="Emphasis"/>
    <w:qFormat/>
    <w:uiPriority w:val="0"/>
  </w:style>
  <w:style w:type="character" w:styleId="14">
    <w:name w:val="Hyperlink"/>
    <w:qFormat/>
    <w:uiPriority w:val="0"/>
    <w:rPr>
      <w:color w:val="0368A8"/>
    </w:rPr>
  </w:style>
  <w:style w:type="paragraph" w:customStyle="1" w:styleId="15">
    <w:name w:val="Heading1"/>
    <w:basedOn w:val="1"/>
    <w:next w:val="1"/>
    <w:link w:val="26"/>
    <w:qFormat/>
    <w:uiPriority w:val="0"/>
    <w:pPr>
      <w:keepNext/>
      <w:keepLines/>
      <w:spacing w:before="340" w:after="330"/>
      <w:jc w:val="center"/>
    </w:pPr>
    <w:rPr>
      <w:rFonts w:eastAsia="楷体"/>
      <w:b/>
      <w:kern w:val="44"/>
      <w:sz w:val="30"/>
    </w:rPr>
  </w:style>
  <w:style w:type="paragraph" w:customStyle="1" w:styleId="16">
    <w:name w:val="Heading2"/>
    <w:basedOn w:val="1"/>
    <w:next w:val="1"/>
    <w:link w:val="27"/>
    <w:qFormat/>
    <w:uiPriority w:val="0"/>
    <w:pPr>
      <w:keepNext/>
      <w:keepLines/>
      <w:spacing w:before="260" w:after="260"/>
      <w:jc w:val="left"/>
    </w:pPr>
    <w:rPr>
      <w:rFonts w:ascii="Arial" w:hAnsi="Arial"/>
      <w:b/>
      <w:sz w:val="24"/>
    </w:rPr>
  </w:style>
  <w:style w:type="paragraph" w:customStyle="1" w:styleId="17">
    <w:name w:val="Heading3"/>
    <w:basedOn w:val="1"/>
    <w:next w:val="1"/>
    <w:link w:val="28"/>
    <w:qFormat/>
    <w:uiPriority w:val="0"/>
    <w:pPr>
      <w:keepNext/>
      <w:keepLines/>
      <w:spacing w:before="120" w:after="120"/>
      <w:ind w:firstLine="200" w:firstLineChars="200"/>
      <w:jc w:val="left"/>
    </w:pPr>
    <w:rPr>
      <w:rFonts w:ascii="宋体" w:cs="Times New Roman"/>
      <w:b/>
      <w:bCs/>
      <w:sz w:val="24"/>
      <w:szCs w:val="32"/>
    </w:rPr>
  </w:style>
  <w:style w:type="paragraph" w:customStyle="1" w:styleId="18">
    <w:name w:val="Heading4"/>
    <w:basedOn w:val="1"/>
    <w:next w:val="1"/>
    <w:link w:val="29"/>
    <w:qFormat/>
    <w:uiPriority w:val="0"/>
    <w:pPr>
      <w:keepNext/>
      <w:keepLines/>
      <w:spacing w:before="280" w:after="290" w:line="376" w:lineRule="auto"/>
    </w:pPr>
    <w:rPr>
      <w:rFonts w:ascii="Arial" w:hAnsi="Arial" w:eastAsia="黑体" w:cs="Times New Roman"/>
      <w:b/>
      <w:bCs/>
      <w:sz w:val="28"/>
      <w:szCs w:val="28"/>
    </w:rPr>
  </w:style>
  <w:style w:type="paragraph" w:customStyle="1" w:styleId="19">
    <w:name w:val="Heading5"/>
    <w:basedOn w:val="1"/>
    <w:next w:val="1"/>
    <w:link w:val="30"/>
    <w:qFormat/>
    <w:uiPriority w:val="0"/>
    <w:pPr>
      <w:keepNext/>
      <w:keepLines/>
      <w:numPr>
        <w:ilvl w:val="4"/>
        <w:numId w:val="1"/>
      </w:numPr>
      <w:snapToGrid w:val="0"/>
      <w:spacing w:line="360" w:lineRule="auto"/>
    </w:pPr>
    <w:rPr>
      <w:rFonts w:cs="Times New Roman"/>
      <w:b/>
      <w:bCs/>
      <w:sz w:val="28"/>
      <w:szCs w:val="28"/>
    </w:rPr>
  </w:style>
  <w:style w:type="paragraph" w:customStyle="1" w:styleId="20">
    <w:name w:val="Heading6"/>
    <w:basedOn w:val="1"/>
    <w:next w:val="1"/>
    <w:link w:val="31"/>
    <w:qFormat/>
    <w:uiPriority w:val="0"/>
    <w:pPr>
      <w:keepNext/>
      <w:keepLines/>
      <w:numPr>
        <w:ilvl w:val="5"/>
        <w:numId w:val="1"/>
      </w:numPr>
      <w:snapToGrid w:val="0"/>
      <w:spacing w:line="360" w:lineRule="auto"/>
    </w:pPr>
    <w:rPr>
      <w:rFonts w:ascii="Arial" w:hAnsi="Arial" w:eastAsia="黑体" w:cs="Times New Roman"/>
      <w:b/>
      <w:bCs/>
      <w:sz w:val="24"/>
    </w:rPr>
  </w:style>
  <w:style w:type="paragraph" w:customStyle="1" w:styleId="21">
    <w:name w:val="Heading7"/>
    <w:basedOn w:val="1"/>
    <w:next w:val="1"/>
    <w:link w:val="32"/>
    <w:qFormat/>
    <w:uiPriority w:val="0"/>
    <w:pPr>
      <w:keepNext/>
      <w:keepLines/>
      <w:numPr>
        <w:ilvl w:val="6"/>
        <w:numId w:val="1"/>
      </w:numPr>
      <w:snapToGrid w:val="0"/>
      <w:spacing w:line="360" w:lineRule="auto"/>
    </w:pPr>
    <w:rPr>
      <w:rFonts w:ascii="宋体" w:cs="Times New Roman"/>
      <w:b/>
      <w:bCs/>
      <w:sz w:val="24"/>
    </w:rPr>
  </w:style>
  <w:style w:type="paragraph" w:customStyle="1" w:styleId="22">
    <w:name w:val="Heading8"/>
    <w:basedOn w:val="1"/>
    <w:next w:val="1"/>
    <w:link w:val="33"/>
    <w:qFormat/>
    <w:uiPriority w:val="0"/>
    <w:pPr>
      <w:keepNext/>
      <w:keepLines/>
      <w:numPr>
        <w:ilvl w:val="7"/>
        <w:numId w:val="1"/>
      </w:numPr>
      <w:spacing w:before="240" w:after="64" w:line="319" w:lineRule="auto"/>
    </w:pPr>
    <w:rPr>
      <w:rFonts w:ascii="Arial" w:hAnsi="Arial" w:eastAsia="黑体"/>
      <w:sz w:val="24"/>
    </w:rPr>
  </w:style>
  <w:style w:type="paragraph" w:customStyle="1" w:styleId="23">
    <w:name w:val="Heading9"/>
    <w:basedOn w:val="1"/>
    <w:next w:val="1"/>
    <w:link w:val="34"/>
    <w:qFormat/>
    <w:uiPriority w:val="0"/>
    <w:pPr>
      <w:keepNext/>
      <w:keepLines/>
      <w:tabs>
        <w:tab w:val="left" w:pos="1584"/>
      </w:tabs>
      <w:spacing w:before="240" w:after="64" w:line="320" w:lineRule="auto"/>
      <w:ind w:left="1584" w:hanging="1584"/>
      <w:jc w:val="left"/>
    </w:pPr>
    <w:rPr>
      <w:rFonts w:ascii="Arial" w:hAnsi="Arial" w:eastAsia="黑体"/>
      <w:kern w:val="0"/>
      <w:szCs w:val="21"/>
    </w:rPr>
  </w:style>
  <w:style w:type="character" w:customStyle="1" w:styleId="24">
    <w:name w:val="NormalCharacter"/>
    <w:qFormat/>
    <w:uiPriority w:val="0"/>
  </w:style>
  <w:style w:type="table" w:customStyle="1" w:styleId="25">
    <w:name w:val="TableNormal"/>
    <w:semiHidden/>
    <w:qFormat/>
    <w:uiPriority w:val="0"/>
    <w:tblPr>
      <w:tblCellMar>
        <w:top w:w="0" w:type="dxa"/>
        <w:left w:w="0" w:type="dxa"/>
        <w:bottom w:w="0" w:type="dxa"/>
        <w:right w:w="0" w:type="dxa"/>
      </w:tblCellMar>
    </w:tblPr>
  </w:style>
  <w:style w:type="character" w:customStyle="1" w:styleId="26">
    <w:name w:val="UserStyle_0"/>
    <w:link w:val="15"/>
    <w:qFormat/>
    <w:uiPriority w:val="0"/>
    <w:rPr>
      <w:rFonts w:eastAsia="楷体"/>
      <w:b/>
      <w:kern w:val="44"/>
      <w:sz w:val="30"/>
      <w:szCs w:val="24"/>
    </w:rPr>
  </w:style>
  <w:style w:type="character" w:customStyle="1" w:styleId="27">
    <w:name w:val="UserStyle_1"/>
    <w:link w:val="16"/>
    <w:qFormat/>
    <w:uiPriority w:val="0"/>
    <w:rPr>
      <w:rFonts w:ascii="Arial" w:hAnsi="Arial"/>
      <w:b/>
      <w:kern w:val="2"/>
      <w:sz w:val="24"/>
      <w:szCs w:val="24"/>
    </w:rPr>
  </w:style>
  <w:style w:type="character" w:customStyle="1" w:styleId="28">
    <w:name w:val="UserStyle_2"/>
    <w:link w:val="17"/>
    <w:qFormat/>
    <w:uiPriority w:val="0"/>
    <w:rPr>
      <w:rFonts w:ascii="宋体" w:cs="Times New Roman"/>
      <w:b/>
      <w:bCs/>
      <w:kern w:val="2"/>
      <w:sz w:val="24"/>
      <w:szCs w:val="32"/>
    </w:rPr>
  </w:style>
  <w:style w:type="character" w:customStyle="1" w:styleId="29">
    <w:name w:val="UserStyle_3"/>
    <w:link w:val="18"/>
    <w:qFormat/>
    <w:uiPriority w:val="0"/>
    <w:rPr>
      <w:rFonts w:ascii="Arial" w:hAnsi="Arial" w:eastAsia="黑体" w:cs="Times New Roman"/>
      <w:b/>
      <w:bCs/>
      <w:kern w:val="2"/>
      <w:sz w:val="28"/>
      <w:szCs w:val="28"/>
    </w:rPr>
  </w:style>
  <w:style w:type="character" w:customStyle="1" w:styleId="30">
    <w:name w:val="UserStyle_4"/>
    <w:link w:val="19"/>
    <w:qFormat/>
    <w:uiPriority w:val="0"/>
    <w:rPr>
      <w:rFonts w:cs="Times New Roman"/>
      <w:b/>
      <w:bCs/>
      <w:kern w:val="2"/>
      <w:sz w:val="28"/>
      <w:szCs w:val="28"/>
    </w:rPr>
  </w:style>
  <w:style w:type="character" w:customStyle="1" w:styleId="31">
    <w:name w:val="UserStyle_5"/>
    <w:link w:val="20"/>
    <w:qFormat/>
    <w:uiPriority w:val="0"/>
    <w:rPr>
      <w:rFonts w:ascii="Arial" w:hAnsi="Arial" w:eastAsia="黑体" w:cs="Times New Roman"/>
      <w:b/>
      <w:bCs/>
      <w:kern w:val="2"/>
      <w:sz w:val="24"/>
      <w:szCs w:val="24"/>
    </w:rPr>
  </w:style>
  <w:style w:type="character" w:customStyle="1" w:styleId="32">
    <w:name w:val="UserStyle_6"/>
    <w:link w:val="21"/>
    <w:qFormat/>
    <w:uiPriority w:val="0"/>
    <w:rPr>
      <w:rFonts w:ascii="宋体" w:cs="Times New Roman"/>
      <w:b/>
      <w:bCs/>
      <w:kern w:val="2"/>
      <w:sz w:val="24"/>
      <w:szCs w:val="24"/>
    </w:rPr>
  </w:style>
  <w:style w:type="character" w:customStyle="1" w:styleId="33">
    <w:name w:val="UserStyle_7"/>
    <w:link w:val="22"/>
    <w:qFormat/>
    <w:uiPriority w:val="0"/>
    <w:rPr>
      <w:rFonts w:ascii="Arial" w:hAnsi="Arial" w:eastAsia="黑体"/>
      <w:kern w:val="2"/>
      <w:sz w:val="24"/>
      <w:szCs w:val="24"/>
    </w:rPr>
  </w:style>
  <w:style w:type="character" w:customStyle="1" w:styleId="34">
    <w:name w:val="UserStyle_8"/>
    <w:link w:val="23"/>
    <w:qFormat/>
    <w:uiPriority w:val="0"/>
    <w:rPr>
      <w:rFonts w:ascii="Arial" w:hAnsi="Arial" w:eastAsia="黑体"/>
      <w:sz w:val="21"/>
      <w:szCs w:val="21"/>
    </w:rPr>
  </w:style>
  <w:style w:type="paragraph" w:customStyle="1" w:styleId="35">
    <w:name w:val="TOC7"/>
    <w:basedOn w:val="1"/>
    <w:next w:val="1"/>
    <w:qFormat/>
    <w:uiPriority w:val="0"/>
    <w:pPr>
      <w:ind w:left="1260"/>
      <w:jc w:val="left"/>
    </w:pPr>
    <w:rPr>
      <w:rFonts w:ascii="Calibri" w:hAnsi="Calibri"/>
      <w:sz w:val="18"/>
      <w:szCs w:val="18"/>
    </w:rPr>
  </w:style>
  <w:style w:type="paragraph" w:customStyle="1" w:styleId="36">
    <w:name w:val="NormalIndent"/>
    <w:basedOn w:val="1"/>
    <w:link w:val="37"/>
    <w:qFormat/>
    <w:uiPriority w:val="0"/>
    <w:pPr>
      <w:ind w:firstLine="420"/>
      <w:jc w:val="left"/>
    </w:pPr>
    <w:rPr>
      <w:rFonts w:eastAsia="楷体_GB2312"/>
      <w:sz w:val="24"/>
      <w:szCs w:val="20"/>
    </w:rPr>
  </w:style>
  <w:style w:type="character" w:customStyle="1" w:styleId="37">
    <w:name w:val="UserStyle_9"/>
    <w:link w:val="36"/>
    <w:qFormat/>
    <w:uiPriority w:val="0"/>
    <w:rPr>
      <w:rFonts w:eastAsia="楷体_GB2312"/>
      <w:kern w:val="2"/>
      <w:sz w:val="24"/>
    </w:rPr>
  </w:style>
  <w:style w:type="paragraph" w:customStyle="1" w:styleId="38">
    <w:name w:val="NavPane"/>
    <w:basedOn w:val="1"/>
    <w:link w:val="39"/>
    <w:qFormat/>
    <w:uiPriority w:val="0"/>
    <w:rPr>
      <w:rFonts w:ascii="宋体"/>
      <w:sz w:val="18"/>
      <w:szCs w:val="18"/>
    </w:rPr>
  </w:style>
  <w:style w:type="character" w:customStyle="1" w:styleId="39">
    <w:name w:val="UserStyle_10"/>
    <w:link w:val="38"/>
    <w:qFormat/>
    <w:uiPriority w:val="0"/>
    <w:rPr>
      <w:rFonts w:ascii="宋体"/>
      <w:kern w:val="2"/>
      <w:sz w:val="18"/>
      <w:szCs w:val="18"/>
    </w:rPr>
  </w:style>
  <w:style w:type="paragraph" w:customStyle="1" w:styleId="40">
    <w:name w:val="AnnotationText"/>
    <w:basedOn w:val="1"/>
    <w:link w:val="41"/>
    <w:qFormat/>
    <w:uiPriority w:val="0"/>
    <w:pPr>
      <w:jc w:val="left"/>
    </w:pPr>
  </w:style>
  <w:style w:type="character" w:customStyle="1" w:styleId="41">
    <w:name w:val="UserStyle_11"/>
    <w:link w:val="40"/>
    <w:qFormat/>
    <w:uiPriority w:val="0"/>
    <w:rPr>
      <w:kern w:val="2"/>
      <w:sz w:val="21"/>
      <w:szCs w:val="24"/>
    </w:rPr>
  </w:style>
  <w:style w:type="paragraph" w:customStyle="1" w:styleId="42">
    <w:name w:val="BodyText3"/>
    <w:basedOn w:val="1"/>
    <w:link w:val="43"/>
    <w:qFormat/>
    <w:uiPriority w:val="0"/>
    <w:rPr>
      <w:rFonts w:ascii="宋体"/>
      <w:sz w:val="24"/>
      <w:szCs w:val="20"/>
    </w:rPr>
  </w:style>
  <w:style w:type="character" w:customStyle="1" w:styleId="43">
    <w:name w:val="UserStyle_12"/>
    <w:link w:val="42"/>
    <w:qFormat/>
    <w:uiPriority w:val="0"/>
    <w:rPr>
      <w:rFonts w:ascii="宋体"/>
      <w:kern w:val="2"/>
      <w:sz w:val="24"/>
    </w:rPr>
  </w:style>
  <w:style w:type="paragraph" w:customStyle="1" w:styleId="44">
    <w:name w:val="BodyText"/>
    <w:basedOn w:val="1"/>
    <w:link w:val="45"/>
    <w:qFormat/>
    <w:uiPriority w:val="0"/>
    <w:pPr>
      <w:tabs>
        <w:tab w:val="left" w:pos="0"/>
      </w:tabs>
      <w:spacing w:line="520" w:lineRule="exact"/>
    </w:pPr>
    <w:rPr>
      <w:rFonts w:ascii="宋体" w:hAnsi="宋体"/>
      <w:color w:val="000000"/>
      <w:kern w:val="0"/>
      <w:sz w:val="24"/>
    </w:rPr>
  </w:style>
  <w:style w:type="character" w:customStyle="1" w:styleId="45">
    <w:name w:val="UserStyle_13"/>
    <w:link w:val="44"/>
    <w:qFormat/>
    <w:uiPriority w:val="0"/>
    <w:rPr>
      <w:rFonts w:ascii="宋体" w:hAnsi="宋体"/>
      <w:color w:val="000000"/>
      <w:sz w:val="24"/>
      <w:szCs w:val="24"/>
    </w:rPr>
  </w:style>
  <w:style w:type="paragraph" w:customStyle="1" w:styleId="46">
    <w:name w:val="BodyTextIndent"/>
    <w:basedOn w:val="1"/>
    <w:link w:val="47"/>
    <w:qFormat/>
    <w:uiPriority w:val="0"/>
    <w:pPr>
      <w:spacing w:after="120"/>
      <w:ind w:left="420" w:leftChars="200"/>
    </w:pPr>
    <w:rPr>
      <w:szCs w:val="20"/>
    </w:rPr>
  </w:style>
  <w:style w:type="character" w:customStyle="1" w:styleId="47">
    <w:name w:val="UserStyle_14"/>
    <w:link w:val="46"/>
    <w:qFormat/>
    <w:uiPriority w:val="0"/>
    <w:rPr>
      <w:kern w:val="2"/>
      <w:sz w:val="21"/>
    </w:rPr>
  </w:style>
  <w:style w:type="paragraph" w:customStyle="1" w:styleId="48">
    <w:name w:val="BlockQuote"/>
    <w:basedOn w:val="1"/>
    <w:qFormat/>
    <w:uiPriority w:val="0"/>
    <w:pPr>
      <w:spacing w:line="600" w:lineRule="exact"/>
      <w:ind w:left="-40" w:right="-198" w:firstLine="560" w:firstLineChars="200"/>
    </w:pPr>
    <w:rPr>
      <w:rFonts w:ascii="宋体" w:hAnsi="宋体"/>
      <w:sz w:val="28"/>
      <w:szCs w:val="20"/>
    </w:rPr>
  </w:style>
  <w:style w:type="paragraph" w:customStyle="1" w:styleId="49">
    <w:name w:val="TOC5"/>
    <w:basedOn w:val="1"/>
    <w:next w:val="1"/>
    <w:qFormat/>
    <w:uiPriority w:val="0"/>
    <w:pPr>
      <w:ind w:left="840"/>
      <w:jc w:val="left"/>
    </w:pPr>
    <w:rPr>
      <w:rFonts w:ascii="Calibri" w:hAnsi="Calibri"/>
      <w:sz w:val="18"/>
      <w:szCs w:val="18"/>
    </w:rPr>
  </w:style>
  <w:style w:type="paragraph" w:customStyle="1" w:styleId="50">
    <w:name w:val="TOC3"/>
    <w:basedOn w:val="1"/>
    <w:next w:val="1"/>
    <w:qFormat/>
    <w:uiPriority w:val="0"/>
    <w:pPr>
      <w:ind w:left="420"/>
      <w:jc w:val="left"/>
    </w:pPr>
    <w:rPr>
      <w:rFonts w:ascii="Calibri" w:hAnsi="Calibri"/>
      <w:i/>
      <w:iCs/>
      <w:sz w:val="20"/>
      <w:szCs w:val="20"/>
    </w:rPr>
  </w:style>
  <w:style w:type="paragraph" w:customStyle="1" w:styleId="51">
    <w:name w:val="PlainText"/>
    <w:basedOn w:val="1"/>
    <w:link w:val="52"/>
    <w:qFormat/>
    <w:uiPriority w:val="0"/>
    <w:rPr>
      <w:rFonts w:ascii="宋体" w:hAnsi="Courier New"/>
      <w:szCs w:val="20"/>
    </w:rPr>
  </w:style>
  <w:style w:type="character" w:customStyle="1" w:styleId="52">
    <w:name w:val="UserStyle_15"/>
    <w:link w:val="51"/>
    <w:qFormat/>
    <w:uiPriority w:val="0"/>
    <w:rPr>
      <w:rFonts w:ascii="宋体" w:hAnsi="Courier New" w:eastAsia="宋体"/>
      <w:kern w:val="2"/>
      <w:sz w:val="21"/>
    </w:rPr>
  </w:style>
  <w:style w:type="paragraph" w:customStyle="1" w:styleId="53">
    <w:name w:val="TOC8"/>
    <w:basedOn w:val="1"/>
    <w:next w:val="1"/>
    <w:qFormat/>
    <w:uiPriority w:val="0"/>
    <w:pPr>
      <w:ind w:left="1470"/>
      <w:jc w:val="left"/>
    </w:pPr>
    <w:rPr>
      <w:rFonts w:ascii="Calibri" w:hAnsi="Calibri"/>
      <w:sz w:val="18"/>
      <w:szCs w:val="18"/>
    </w:rPr>
  </w:style>
  <w:style w:type="character" w:customStyle="1" w:styleId="54">
    <w:name w:val="日期 Char"/>
    <w:link w:val="3"/>
    <w:qFormat/>
    <w:uiPriority w:val="0"/>
    <w:rPr>
      <w:rFonts w:eastAsia="宋体"/>
      <w:kern w:val="2"/>
      <w:sz w:val="21"/>
      <w:szCs w:val="24"/>
    </w:rPr>
  </w:style>
  <w:style w:type="paragraph" w:customStyle="1" w:styleId="55">
    <w:name w:val="BodyTextIndent2"/>
    <w:basedOn w:val="1"/>
    <w:link w:val="56"/>
    <w:qFormat/>
    <w:uiPriority w:val="0"/>
    <w:pPr>
      <w:spacing w:after="120" w:line="480" w:lineRule="auto"/>
      <w:ind w:left="420" w:leftChars="200"/>
    </w:pPr>
    <w:rPr>
      <w:szCs w:val="20"/>
    </w:rPr>
  </w:style>
  <w:style w:type="character" w:customStyle="1" w:styleId="56">
    <w:name w:val="UserStyle_17"/>
    <w:link w:val="55"/>
    <w:qFormat/>
    <w:uiPriority w:val="0"/>
    <w:rPr>
      <w:kern w:val="2"/>
      <w:sz w:val="21"/>
    </w:rPr>
  </w:style>
  <w:style w:type="paragraph" w:customStyle="1" w:styleId="57">
    <w:name w:val="EndnoteText"/>
    <w:basedOn w:val="1"/>
    <w:link w:val="58"/>
    <w:qFormat/>
    <w:uiPriority w:val="0"/>
    <w:pPr>
      <w:snapToGrid w:val="0"/>
      <w:jc w:val="left"/>
    </w:pPr>
  </w:style>
  <w:style w:type="character" w:customStyle="1" w:styleId="58">
    <w:name w:val="UserStyle_18"/>
    <w:link w:val="57"/>
    <w:qFormat/>
    <w:uiPriority w:val="0"/>
    <w:rPr>
      <w:kern w:val="2"/>
      <w:sz w:val="21"/>
      <w:szCs w:val="24"/>
    </w:rPr>
  </w:style>
  <w:style w:type="paragraph" w:customStyle="1" w:styleId="59">
    <w:name w:val="Acetate"/>
    <w:basedOn w:val="1"/>
    <w:link w:val="60"/>
    <w:qFormat/>
    <w:uiPriority w:val="0"/>
    <w:rPr>
      <w:sz w:val="18"/>
      <w:szCs w:val="18"/>
    </w:rPr>
  </w:style>
  <w:style w:type="character" w:customStyle="1" w:styleId="60">
    <w:name w:val="UserStyle_19"/>
    <w:link w:val="59"/>
    <w:qFormat/>
    <w:uiPriority w:val="0"/>
    <w:rPr>
      <w:rFonts w:eastAsia="宋体"/>
      <w:kern w:val="2"/>
      <w:sz w:val="18"/>
      <w:szCs w:val="18"/>
    </w:rPr>
  </w:style>
  <w:style w:type="character" w:customStyle="1" w:styleId="61">
    <w:name w:val="页脚 Char"/>
    <w:link w:val="5"/>
    <w:qFormat/>
    <w:uiPriority w:val="0"/>
    <w:rPr>
      <w:rFonts w:eastAsia="宋体"/>
      <w:kern w:val="2"/>
      <w:sz w:val="18"/>
      <w:szCs w:val="18"/>
    </w:rPr>
  </w:style>
  <w:style w:type="character" w:customStyle="1" w:styleId="62">
    <w:name w:val="页眉 Char"/>
    <w:link w:val="6"/>
    <w:qFormat/>
    <w:uiPriority w:val="0"/>
    <w:rPr>
      <w:rFonts w:eastAsia="宋体"/>
      <w:kern w:val="2"/>
      <w:sz w:val="18"/>
      <w:szCs w:val="18"/>
    </w:rPr>
  </w:style>
  <w:style w:type="paragraph" w:customStyle="1" w:styleId="63">
    <w:name w:val="TOC1"/>
    <w:basedOn w:val="1"/>
    <w:next w:val="1"/>
    <w:qFormat/>
    <w:uiPriority w:val="0"/>
    <w:pPr>
      <w:spacing w:before="120" w:after="120"/>
      <w:jc w:val="left"/>
    </w:pPr>
    <w:rPr>
      <w:rFonts w:ascii="Calibri" w:hAnsi="Calibri" w:cs="Calibri"/>
      <w:b/>
      <w:bCs/>
      <w:caps/>
      <w:sz w:val="20"/>
      <w:szCs w:val="20"/>
    </w:rPr>
  </w:style>
  <w:style w:type="paragraph" w:customStyle="1" w:styleId="64">
    <w:name w:val="TOC4"/>
    <w:basedOn w:val="1"/>
    <w:next w:val="1"/>
    <w:qFormat/>
    <w:uiPriority w:val="0"/>
    <w:pPr>
      <w:ind w:left="630"/>
      <w:jc w:val="left"/>
    </w:pPr>
    <w:rPr>
      <w:rFonts w:ascii="Calibri" w:hAnsi="Calibri"/>
      <w:sz w:val="18"/>
      <w:szCs w:val="18"/>
    </w:rPr>
  </w:style>
  <w:style w:type="paragraph" w:customStyle="1" w:styleId="65">
    <w:name w:val="FootnoteText"/>
    <w:basedOn w:val="1"/>
    <w:link w:val="66"/>
    <w:qFormat/>
    <w:uiPriority w:val="0"/>
    <w:pPr>
      <w:snapToGrid w:val="0"/>
      <w:spacing w:line="420" w:lineRule="atLeast"/>
      <w:ind w:firstLine="454"/>
      <w:jc w:val="left"/>
    </w:pPr>
    <w:rPr>
      <w:kern w:val="0"/>
      <w:sz w:val="18"/>
      <w:szCs w:val="20"/>
    </w:rPr>
  </w:style>
  <w:style w:type="character" w:customStyle="1" w:styleId="66">
    <w:name w:val="UserStyle_22"/>
    <w:link w:val="65"/>
    <w:qFormat/>
    <w:uiPriority w:val="0"/>
    <w:rPr>
      <w:sz w:val="18"/>
    </w:rPr>
  </w:style>
  <w:style w:type="paragraph" w:customStyle="1" w:styleId="67">
    <w:name w:val="TOC6"/>
    <w:basedOn w:val="1"/>
    <w:next w:val="1"/>
    <w:qFormat/>
    <w:uiPriority w:val="0"/>
    <w:pPr>
      <w:ind w:left="1050"/>
      <w:jc w:val="left"/>
    </w:pPr>
    <w:rPr>
      <w:rFonts w:ascii="Calibri" w:hAnsi="Calibri"/>
      <w:sz w:val="18"/>
      <w:szCs w:val="18"/>
    </w:rPr>
  </w:style>
  <w:style w:type="paragraph" w:customStyle="1" w:styleId="68">
    <w:name w:val="BodyTextIndent3"/>
    <w:basedOn w:val="1"/>
    <w:link w:val="69"/>
    <w:qFormat/>
    <w:uiPriority w:val="0"/>
    <w:pPr>
      <w:spacing w:after="120"/>
      <w:ind w:left="420" w:leftChars="200"/>
    </w:pPr>
    <w:rPr>
      <w:sz w:val="16"/>
      <w:szCs w:val="16"/>
    </w:rPr>
  </w:style>
  <w:style w:type="character" w:customStyle="1" w:styleId="69">
    <w:name w:val="UserStyle_23"/>
    <w:link w:val="68"/>
    <w:qFormat/>
    <w:uiPriority w:val="0"/>
    <w:rPr>
      <w:kern w:val="2"/>
      <w:sz w:val="16"/>
      <w:szCs w:val="16"/>
    </w:rPr>
  </w:style>
  <w:style w:type="paragraph" w:customStyle="1" w:styleId="70">
    <w:name w:val="TOC2"/>
    <w:basedOn w:val="1"/>
    <w:next w:val="1"/>
    <w:qFormat/>
    <w:uiPriority w:val="0"/>
    <w:pPr>
      <w:ind w:left="210"/>
      <w:jc w:val="left"/>
    </w:pPr>
    <w:rPr>
      <w:rFonts w:ascii="Calibri" w:hAnsi="Calibri"/>
      <w:smallCaps/>
      <w:sz w:val="20"/>
      <w:szCs w:val="20"/>
    </w:rPr>
  </w:style>
  <w:style w:type="paragraph" w:customStyle="1" w:styleId="71">
    <w:name w:val="TOC9"/>
    <w:basedOn w:val="1"/>
    <w:next w:val="1"/>
    <w:qFormat/>
    <w:uiPriority w:val="0"/>
    <w:pPr>
      <w:ind w:left="1680"/>
      <w:jc w:val="left"/>
    </w:pPr>
    <w:rPr>
      <w:rFonts w:ascii="Calibri" w:hAnsi="Calibri"/>
      <w:sz w:val="18"/>
      <w:szCs w:val="18"/>
    </w:rPr>
  </w:style>
  <w:style w:type="paragraph" w:customStyle="1" w:styleId="72">
    <w:name w:val="BodyText2"/>
    <w:basedOn w:val="1"/>
    <w:link w:val="73"/>
    <w:qFormat/>
    <w:uiPriority w:val="0"/>
    <w:rPr>
      <w:rFonts w:ascii="宋体" w:hAnsi="宋体"/>
      <w:sz w:val="28"/>
    </w:rPr>
  </w:style>
  <w:style w:type="character" w:customStyle="1" w:styleId="73">
    <w:name w:val="UserStyle_24"/>
    <w:link w:val="72"/>
    <w:qFormat/>
    <w:uiPriority w:val="0"/>
    <w:rPr>
      <w:rFonts w:ascii="宋体" w:hAnsi="宋体"/>
      <w:kern w:val="2"/>
      <w:sz w:val="28"/>
      <w:szCs w:val="24"/>
    </w:rPr>
  </w:style>
  <w:style w:type="paragraph" w:customStyle="1" w:styleId="74">
    <w:name w:val="HtmlNormal"/>
    <w:basedOn w:val="1"/>
    <w:link w:val="75"/>
    <w:qFormat/>
    <w:uiPriority w:val="0"/>
    <w:rPr>
      <w:sz w:val="24"/>
    </w:rPr>
  </w:style>
  <w:style w:type="character" w:customStyle="1" w:styleId="75">
    <w:name w:val="UserStyle_25"/>
    <w:link w:val="74"/>
    <w:qFormat/>
    <w:uiPriority w:val="0"/>
    <w:rPr>
      <w:kern w:val="2"/>
      <w:sz w:val="24"/>
      <w:szCs w:val="24"/>
    </w:rPr>
  </w:style>
  <w:style w:type="character" w:customStyle="1" w:styleId="76">
    <w:name w:val="标题 Char"/>
    <w:link w:val="7"/>
    <w:qFormat/>
    <w:uiPriority w:val="0"/>
    <w:rPr>
      <w:rFonts w:ascii="Cambria" w:hAnsi="Cambria" w:eastAsia="宋体" w:cs="Times New Roman"/>
      <w:b/>
      <w:bCs/>
      <w:kern w:val="2"/>
      <w:sz w:val="32"/>
      <w:szCs w:val="32"/>
    </w:rPr>
  </w:style>
  <w:style w:type="paragraph" w:customStyle="1" w:styleId="77">
    <w:name w:val="AnnotationSubject"/>
    <w:basedOn w:val="40"/>
    <w:next w:val="40"/>
    <w:link w:val="78"/>
    <w:qFormat/>
    <w:uiPriority w:val="0"/>
    <w:rPr>
      <w:rFonts w:cs="Times New Roman"/>
      <w:b/>
      <w:bCs/>
      <w:sz w:val="24"/>
    </w:rPr>
  </w:style>
  <w:style w:type="character" w:customStyle="1" w:styleId="78">
    <w:name w:val="UserStyle_27"/>
    <w:link w:val="77"/>
    <w:qFormat/>
    <w:uiPriority w:val="0"/>
    <w:rPr>
      <w:rFonts w:cs="Times New Roman"/>
      <w:b/>
      <w:bCs/>
      <w:kern w:val="2"/>
      <w:sz w:val="24"/>
      <w:szCs w:val="24"/>
    </w:rPr>
  </w:style>
  <w:style w:type="table" w:customStyle="1" w:styleId="79">
    <w:name w:val="TableGrid"/>
    <w:basedOn w:val="25"/>
    <w:qFormat/>
    <w:uiPriority w:val="0"/>
    <w:tblPr>
      <w:tblCellMar>
        <w:top w:w="0" w:type="dxa"/>
        <w:left w:w="0" w:type="dxa"/>
        <w:bottom w:w="0" w:type="dxa"/>
        <w:right w:w="0" w:type="dxa"/>
      </w:tblCellMar>
    </w:tblPr>
  </w:style>
  <w:style w:type="character" w:customStyle="1" w:styleId="80">
    <w:name w:val="PageNumber"/>
    <w:basedOn w:val="24"/>
    <w:qFormat/>
    <w:uiPriority w:val="0"/>
  </w:style>
  <w:style w:type="character" w:customStyle="1" w:styleId="81">
    <w:name w:val="HtmlDfn"/>
    <w:qFormat/>
    <w:uiPriority w:val="0"/>
  </w:style>
  <w:style w:type="character" w:customStyle="1" w:styleId="82">
    <w:name w:val="HtmlTt"/>
    <w:qFormat/>
    <w:uiPriority w:val="0"/>
    <w:rPr>
      <w:rFonts w:ascii="monospace" w:hAnsi="monospace" w:eastAsia="monospace"/>
      <w:sz w:val="20"/>
    </w:rPr>
  </w:style>
  <w:style w:type="character" w:customStyle="1" w:styleId="83">
    <w:name w:val="HtmlAcronym"/>
    <w:basedOn w:val="24"/>
    <w:qFormat/>
    <w:uiPriority w:val="0"/>
  </w:style>
  <w:style w:type="character" w:customStyle="1" w:styleId="84">
    <w:name w:val="HtmlVar"/>
    <w:qFormat/>
    <w:uiPriority w:val="0"/>
  </w:style>
  <w:style w:type="character" w:customStyle="1" w:styleId="85">
    <w:name w:val="HtmlCode"/>
    <w:qFormat/>
    <w:uiPriority w:val="0"/>
    <w:rPr>
      <w:rFonts w:ascii="monospace" w:hAnsi="monospace" w:eastAsia="monospace"/>
      <w:sz w:val="20"/>
    </w:rPr>
  </w:style>
  <w:style w:type="character" w:customStyle="1" w:styleId="86">
    <w:name w:val="AnnotationReference"/>
    <w:qFormat/>
    <w:uiPriority w:val="0"/>
    <w:rPr>
      <w:sz w:val="21"/>
      <w:szCs w:val="21"/>
    </w:rPr>
  </w:style>
  <w:style w:type="character" w:customStyle="1" w:styleId="87">
    <w:name w:val="HtmlCite"/>
    <w:qFormat/>
    <w:uiPriority w:val="0"/>
  </w:style>
  <w:style w:type="character" w:customStyle="1" w:styleId="88">
    <w:name w:val="FootnoteReference"/>
    <w:qFormat/>
    <w:uiPriority w:val="0"/>
    <w:rPr>
      <w:vertAlign w:val="superscript"/>
    </w:rPr>
  </w:style>
  <w:style w:type="character" w:customStyle="1" w:styleId="89">
    <w:name w:val="HtmlKbd"/>
    <w:qFormat/>
    <w:uiPriority w:val="0"/>
    <w:rPr>
      <w:rFonts w:ascii="monospace" w:hAnsi="monospace" w:eastAsia="monospace"/>
      <w:sz w:val="20"/>
    </w:rPr>
  </w:style>
  <w:style w:type="character" w:customStyle="1" w:styleId="90">
    <w:name w:val="htmlSamp"/>
    <w:qFormat/>
    <w:uiPriority w:val="0"/>
    <w:rPr>
      <w:rFonts w:ascii="monospace" w:hAnsi="monospace" w:eastAsia="monospace"/>
    </w:rPr>
  </w:style>
  <w:style w:type="character" w:customStyle="1" w:styleId="91">
    <w:name w:val="UserStyle_28"/>
    <w:qFormat/>
    <w:uiPriority w:val="0"/>
    <w:rPr>
      <w:rFonts w:ascii="宋体" w:hAnsi="Courier New" w:eastAsia="宋体"/>
      <w:kern w:val="2"/>
      <w:sz w:val="24"/>
      <w:szCs w:val="24"/>
      <w:lang w:val="en-US" w:eastAsia="zh-CN" w:bidi="ar-SA"/>
    </w:rPr>
  </w:style>
  <w:style w:type="character" w:customStyle="1" w:styleId="92">
    <w:name w:val="UserStyle_29"/>
    <w:qFormat/>
    <w:locked/>
    <w:uiPriority w:val="0"/>
    <w:rPr>
      <w:kern w:val="2"/>
      <w:sz w:val="18"/>
    </w:rPr>
  </w:style>
  <w:style w:type="character" w:customStyle="1" w:styleId="93">
    <w:name w:val="UserStyle_30"/>
    <w:qFormat/>
    <w:uiPriority w:val="0"/>
    <w:rPr>
      <w:kern w:val="2"/>
      <w:sz w:val="21"/>
      <w:szCs w:val="24"/>
    </w:rPr>
  </w:style>
  <w:style w:type="character" w:customStyle="1" w:styleId="94">
    <w:name w:val="UserStyle_31"/>
    <w:qFormat/>
    <w:uiPriority w:val="0"/>
    <w:rPr>
      <w:sz w:val="21"/>
      <w:szCs w:val="21"/>
    </w:rPr>
  </w:style>
  <w:style w:type="character" w:customStyle="1" w:styleId="95">
    <w:name w:val="UserStyle_32"/>
    <w:qFormat/>
    <w:uiPriority w:val="0"/>
    <w:rPr>
      <w:rFonts w:ascii="仿宋_GB2312" w:eastAsia="仿宋_GB2312"/>
      <w:color w:val="000000"/>
      <w:sz w:val="24"/>
      <w:szCs w:val="24"/>
      <w:vertAlign w:val="superscript"/>
    </w:rPr>
  </w:style>
  <w:style w:type="character" w:customStyle="1" w:styleId="96">
    <w:name w:val="UserStyle_33"/>
    <w:qFormat/>
    <w:uiPriority w:val="0"/>
    <w:rPr>
      <w:kern w:val="2"/>
      <w:sz w:val="21"/>
      <w:szCs w:val="24"/>
    </w:rPr>
  </w:style>
  <w:style w:type="character" w:customStyle="1" w:styleId="97">
    <w:name w:val="UserStyle_34"/>
    <w:qFormat/>
    <w:uiPriority w:val="0"/>
    <w:rPr>
      <w:rFonts w:ascii="宋体" w:hAnsi="Courier New" w:eastAsia="宋体"/>
      <w:kern w:val="2"/>
      <w:sz w:val="21"/>
      <w:szCs w:val="21"/>
      <w:lang w:val="en-US" w:eastAsia="zh-CN" w:bidi="ar-SA"/>
    </w:rPr>
  </w:style>
  <w:style w:type="character" w:customStyle="1" w:styleId="98">
    <w:name w:val="UserStyle_35"/>
    <w:qFormat/>
    <w:uiPriority w:val="0"/>
    <w:rPr>
      <w:rFonts w:eastAsia="仿宋_GB2312"/>
      <w:sz w:val="24"/>
    </w:rPr>
  </w:style>
  <w:style w:type="character" w:customStyle="1" w:styleId="99">
    <w:name w:val="UserStyle_36"/>
    <w:qFormat/>
    <w:uiPriority w:val="0"/>
    <w:rPr>
      <w:kern w:val="2"/>
      <w:sz w:val="21"/>
      <w:szCs w:val="24"/>
    </w:rPr>
  </w:style>
  <w:style w:type="character" w:customStyle="1" w:styleId="100">
    <w:name w:val="UserStyle_37"/>
    <w:qFormat/>
    <w:uiPriority w:val="0"/>
    <w:rPr>
      <w:kern w:val="2"/>
      <w:sz w:val="21"/>
      <w:szCs w:val="24"/>
    </w:rPr>
  </w:style>
  <w:style w:type="character" w:customStyle="1" w:styleId="101">
    <w:name w:val="UserStyle_38"/>
    <w:basedOn w:val="24"/>
    <w:qFormat/>
    <w:uiPriority w:val="0"/>
  </w:style>
  <w:style w:type="character" w:customStyle="1" w:styleId="102">
    <w:name w:val="UserStyle_39"/>
    <w:qFormat/>
    <w:locked/>
    <w:uiPriority w:val="0"/>
    <w:rPr>
      <w:rFonts w:ascii="宋体" w:hAnsi="Courier New" w:eastAsia="宋体"/>
      <w:kern w:val="2"/>
      <w:sz w:val="24"/>
      <w:lang w:val="en-US" w:eastAsia="zh-CN"/>
    </w:rPr>
  </w:style>
  <w:style w:type="character" w:customStyle="1" w:styleId="103">
    <w:name w:val="UserStyle_40"/>
    <w:qFormat/>
    <w:uiPriority w:val="0"/>
    <w:rPr>
      <w:rFonts w:cs="Times New Roman"/>
      <w:b/>
      <w:bCs/>
      <w:sz w:val="32"/>
      <w:szCs w:val="32"/>
    </w:rPr>
  </w:style>
  <w:style w:type="character" w:customStyle="1" w:styleId="104">
    <w:name w:val="UserStyle_41"/>
    <w:qFormat/>
    <w:locked/>
    <w:uiPriority w:val="0"/>
    <w:rPr>
      <w:rFonts w:eastAsia="宋体"/>
      <w:sz w:val="18"/>
      <w:lang w:val="en-US" w:eastAsia="zh-CN"/>
    </w:rPr>
  </w:style>
  <w:style w:type="character" w:customStyle="1" w:styleId="105">
    <w:name w:val="UserStyle_42"/>
    <w:qFormat/>
    <w:uiPriority w:val="0"/>
    <w:rPr>
      <w:kern w:val="2"/>
      <w:sz w:val="16"/>
      <w:szCs w:val="16"/>
    </w:rPr>
  </w:style>
  <w:style w:type="character" w:customStyle="1" w:styleId="106">
    <w:name w:val="UserStyle_43"/>
    <w:qFormat/>
    <w:locked/>
    <w:uiPriority w:val="0"/>
    <w:rPr>
      <w:rFonts w:eastAsia="宋体"/>
      <w:kern w:val="2"/>
      <w:sz w:val="18"/>
      <w:lang w:val="en-US" w:eastAsia="zh-CN"/>
    </w:rPr>
  </w:style>
  <w:style w:type="character" w:customStyle="1" w:styleId="107">
    <w:name w:val="UserStyle_44"/>
    <w:qFormat/>
    <w:uiPriority w:val="0"/>
    <w:rPr>
      <w:rFonts w:ascii="Arial" w:hAnsi="Arial" w:eastAsia="黑体" w:cs="Times New Roman"/>
      <w:b/>
      <w:bCs/>
      <w:kern w:val="2"/>
      <w:sz w:val="32"/>
      <w:szCs w:val="32"/>
      <w:lang w:val="en-US" w:eastAsia="zh-CN" w:bidi="ar-SA"/>
    </w:rPr>
  </w:style>
  <w:style w:type="character" w:customStyle="1" w:styleId="108">
    <w:name w:val="UserStyle_45"/>
    <w:qFormat/>
    <w:uiPriority w:val="0"/>
    <w:rPr>
      <w:kern w:val="2"/>
      <w:sz w:val="21"/>
      <w:szCs w:val="24"/>
    </w:rPr>
  </w:style>
  <w:style w:type="character" w:customStyle="1" w:styleId="109">
    <w:name w:val="UserStyle_46"/>
    <w:qFormat/>
    <w:uiPriority w:val="0"/>
    <w:rPr>
      <w:kern w:val="2"/>
      <w:sz w:val="16"/>
      <w:szCs w:val="16"/>
    </w:rPr>
  </w:style>
  <w:style w:type="character" w:customStyle="1" w:styleId="110">
    <w:name w:val="UserStyle_47"/>
    <w:qFormat/>
    <w:locked/>
    <w:uiPriority w:val="0"/>
    <w:rPr>
      <w:rFonts w:eastAsia="宋体"/>
      <w:b/>
      <w:kern w:val="2"/>
      <w:sz w:val="24"/>
      <w:lang w:val="en-US" w:eastAsia="zh-CN"/>
    </w:rPr>
  </w:style>
  <w:style w:type="character" w:customStyle="1" w:styleId="111">
    <w:name w:val="UserStyle_48"/>
    <w:qFormat/>
    <w:uiPriority w:val="0"/>
    <w:rPr>
      <w:rFonts w:ascii="Arial" w:hAnsi="Arial" w:eastAsia="黑体" w:cs="Times New Roman"/>
      <w:b/>
      <w:bCs/>
      <w:kern w:val="2"/>
      <w:sz w:val="32"/>
      <w:szCs w:val="32"/>
      <w:lang w:val="en-US" w:eastAsia="zh-CN" w:bidi="ar-SA"/>
    </w:rPr>
  </w:style>
  <w:style w:type="character" w:customStyle="1" w:styleId="112">
    <w:name w:val="UserStyle_49"/>
    <w:qFormat/>
    <w:uiPriority w:val="0"/>
    <w:rPr>
      <w:rFonts w:cs="Times New Roman"/>
      <w:b/>
      <w:bCs/>
      <w:kern w:val="2"/>
      <w:sz w:val="21"/>
      <w:szCs w:val="24"/>
    </w:rPr>
  </w:style>
  <w:style w:type="character" w:customStyle="1" w:styleId="113">
    <w:name w:val="UserStyle_50"/>
    <w:qFormat/>
    <w:locked/>
    <w:uiPriority w:val="0"/>
    <w:rPr>
      <w:rFonts w:eastAsia="宋体"/>
      <w:kern w:val="2"/>
      <w:sz w:val="24"/>
      <w:lang w:val="en-US" w:eastAsia="zh-CN"/>
    </w:rPr>
  </w:style>
  <w:style w:type="paragraph" w:customStyle="1" w:styleId="114">
    <w:name w:val="UserStyle_5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15">
    <w:name w:val="UserStyle_52"/>
    <w:qFormat/>
    <w:uiPriority w:val="0"/>
    <w:pPr>
      <w:textAlignment w:val="baseline"/>
    </w:pPr>
    <w:rPr>
      <w:rFonts w:ascii="宋体" w:hAnsi="宋体" w:eastAsia="宋体" w:cstheme="minorBidi"/>
      <w:color w:val="000000"/>
      <w:sz w:val="24"/>
      <w:szCs w:val="24"/>
      <w:lang w:val="en-US" w:eastAsia="zh-CN" w:bidi="ar-SA"/>
    </w:rPr>
  </w:style>
  <w:style w:type="paragraph" w:customStyle="1" w:styleId="116">
    <w:name w:val="UserStyle_53"/>
    <w:basedOn w:val="1"/>
    <w:qFormat/>
    <w:uiPriority w:val="0"/>
    <w:pPr>
      <w:spacing w:before="100" w:beforeAutospacing="1" w:after="100" w:afterAutospacing="1"/>
      <w:jc w:val="left"/>
    </w:pPr>
    <w:rPr>
      <w:rFonts w:ascii="宋体" w:hAnsi="宋体"/>
      <w:kern w:val="0"/>
      <w:sz w:val="24"/>
    </w:rPr>
  </w:style>
  <w:style w:type="paragraph" w:customStyle="1" w:styleId="117">
    <w:name w:val="UserStyle_54"/>
    <w:basedOn w:val="16"/>
    <w:qFormat/>
    <w:uiPriority w:val="0"/>
    <w:pPr>
      <w:spacing w:before="100" w:after="0" w:line="400" w:lineRule="exact"/>
      <w:jc w:val="both"/>
    </w:pPr>
    <w:rPr>
      <w:rFonts w:ascii="Times New Roman" w:hAnsi="Times New Roman" w:eastAsia="黑体"/>
      <w:b w:val="0"/>
      <w:sz w:val="28"/>
      <w:szCs w:val="20"/>
    </w:rPr>
  </w:style>
  <w:style w:type="paragraph" w:customStyle="1" w:styleId="118">
    <w:name w:val="UserStyle_55"/>
    <w:basedOn w:val="1"/>
    <w:qFormat/>
    <w:uiPriority w:val="0"/>
    <w:pPr>
      <w:ind w:firstLine="420" w:firstLineChars="200"/>
    </w:pPr>
    <w:rPr>
      <w:szCs w:val="20"/>
    </w:rPr>
  </w:style>
  <w:style w:type="paragraph" w:customStyle="1" w:styleId="119">
    <w:name w:val="UserStyle_56"/>
    <w:basedOn w:val="120"/>
    <w:qFormat/>
    <w:uiPriority w:val="0"/>
  </w:style>
  <w:style w:type="paragraph" w:customStyle="1" w:styleId="120">
    <w:name w:val="UserStyle_57"/>
    <w:qFormat/>
    <w:uiPriority w:val="0"/>
    <w:pPr>
      <w:spacing w:line="288" w:lineRule="auto"/>
      <w:jc w:val="both"/>
      <w:textAlignment w:val="center"/>
    </w:pPr>
    <w:rPr>
      <w:rFonts w:ascii="宋体" w:hAnsi="Times New Roman" w:eastAsia="宋体" w:cstheme="minorBidi"/>
      <w:color w:val="000000"/>
      <w:sz w:val="24"/>
      <w:szCs w:val="24"/>
      <w:lang w:val="zh-CN" w:eastAsia="zh-CN" w:bidi="ar-SA"/>
    </w:rPr>
  </w:style>
  <w:style w:type="paragraph" w:customStyle="1" w:styleId="121">
    <w:name w:val="UserStyle_58"/>
    <w:basedOn w:val="1"/>
    <w:qFormat/>
    <w:uiPriority w:val="0"/>
    <w:pPr>
      <w:jc w:val="center"/>
      <w:textAlignment w:val="center"/>
    </w:pPr>
    <w:rPr>
      <w:rFonts w:ascii="华文细黑" w:hAnsi="华文细黑"/>
      <w:kern w:val="0"/>
      <w:szCs w:val="20"/>
    </w:rPr>
  </w:style>
  <w:style w:type="paragraph" w:customStyle="1" w:styleId="122">
    <w:name w:val="UserStyle_59"/>
    <w:basedOn w:val="1"/>
    <w:qFormat/>
    <w:uiPriority w:val="0"/>
    <w:pPr>
      <w:spacing w:before="100" w:beforeAutospacing="1" w:after="100" w:afterAutospacing="1"/>
      <w:jc w:val="left"/>
    </w:pPr>
    <w:rPr>
      <w:rFonts w:ascii="宋体" w:hAnsi="宋体"/>
      <w:kern w:val="0"/>
      <w:sz w:val="24"/>
    </w:rPr>
  </w:style>
  <w:style w:type="paragraph" w:customStyle="1" w:styleId="123">
    <w:name w:val="UserStyle_60"/>
    <w:basedOn w:val="1"/>
    <w:qFormat/>
    <w:uiPriority w:val="0"/>
    <w:pPr>
      <w:tabs>
        <w:tab w:val="left" w:pos="750"/>
      </w:tabs>
      <w:jc w:val="left"/>
    </w:pPr>
  </w:style>
  <w:style w:type="paragraph" w:customStyle="1" w:styleId="124">
    <w:name w:val="UserStyle_6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5">
    <w:name w:val="UserStyle_62"/>
    <w:basedOn w:val="1"/>
    <w:qFormat/>
    <w:uiPriority w:val="0"/>
    <w:pPr>
      <w:spacing w:before="60" w:after="60" w:line="420" w:lineRule="atLeast"/>
      <w:jc w:val="left"/>
    </w:pPr>
    <w:rPr>
      <w:rFonts w:ascii="黑体" w:eastAsia="黑体"/>
      <w:b/>
      <w:kern w:val="0"/>
      <w:szCs w:val="20"/>
    </w:rPr>
  </w:style>
  <w:style w:type="paragraph" w:customStyle="1" w:styleId="126">
    <w:name w:val="UserStyle_63"/>
    <w:basedOn w:val="1"/>
    <w:qFormat/>
    <w:uiPriority w:val="0"/>
    <w:pPr>
      <w:spacing w:after="160" w:line="240" w:lineRule="exact"/>
      <w:jc w:val="left"/>
    </w:pPr>
  </w:style>
  <w:style w:type="paragraph" w:customStyle="1" w:styleId="127">
    <w:name w:val="UserStyle_64"/>
    <w:qFormat/>
    <w:uiPriority w:val="0"/>
    <w:pPr>
      <w:textAlignment w:val="baseline"/>
    </w:pPr>
    <w:rPr>
      <w:rFonts w:ascii="Times New Roman" w:hAnsi="Times New Roman" w:eastAsia="Times New Roman" w:cstheme="minorBidi"/>
      <w:sz w:val="24"/>
      <w:szCs w:val="24"/>
      <w:lang w:val="en-US" w:eastAsia="zh-CN" w:bidi="ar-SA"/>
    </w:rPr>
  </w:style>
  <w:style w:type="paragraph" w:customStyle="1" w:styleId="128">
    <w:name w:val="UserStyle_65"/>
    <w:basedOn w:val="1"/>
    <w:qFormat/>
    <w:uiPriority w:val="0"/>
    <w:pPr>
      <w:snapToGrid w:val="0"/>
      <w:spacing w:line="320" w:lineRule="exact"/>
      <w:jc w:val="center"/>
    </w:pPr>
    <w:rPr>
      <w:spacing w:val="20"/>
      <w:kern w:val="28"/>
      <w:szCs w:val="20"/>
    </w:rPr>
  </w:style>
  <w:style w:type="paragraph" w:customStyle="1" w:styleId="129">
    <w:name w:val="UserStyle_66"/>
    <w:basedOn w:val="1"/>
    <w:qFormat/>
    <w:uiPriority w:val="0"/>
    <w:pPr>
      <w:spacing w:after="160" w:line="240" w:lineRule="exact"/>
      <w:jc w:val="left"/>
    </w:pPr>
    <w:rPr>
      <w:rFonts w:ascii="Arial" w:hAnsi="Arial" w:eastAsia="Times New Roman"/>
      <w:b/>
      <w:kern w:val="0"/>
      <w:sz w:val="24"/>
      <w:szCs w:val="21"/>
      <w:lang w:eastAsia="en-US"/>
    </w:rPr>
  </w:style>
  <w:style w:type="paragraph" w:customStyle="1" w:styleId="130">
    <w:name w:val="UserStyle_6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1">
    <w:name w:val="266"/>
    <w:basedOn w:val="15"/>
    <w:next w:val="1"/>
    <w:qFormat/>
    <w:uiPriority w:val="0"/>
    <w:pPr>
      <w:spacing w:before="480" w:after="0" w:line="276" w:lineRule="auto"/>
      <w:jc w:val="left"/>
    </w:pPr>
    <w:rPr>
      <w:rFonts w:ascii="Cambria" w:hAnsi="Cambria" w:eastAsia="宋体" w:cs="Times New Roman"/>
      <w:bCs/>
      <w:color w:val="365F91"/>
      <w:kern w:val="0"/>
      <w:sz w:val="28"/>
      <w:szCs w:val="28"/>
    </w:rPr>
  </w:style>
  <w:style w:type="paragraph" w:customStyle="1" w:styleId="132">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3">
    <w:name w:val="UserStyle_68"/>
    <w:basedOn w:val="1"/>
    <w:qFormat/>
    <w:uiPriority w:val="0"/>
    <w:pPr>
      <w:spacing w:before="100" w:after="100" w:line="480" w:lineRule="auto"/>
    </w:pPr>
    <w:rPr>
      <w:rFonts w:ascii="宋体" w:hAnsi="宋体" w:eastAsia="黑体"/>
      <w:sz w:val="28"/>
    </w:rPr>
  </w:style>
  <w:style w:type="paragraph" w:customStyle="1" w:styleId="134">
    <w:name w:val="UserStyle_69"/>
    <w:basedOn w:val="1"/>
    <w:qFormat/>
    <w:uiPriority w:val="0"/>
    <w:pPr>
      <w:spacing w:line="420" w:lineRule="atLeast"/>
      <w:jc w:val="left"/>
    </w:pPr>
    <w:rPr>
      <w:kern w:val="0"/>
      <w:szCs w:val="20"/>
    </w:rPr>
  </w:style>
  <w:style w:type="paragraph" w:customStyle="1" w:styleId="135">
    <w:name w:val="UserStyle_70"/>
    <w:basedOn w:val="17"/>
    <w:qFormat/>
    <w:uiPriority w:val="0"/>
    <w:pPr>
      <w:spacing w:before="0" w:after="0" w:line="400" w:lineRule="exact"/>
      <w:ind w:firstLine="0" w:firstLineChars="0"/>
      <w:jc w:val="both"/>
    </w:pPr>
    <w:rPr>
      <w:rFonts w:ascii="Times New Roman" w:eastAsia="黑体"/>
      <w:b w:val="0"/>
      <w:bCs w:val="0"/>
      <w:szCs w:val="20"/>
    </w:rPr>
  </w:style>
  <w:style w:type="paragraph" w:customStyle="1" w:styleId="136">
    <w:name w:val="179"/>
    <w:basedOn w:val="1"/>
    <w:qFormat/>
    <w:uiPriority w:val="0"/>
    <w:pPr>
      <w:ind w:firstLine="420" w:firstLineChars="200"/>
    </w:pPr>
  </w:style>
  <w:style w:type="paragraph" w:customStyle="1" w:styleId="137">
    <w:name w:val="UserStyle_71"/>
    <w:basedOn w:val="1"/>
    <w:qFormat/>
    <w:uiPriority w:val="0"/>
    <w:pPr>
      <w:spacing w:line="360" w:lineRule="atLeast"/>
      <w:jc w:val="center"/>
    </w:pPr>
    <w:rPr>
      <w:kern w:val="0"/>
      <w:szCs w:val="20"/>
    </w:rPr>
  </w:style>
  <w:style w:type="paragraph" w:customStyle="1" w:styleId="138">
    <w:name w:val="UserStyle_7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39">
    <w:name w:val="UserStyle_73"/>
    <w:basedOn w:val="1"/>
    <w:qFormat/>
    <w:uiPriority w:val="0"/>
    <w:pPr>
      <w:spacing w:line="480" w:lineRule="atLeast"/>
      <w:ind w:firstLine="567"/>
    </w:pPr>
    <w:rPr>
      <w:rFonts w:ascii="长城仿宋" w:hAnsi="长城仿宋"/>
      <w:kern w:val="0"/>
      <w:sz w:val="24"/>
      <w:szCs w:val="20"/>
    </w:rPr>
  </w:style>
  <w:style w:type="paragraph" w:customStyle="1" w:styleId="140">
    <w:name w:val="UserStyle_74"/>
    <w:basedOn w:val="1"/>
    <w:qFormat/>
    <w:uiPriority w:val="0"/>
    <w:pPr>
      <w:spacing w:before="227" w:after="113" w:line="400" w:lineRule="atLeast"/>
      <w:jc w:val="center"/>
      <w:textAlignment w:val="center"/>
    </w:pPr>
    <w:rPr>
      <w:rFonts w:ascii="方正兰亭黑_GBK" w:eastAsia="方正兰亭黑_GBK"/>
      <w:color w:val="000000"/>
      <w:kern w:val="0"/>
      <w:sz w:val="26"/>
      <w:szCs w:val="26"/>
      <w:lang w:val="zh-CN"/>
    </w:rPr>
  </w:style>
  <w:style w:type="paragraph" w:customStyle="1" w:styleId="141">
    <w:name w:val="UserStyle_75"/>
    <w:basedOn w:val="1"/>
    <w:next w:val="1"/>
    <w:qFormat/>
    <w:uiPriority w:val="0"/>
  </w:style>
  <w:style w:type="paragraph" w:customStyle="1" w:styleId="142">
    <w:name w:val="UserStyle_76"/>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3">
    <w:name w:val="UserStyle_77"/>
    <w:basedOn w:val="16"/>
    <w:qFormat/>
    <w:uiPriority w:val="0"/>
  </w:style>
  <w:style w:type="paragraph" w:customStyle="1" w:styleId="144">
    <w:name w:val="UserStyle_78"/>
    <w:basedOn w:val="15"/>
    <w:qFormat/>
    <w:uiPriority w:val="0"/>
    <w:pPr>
      <w:spacing w:before="120" w:after="120" w:line="400" w:lineRule="exact"/>
    </w:pPr>
    <w:rPr>
      <w:rFonts w:ascii="黑体" w:hAnsi="黑体" w:eastAsia="黑体"/>
      <w:b w:val="0"/>
      <w:sz w:val="32"/>
      <w:szCs w:val="20"/>
    </w:rPr>
  </w:style>
  <w:style w:type="paragraph" w:customStyle="1" w:styleId="145">
    <w:name w:val="UserStyle_79"/>
    <w:basedOn w:val="1"/>
    <w:qFormat/>
    <w:uiPriority w:val="0"/>
    <w:pPr>
      <w:spacing w:line="400" w:lineRule="exact"/>
      <w:jc w:val="center"/>
    </w:pPr>
    <w:rPr>
      <w:b/>
      <w:kern w:val="0"/>
      <w:sz w:val="32"/>
      <w:szCs w:val="20"/>
      <w:lang w:val="en-GB"/>
    </w:rPr>
  </w:style>
  <w:style w:type="paragraph" w:customStyle="1" w:styleId="146">
    <w:name w:val="UserStyle_80"/>
    <w:basedOn w:val="1"/>
    <w:qFormat/>
    <w:uiPriority w:val="0"/>
    <w:rPr>
      <w:rFonts w:ascii="Calibri" w:hAnsi="Calibri"/>
      <w:kern w:val="0"/>
      <w:szCs w:val="21"/>
    </w:rPr>
  </w:style>
  <w:style w:type="paragraph" w:customStyle="1" w:styleId="147">
    <w:name w:val="UserStyle_81"/>
    <w:basedOn w:val="15"/>
    <w:qFormat/>
    <w:uiPriority w:val="0"/>
  </w:style>
  <w:style w:type="character" w:customStyle="1" w:styleId="148">
    <w:name w:val="批注框文本 Char"/>
    <w:basedOn w:val="10"/>
    <w:link w:val="4"/>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9"/>
    <customShpInfo spid="_x0000_s3078"/>
    <customShpInfo spid="_x0000_s1026"/>
    <customShpInfo spid="_x0000_s3077"/>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1318</Words>
  <Characters>7513</Characters>
  <Lines>62</Lines>
  <Paragraphs>17</Paragraphs>
  <TotalTime>0</TotalTime>
  <ScaleCrop>false</ScaleCrop>
  <LinksUpToDate>false</LinksUpToDate>
  <CharactersWithSpaces>8814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2021-06-17T09:21:00Z</dcterms:created>
  <dc:creator>ESD20190918BHGJ</dc:creator>
  <cp:lastModifiedBy>admin</cp:lastModifiedBy>
  <cp:lastPrinted>2021-06-17T08:33:00Z</cp:lastPrinted>
  <dcterms:modified xsi:type="dcterms:W3CDTF">2021-07-06T06:19:22Z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5B7189273BCF420C9BE7F98F468D2688</vt:lpwstr>
  </property>
</Properties>
</file>