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齐岳山康养生态园项目配电工程（公、专变）设计项目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ELTLCZC-2022-0</w:t>
            </w:r>
            <w:r>
              <w:rPr>
                <w:rFonts w:hint="eastAsia"/>
                <w:sz w:val="2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法定代表人身份证明或授权委托书原件、委托代理人身份证、营业执照副本，资质证书、拟派项目负责人资质证书、类似业绩证明资料、无犯罪记录承诺函、投标报名登记表（见本公告后附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2022年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16</w:t>
            </w:r>
            <w:r>
              <w:rPr>
                <w:rFonts w:hint="eastAsia"/>
                <w:sz w:val="28"/>
              </w:rPr>
              <w:t>日至2022年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20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姓名、注册证号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BB30E6"/>
    <w:rsid w:val="0AF44A92"/>
    <w:rsid w:val="0D4126F4"/>
    <w:rsid w:val="0EAB3981"/>
    <w:rsid w:val="0FBA30D2"/>
    <w:rsid w:val="10AC7F19"/>
    <w:rsid w:val="159D25B9"/>
    <w:rsid w:val="1B090238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00035"/>
    <w:rsid w:val="6C7F1C60"/>
    <w:rsid w:val="6CC427C2"/>
    <w:rsid w:val="6EE671F9"/>
    <w:rsid w:val="790A2288"/>
    <w:rsid w:val="7BBE47A9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278</Words>
  <Characters>332</Characters>
  <Lines>2</Lines>
  <Paragraphs>1</Paragraphs>
  <TotalTime>1</TotalTime>
  <ScaleCrop>false</ScaleCrop>
  <LinksUpToDate>false</LinksUpToDate>
  <CharactersWithSpaces>332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2022-07-15T07:57:10Z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DB9A92620B3E4B76AB343E55E2D20ABC</vt:lpwstr>
  </property>
</Properties>
</file>