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14" w:rightChars="-5"/>
        <w:rPr>
          <w:rFonts w:ascii="仿宋" w:hAnsi="仿宋" w:eastAsia="仿宋" w:cs="宋体"/>
          <w:b/>
          <w:bCs/>
          <w:spacing w:val="12"/>
          <w:kern w:val="0"/>
          <w:sz w:val="44"/>
          <w:szCs w:val="44"/>
        </w:rPr>
      </w:pPr>
    </w:p>
    <w:p>
      <w:pPr>
        <w:widowControl/>
        <w:spacing w:line="360" w:lineRule="auto"/>
        <w:ind w:right="-14" w:rightChars="-5"/>
        <w:rPr>
          <w:rFonts w:ascii="仿宋" w:hAnsi="仿宋" w:eastAsia="仿宋" w:cs="宋体"/>
          <w:b/>
          <w:bCs/>
          <w:spacing w:val="12"/>
          <w:kern w:val="0"/>
          <w:sz w:val="44"/>
          <w:szCs w:val="44"/>
        </w:rPr>
      </w:pPr>
    </w:p>
    <w:p>
      <w:pPr>
        <w:widowControl/>
        <w:spacing w:line="360" w:lineRule="auto"/>
        <w:ind w:right="-14" w:rightChars="-5"/>
        <w:jc w:val="center"/>
        <w:rPr>
          <w:rFonts w:hint="eastAsia" w:ascii="仿宋" w:hAnsi="仿宋" w:eastAsia="仿宋" w:cs="宋体"/>
          <w:b/>
          <w:bCs/>
          <w:kern w:val="0"/>
          <w:sz w:val="40"/>
          <w:szCs w:val="48"/>
          <w:lang w:eastAsia="zh-CN"/>
        </w:rPr>
      </w:pPr>
      <w:r>
        <w:rPr>
          <w:rFonts w:hint="eastAsia" w:ascii="仿宋" w:hAnsi="仿宋" w:eastAsia="仿宋" w:cs="宋体"/>
          <w:b/>
          <w:bCs/>
          <w:kern w:val="0"/>
          <w:sz w:val="40"/>
          <w:szCs w:val="48"/>
          <w:lang w:eastAsia="zh-CN"/>
        </w:rPr>
        <w:t>恩施旅游集团2024年第三季度抖音服务项目</w:t>
      </w:r>
    </w:p>
    <w:p>
      <w:pPr>
        <w:widowControl/>
        <w:spacing w:line="360" w:lineRule="auto"/>
        <w:ind w:right="-14" w:rightChars="-5"/>
        <w:jc w:val="center"/>
        <w:rPr>
          <w:rFonts w:ascii="仿宋" w:hAnsi="仿宋" w:eastAsia="仿宋" w:cs="宋体"/>
          <w:b/>
          <w:bCs/>
          <w:spacing w:val="12"/>
          <w:kern w:val="0"/>
          <w:sz w:val="24"/>
        </w:rPr>
      </w:pPr>
    </w:p>
    <w:p>
      <w:pPr>
        <w:widowControl/>
        <w:spacing w:line="360" w:lineRule="auto"/>
        <w:ind w:right="-14" w:rightChars="-5"/>
        <w:jc w:val="center"/>
        <w:rPr>
          <w:rFonts w:ascii="仿宋" w:hAnsi="仿宋" w:eastAsia="仿宋" w:cs="宋体"/>
          <w:b/>
          <w:bCs/>
          <w:spacing w:val="12"/>
          <w:kern w:val="0"/>
          <w:sz w:val="24"/>
        </w:rPr>
      </w:pPr>
    </w:p>
    <w:p>
      <w:pPr>
        <w:widowControl/>
        <w:spacing w:line="360" w:lineRule="auto"/>
        <w:ind w:right="-14" w:rightChars="-5"/>
        <w:jc w:val="center"/>
        <w:rPr>
          <w:rFonts w:ascii="仿宋" w:hAnsi="仿宋" w:eastAsia="仿宋" w:cs="宋体"/>
          <w:b/>
          <w:bCs/>
          <w:spacing w:val="12"/>
          <w:kern w:val="0"/>
          <w:sz w:val="24"/>
        </w:rPr>
      </w:pPr>
    </w:p>
    <w:p>
      <w:pPr>
        <w:widowControl/>
        <w:spacing w:line="1000" w:lineRule="exact"/>
        <w:ind w:right="-14" w:rightChars="-5"/>
        <w:jc w:val="center"/>
        <w:rPr>
          <w:rFonts w:ascii="仿宋" w:hAnsi="仿宋" w:eastAsia="仿宋" w:cs="宋体"/>
          <w:b/>
          <w:bCs/>
          <w:spacing w:val="12"/>
          <w:kern w:val="0"/>
          <w:sz w:val="82"/>
          <w:szCs w:val="72"/>
          <w:u w:val="double"/>
        </w:rPr>
      </w:pPr>
      <w:r>
        <w:rPr>
          <w:rFonts w:hint="eastAsia" w:ascii="仿宋" w:hAnsi="仿宋" w:eastAsia="仿宋" w:cs="宋体"/>
          <w:b/>
          <w:bCs/>
          <w:spacing w:val="12"/>
          <w:kern w:val="0"/>
          <w:sz w:val="82"/>
          <w:szCs w:val="72"/>
          <w:u w:val="double"/>
        </w:rPr>
        <w:t>竞争性磋商文件</w:t>
      </w:r>
    </w:p>
    <w:p>
      <w:pPr>
        <w:spacing w:line="500" w:lineRule="exact"/>
        <w:ind w:right="-14" w:rightChars="-5"/>
        <w:jc w:val="center"/>
        <w:rPr>
          <w:rFonts w:ascii="仿宋" w:hAnsi="仿宋" w:eastAsia="仿宋"/>
          <w:b/>
          <w:sz w:val="32"/>
          <w:szCs w:val="32"/>
        </w:rPr>
      </w:pPr>
    </w:p>
    <w:p>
      <w:pPr>
        <w:spacing w:line="500" w:lineRule="exact"/>
        <w:ind w:right="-14" w:rightChars="-5"/>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HBBZESCG2024061101</w:t>
      </w:r>
    </w:p>
    <w:p>
      <w:pPr>
        <w:spacing w:line="500" w:lineRule="exact"/>
        <w:ind w:right="-14" w:rightChars="-5"/>
        <w:jc w:val="center"/>
        <w:rPr>
          <w:rFonts w:hint="eastAsia" w:ascii="仿宋" w:hAnsi="仿宋" w:eastAsia="仿宋"/>
          <w:b/>
          <w:sz w:val="32"/>
          <w:szCs w:val="32"/>
          <w:lang w:eastAsia="zh-CN"/>
        </w:rPr>
      </w:pPr>
    </w:p>
    <w:p>
      <w:pPr>
        <w:spacing w:line="500" w:lineRule="exact"/>
        <w:ind w:right="-14" w:rightChars="-5" w:firstLine="1285" w:firstLineChars="400"/>
        <w:rPr>
          <w:rFonts w:ascii="仿宋" w:hAnsi="仿宋" w:eastAsia="仿宋"/>
          <w:b/>
          <w:sz w:val="32"/>
          <w:szCs w:val="32"/>
        </w:rPr>
      </w:pPr>
    </w:p>
    <w:p>
      <w:pPr>
        <w:spacing w:line="500" w:lineRule="exact"/>
        <w:ind w:right="-14" w:rightChars="-5" w:firstLine="1285" w:firstLineChars="400"/>
        <w:rPr>
          <w:rFonts w:ascii="仿宋" w:hAnsi="仿宋" w:eastAsia="仿宋"/>
          <w:b/>
          <w:sz w:val="32"/>
          <w:szCs w:val="32"/>
        </w:rPr>
      </w:pPr>
    </w:p>
    <w:p>
      <w:pPr>
        <w:spacing w:line="500" w:lineRule="exact"/>
        <w:ind w:right="-14" w:rightChars="-5" w:firstLine="1285" w:firstLineChars="400"/>
        <w:rPr>
          <w:rFonts w:ascii="仿宋" w:hAnsi="仿宋" w:eastAsia="仿宋"/>
          <w:b/>
          <w:sz w:val="32"/>
          <w:szCs w:val="32"/>
        </w:rPr>
      </w:pPr>
    </w:p>
    <w:p>
      <w:pPr>
        <w:pStyle w:val="18"/>
        <w:ind w:left="560" w:firstLine="560"/>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
      <w:pPr>
        <w:spacing w:line="500" w:lineRule="exact"/>
        <w:ind w:right="-14" w:rightChars="-5" w:firstLine="1285" w:firstLineChars="400"/>
        <w:rPr>
          <w:rFonts w:ascii="仿宋" w:hAnsi="仿宋" w:eastAsia="仿宋"/>
          <w:b/>
          <w:sz w:val="32"/>
          <w:szCs w:val="32"/>
        </w:rPr>
      </w:pPr>
    </w:p>
    <w:p>
      <w:pPr>
        <w:spacing w:line="500" w:lineRule="exact"/>
        <w:ind w:right="-14" w:rightChars="-5" w:firstLine="1285" w:firstLineChars="400"/>
        <w:rPr>
          <w:rFonts w:ascii="仿宋" w:hAnsi="仿宋" w:eastAsia="仿宋"/>
          <w:b/>
          <w:sz w:val="32"/>
          <w:szCs w:val="32"/>
        </w:rPr>
      </w:pPr>
    </w:p>
    <w:p>
      <w:pPr>
        <w:spacing w:line="480" w:lineRule="auto"/>
        <w:jc w:val="center"/>
        <w:rPr>
          <w:rFonts w:hint="eastAsia" w:ascii="仿宋" w:hAnsi="仿宋" w:eastAsia="仿宋"/>
          <w:b/>
          <w:sz w:val="30"/>
          <w:szCs w:val="30"/>
          <w:lang w:eastAsia="zh-CN"/>
        </w:rPr>
      </w:pPr>
      <w:r>
        <w:rPr>
          <w:rFonts w:hint="eastAsia" w:ascii="仿宋" w:hAnsi="仿宋" w:eastAsia="仿宋"/>
          <w:b/>
          <w:sz w:val="30"/>
          <w:szCs w:val="30"/>
        </w:rPr>
        <w:t>采购人：</w:t>
      </w:r>
      <w:r>
        <w:rPr>
          <w:rFonts w:hint="eastAsia" w:ascii="仿宋" w:hAnsi="仿宋" w:eastAsia="仿宋"/>
          <w:b/>
          <w:sz w:val="30"/>
          <w:szCs w:val="30"/>
          <w:lang w:eastAsia="zh-CN"/>
        </w:rPr>
        <w:t>湖北省自由行旅游服务有限公司</w:t>
      </w:r>
    </w:p>
    <w:p>
      <w:pPr>
        <w:spacing w:line="480" w:lineRule="auto"/>
        <w:jc w:val="center"/>
        <w:rPr>
          <w:rFonts w:ascii="仿宋" w:hAnsi="仿宋" w:eastAsia="仿宋"/>
          <w:b/>
          <w:sz w:val="30"/>
          <w:szCs w:val="30"/>
        </w:rPr>
      </w:pPr>
      <w:r>
        <w:rPr>
          <w:rFonts w:hint="eastAsia" w:ascii="仿宋" w:hAnsi="仿宋" w:eastAsia="仿宋"/>
          <w:b/>
          <w:sz w:val="30"/>
          <w:szCs w:val="30"/>
        </w:rPr>
        <w:t>采购代理机构：湖北博众投资咨询有限公司</w:t>
      </w:r>
    </w:p>
    <w:p>
      <w:pPr>
        <w:spacing w:line="480" w:lineRule="auto"/>
        <w:jc w:val="center"/>
        <w:rPr>
          <w:rFonts w:ascii="仿宋" w:hAnsi="仿宋" w:eastAsia="仿宋"/>
          <w:b/>
          <w:sz w:val="30"/>
          <w:szCs w:val="30"/>
        </w:rPr>
      </w:pPr>
      <w:r>
        <w:rPr>
          <w:rFonts w:hint="eastAsia" w:ascii="仿宋" w:hAnsi="仿宋" w:eastAsia="仿宋"/>
          <w:b/>
          <w:sz w:val="30"/>
          <w:szCs w:val="30"/>
        </w:rPr>
        <w:t>二〇二</w:t>
      </w:r>
      <w:r>
        <w:rPr>
          <w:rFonts w:hint="eastAsia" w:ascii="仿宋" w:hAnsi="仿宋" w:eastAsia="仿宋"/>
          <w:b/>
          <w:sz w:val="30"/>
          <w:szCs w:val="30"/>
          <w:lang w:val="en-US" w:eastAsia="zh-CN"/>
        </w:rPr>
        <w:t>四</w:t>
      </w:r>
      <w:r>
        <w:rPr>
          <w:rFonts w:hint="eastAsia" w:ascii="仿宋" w:hAnsi="仿宋" w:eastAsia="仿宋"/>
          <w:b/>
          <w:sz w:val="30"/>
          <w:szCs w:val="30"/>
        </w:rPr>
        <w:t>年</w:t>
      </w:r>
      <w:r>
        <w:rPr>
          <w:rFonts w:hint="eastAsia" w:ascii="仿宋" w:hAnsi="仿宋" w:eastAsia="仿宋"/>
          <w:b/>
          <w:sz w:val="30"/>
          <w:szCs w:val="30"/>
          <w:lang w:val="en-US" w:eastAsia="zh-CN"/>
        </w:rPr>
        <w:t>六</w:t>
      </w:r>
      <w:r>
        <w:rPr>
          <w:rFonts w:hint="eastAsia" w:ascii="仿宋" w:hAnsi="仿宋" w:eastAsia="仿宋"/>
          <w:b/>
          <w:sz w:val="30"/>
          <w:szCs w:val="30"/>
        </w:rPr>
        <w:t>月</w:t>
      </w:r>
    </w:p>
    <w:p>
      <w:pPr>
        <w:rPr>
          <w:rFonts w:ascii="仿宋" w:hAnsi="仿宋" w:eastAsia="仿宋"/>
        </w:rPr>
      </w:pPr>
    </w:p>
    <w:p>
      <w:pPr>
        <w:adjustRightInd w:val="0"/>
        <w:snapToGrid w:val="0"/>
        <w:spacing w:beforeLines="50" w:afterLines="50" w:line="360" w:lineRule="auto"/>
        <w:ind w:right="-14" w:rightChars="-5"/>
        <w:jc w:val="center"/>
        <w:rPr>
          <w:rFonts w:ascii="仿宋" w:hAnsi="仿宋" w:eastAsia="仿宋"/>
          <w:b/>
          <w:sz w:val="44"/>
          <w:szCs w:val="44"/>
        </w:rPr>
      </w:pPr>
      <w:r>
        <w:rPr>
          <w:rFonts w:hint="eastAsia" w:ascii="仿宋" w:hAnsi="仿宋" w:eastAsia="仿宋"/>
          <w:b/>
          <w:sz w:val="44"/>
          <w:szCs w:val="44"/>
        </w:rPr>
        <w:t>目  录</w:t>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TOC \o "1-3" \h \z \u</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_Toc4223 </w:instrText>
      </w:r>
      <w:r>
        <w:rPr>
          <w:rFonts w:hint="eastAsia" w:ascii="仿宋" w:hAnsi="仿宋" w:eastAsia="仿宋" w:cstheme="minorEastAsia"/>
          <w:sz w:val="24"/>
          <w:szCs w:val="24"/>
        </w:rPr>
        <w:fldChar w:fldCharType="separate"/>
      </w:r>
      <w:r>
        <w:rPr>
          <w:rFonts w:hint="eastAsia" w:ascii="仿宋" w:hAnsi="仿宋" w:eastAsia="仿宋" w:cs="宋体"/>
          <w:bCs/>
          <w:sz w:val="24"/>
          <w:szCs w:val="24"/>
        </w:rPr>
        <w:t>第一章 竞争性磋商公告</w:t>
      </w:r>
      <w:r>
        <w:rPr>
          <w:sz w:val="24"/>
          <w:szCs w:val="24"/>
        </w:rPr>
        <w:tab/>
      </w:r>
      <w:r>
        <w:rPr>
          <w:sz w:val="24"/>
          <w:szCs w:val="24"/>
        </w:rPr>
        <w:fldChar w:fldCharType="begin"/>
      </w:r>
      <w:r>
        <w:rPr>
          <w:sz w:val="24"/>
          <w:szCs w:val="24"/>
        </w:rPr>
        <w:instrText xml:space="preserve"> PAGEREF _Toc4223 \h </w:instrText>
      </w:r>
      <w:r>
        <w:rPr>
          <w:sz w:val="24"/>
          <w:szCs w:val="24"/>
        </w:rPr>
        <w:fldChar w:fldCharType="separate"/>
      </w:r>
      <w:r>
        <w:rPr>
          <w:sz w:val="24"/>
          <w:szCs w:val="24"/>
        </w:rPr>
        <w:t>1</w:t>
      </w:r>
      <w:r>
        <w:rPr>
          <w:sz w:val="24"/>
          <w:szCs w:val="24"/>
        </w:rPr>
        <w:fldChar w:fldCharType="end"/>
      </w:r>
      <w:r>
        <w:rPr>
          <w:rFonts w:hint="eastAsia" w:ascii="仿宋" w:hAnsi="仿宋" w:eastAsia="仿宋" w:cstheme="minorEastAsia"/>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_Toc27861 </w:instrText>
      </w:r>
      <w:r>
        <w:rPr>
          <w:rFonts w:hint="eastAsia" w:ascii="仿宋" w:hAnsi="仿宋" w:eastAsia="仿宋" w:cstheme="minorEastAsia"/>
          <w:sz w:val="24"/>
          <w:szCs w:val="24"/>
        </w:rPr>
        <w:fldChar w:fldCharType="separate"/>
      </w:r>
      <w:r>
        <w:rPr>
          <w:rFonts w:hint="eastAsia" w:ascii="仿宋" w:hAnsi="仿宋" w:eastAsia="仿宋" w:cs="宋体"/>
          <w:bCs/>
          <w:sz w:val="24"/>
          <w:szCs w:val="24"/>
        </w:rPr>
        <w:t>第二章 磋商须知</w:t>
      </w:r>
      <w:r>
        <w:rPr>
          <w:sz w:val="24"/>
          <w:szCs w:val="24"/>
        </w:rPr>
        <w:tab/>
      </w:r>
      <w:r>
        <w:rPr>
          <w:sz w:val="24"/>
          <w:szCs w:val="24"/>
        </w:rPr>
        <w:fldChar w:fldCharType="begin"/>
      </w:r>
      <w:r>
        <w:rPr>
          <w:sz w:val="24"/>
          <w:szCs w:val="24"/>
        </w:rPr>
        <w:instrText xml:space="preserve"> PAGEREF _Toc27861 \h </w:instrText>
      </w:r>
      <w:r>
        <w:rPr>
          <w:sz w:val="24"/>
          <w:szCs w:val="24"/>
        </w:rPr>
        <w:fldChar w:fldCharType="separate"/>
      </w:r>
      <w:r>
        <w:rPr>
          <w:sz w:val="24"/>
          <w:szCs w:val="24"/>
        </w:rPr>
        <w:t>3</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_Toc32406 </w:instrText>
      </w:r>
      <w:r>
        <w:rPr>
          <w:rFonts w:hint="eastAsia" w:ascii="仿宋" w:hAnsi="仿宋" w:eastAsia="仿宋" w:cstheme="minorEastAsia"/>
          <w:sz w:val="24"/>
          <w:szCs w:val="24"/>
        </w:rPr>
        <w:fldChar w:fldCharType="separate"/>
      </w:r>
      <w:r>
        <w:rPr>
          <w:rFonts w:hint="eastAsia" w:ascii="仿宋" w:hAnsi="仿宋" w:eastAsia="仿宋"/>
          <w:sz w:val="24"/>
          <w:szCs w:val="24"/>
        </w:rPr>
        <w:t>一、说明</w:t>
      </w:r>
      <w:r>
        <w:rPr>
          <w:sz w:val="24"/>
          <w:szCs w:val="24"/>
        </w:rPr>
        <w:tab/>
      </w:r>
      <w:r>
        <w:rPr>
          <w:sz w:val="24"/>
          <w:szCs w:val="24"/>
        </w:rPr>
        <w:fldChar w:fldCharType="begin"/>
      </w:r>
      <w:r>
        <w:rPr>
          <w:sz w:val="24"/>
          <w:szCs w:val="24"/>
        </w:rPr>
        <w:instrText xml:space="preserve"> PAGEREF _Toc32406 \h </w:instrText>
      </w:r>
      <w:r>
        <w:rPr>
          <w:sz w:val="24"/>
          <w:szCs w:val="24"/>
        </w:rPr>
        <w:fldChar w:fldCharType="separate"/>
      </w:r>
      <w:r>
        <w:rPr>
          <w:sz w:val="24"/>
          <w:szCs w:val="24"/>
        </w:rPr>
        <w:t>5</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_Toc15160 </w:instrText>
      </w:r>
      <w:r>
        <w:rPr>
          <w:rFonts w:hint="eastAsia" w:ascii="仿宋" w:hAnsi="仿宋" w:eastAsia="仿宋" w:cstheme="minorEastAsia"/>
          <w:sz w:val="24"/>
          <w:szCs w:val="24"/>
        </w:rPr>
        <w:fldChar w:fldCharType="separate"/>
      </w:r>
      <w:r>
        <w:rPr>
          <w:rFonts w:hint="eastAsia" w:ascii="仿宋" w:hAnsi="仿宋" w:eastAsia="仿宋"/>
          <w:sz w:val="24"/>
          <w:szCs w:val="24"/>
        </w:rPr>
        <w:t>二、磋商文件</w:t>
      </w:r>
      <w:r>
        <w:rPr>
          <w:sz w:val="24"/>
          <w:szCs w:val="24"/>
        </w:rPr>
        <w:tab/>
      </w:r>
      <w:r>
        <w:rPr>
          <w:sz w:val="24"/>
          <w:szCs w:val="24"/>
        </w:rPr>
        <w:fldChar w:fldCharType="begin"/>
      </w:r>
      <w:r>
        <w:rPr>
          <w:sz w:val="24"/>
          <w:szCs w:val="24"/>
        </w:rPr>
        <w:instrText xml:space="preserve"> PAGEREF _Toc15160 \h </w:instrText>
      </w:r>
      <w:r>
        <w:rPr>
          <w:sz w:val="24"/>
          <w:szCs w:val="24"/>
        </w:rPr>
        <w:fldChar w:fldCharType="separate"/>
      </w:r>
      <w:r>
        <w:rPr>
          <w:sz w:val="24"/>
          <w:szCs w:val="24"/>
        </w:rPr>
        <w:t>5</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_Toc15634 </w:instrText>
      </w:r>
      <w:r>
        <w:rPr>
          <w:rFonts w:hint="eastAsia" w:ascii="仿宋" w:hAnsi="仿宋" w:eastAsia="仿宋" w:cstheme="minorEastAsia"/>
          <w:sz w:val="24"/>
          <w:szCs w:val="24"/>
        </w:rPr>
        <w:fldChar w:fldCharType="separate"/>
      </w:r>
      <w:r>
        <w:rPr>
          <w:rFonts w:hint="eastAsia" w:ascii="仿宋" w:hAnsi="仿宋" w:eastAsia="仿宋"/>
          <w:sz w:val="24"/>
          <w:szCs w:val="24"/>
        </w:rPr>
        <w:t>三、响应文件的编制和数量</w:t>
      </w:r>
      <w:r>
        <w:rPr>
          <w:sz w:val="24"/>
          <w:szCs w:val="24"/>
        </w:rPr>
        <w:tab/>
      </w:r>
      <w:r>
        <w:rPr>
          <w:sz w:val="24"/>
          <w:szCs w:val="24"/>
        </w:rPr>
        <w:fldChar w:fldCharType="begin"/>
      </w:r>
      <w:r>
        <w:rPr>
          <w:sz w:val="24"/>
          <w:szCs w:val="24"/>
        </w:rPr>
        <w:instrText xml:space="preserve"> PAGEREF _Toc15634 \h </w:instrText>
      </w:r>
      <w:r>
        <w:rPr>
          <w:sz w:val="24"/>
          <w:szCs w:val="24"/>
        </w:rPr>
        <w:fldChar w:fldCharType="separate"/>
      </w:r>
      <w:r>
        <w:rPr>
          <w:sz w:val="24"/>
          <w:szCs w:val="24"/>
        </w:rPr>
        <w:t>6</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_Toc10223 </w:instrText>
      </w:r>
      <w:r>
        <w:rPr>
          <w:rFonts w:hint="eastAsia" w:ascii="仿宋" w:hAnsi="仿宋" w:eastAsia="仿宋" w:cstheme="minorEastAsia"/>
          <w:sz w:val="24"/>
          <w:szCs w:val="24"/>
        </w:rPr>
        <w:fldChar w:fldCharType="separate"/>
      </w:r>
      <w:r>
        <w:rPr>
          <w:rFonts w:hint="eastAsia" w:ascii="仿宋" w:hAnsi="仿宋" w:eastAsia="仿宋"/>
          <w:sz w:val="24"/>
          <w:szCs w:val="24"/>
        </w:rPr>
        <w:t>四、磋商响应文件的递交</w:t>
      </w:r>
      <w:r>
        <w:rPr>
          <w:sz w:val="24"/>
          <w:szCs w:val="24"/>
        </w:rPr>
        <w:tab/>
      </w:r>
      <w:r>
        <w:rPr>
          <w:sz w:val="24"/>
          <w:szCs w:val="24"/>
        </w:rPr>
        <w:fldChar w:fldCharType="begin"/>
      </w:r>
      <w:r>
        <w:rPr>
          <w:sz w:val="24"/>
          <w:szCs w:val="24"/>
        </w:rPr>
        <w:instrText xml:space="preserve"> PAGEREF _Toc10223 \h </w:instrText>
      </w:r>
      <w:r>
        <w:rPr>
          <w:sz w:val="24"/>
          <w:szCs w:val="24"/>
        </w:rPr>
        <w:fldChar w:fldCharType="separate"/>
      </w:r>
      <w:r>
        <w:rPr>
          <w:sz w:val="24"/>
          <w:szCs w:val="24"/>
        </w:rPr>
        <w:t>7</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_Toc3853 </w:instrText>
      </w:r>
      <w:r>
        <w:rPr>
          <w:rFonts w:hint="eastAsia" w:ascii="仿宋" w:hAnsi="仿宋" w:eastAsia="仿宋" w:cstheme="minorEastAsia"/>
          <w:sz w:val="24"/>
          <w:szCs w:val="24"/>
        </w:rPr>
        <w:fldChar w:fldCharType="separate"/>
      </w:r>
      <w:r>
        <w:rPr>
          <w:rFonts w:hint="eastAsia" w:ascii="仿宋" w:hAnsi="仿宋" w:eastAsia="仿宋"/>
          <w:sz w:val="24"/>
          <w:szCs w:val="24"/>
        </w:rPr>
        <w:t>五、竞争性磋商程序</w:t>
      </w:r>
      <w:r>
        <w:rPr>
          <w:sz w:val="24"/>
          <w:szCs w:val="24"/>
        </w:rPr>
        <w:tab/>
      </w:r>
      <w:r>
        <w:rPr>
          <w:sz w:val="24"/>
          <w:szCs w:val="24"/>
        </w:rPr>
        <w:fldChar w:fldCharType="begin"/>
      </w:r>
      <w:r>
        <w:rPr>
          <w:sz w:val="24"/>
          <w:szCs w:val="24"/>
        </w:rPr>
        <w:instrText xml:space="preserve"> PAGEREF _Toc3853 \h </w:instrText>
      </w:r>
      <w:r>
        <w:rPr>
          <w:sz w:val="24"/>
          <w:szCs w:val="24"/>
        </w:rPr>
        <w:fldChar w:fldCharType="separate"/>
      </w:r>
      <w:r>
        <w:rPr>
          <w:sz w:val="24"/>
          <w:szCs w:val="24"/>
        </w:rPr>
        <w:t>8</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_Toc14279 </w:instrText>
      </w:r>
      <w:r>
        <w:rPr>
          <w:rFonts w:hint="eastAsia" w:ascii="仿宋" w:hAnsi="仿宋" w:eastAsia="仿宋" w:cstheme="minorEastAsia"/>
          <w:sz w:val="24"/>
          <w:szCs w:val="24"/>
        </w:rPr>
        <w:fldChar w:fldCharType="separate"/>
      </w:r>
      <w:r>
        <w:rPr>
          <w:rFonts w:hint="eastAsia" w:ascii="仿宋" w:hAnsi="仿宋" w:eastAsia="仿宋"/>
          <w:sz w:val="24"/>
          <w:szCs w:val="24"/>
        </w:rPr>
        <w:t>六、授予合同</w:t>
      </w:r>
      <w:r>
        <w:rPr>
          <w:sz w:val="24"/>
          <w:szCs w:val="24"/>
        </w:rPr>
        <w:tab/>
      </w:r>
      <w:r>
        <w:rPr>
          <w:sz w:val="24"/>
          <w:szCs w:val="24"/>
        </w:rPr>
        <w:fldChar w:fldCharType="begin"/>
      </w:r>
      <w:r>
        <w:rPr>
          <w:sz w:val="24"/>
          <w:szCs w:val="24"/>
        </w:rPr>
        <w:instrText xml:space="preserve"> PAGEREF _Toc14279 \h </w:instrText>
      </w:r>
      <w:r>
        <w:rPr>
          <w:sz w:val="24"/>
          <w:szCs w:val="24"/>
        </w:rPr>
        <w:fldChar w:fldCharType="separate"/>
      </w:r>
      <w:r>
        <w:rPr>
          <w:sz w:val="24"/>
          <w:szCs w:val="24"/>
        </w:rPr>
        <w:t>9</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_Toc25545 </w:instrText>
      </w:r>
      <w:r>
        <w:rPr>
          <w:rFonts w:hint="eastAsia" w:ascii="仿宋" w:hAnsi="仿宋" w:eastAsia="仿宋" w:cstheme="minorEastAsia"/>
          <w:sz w:val="24"/>
          <w:szCs w:val="24"/>
        </w:rPr>
        <w:fldChar w:fldCharType="separate"/>
      </w:r>
      <w:r>
        <w:rPr>
          <w:rFonts w:hint="eastAsia" w:ascii="仿宋" w:hAnsi="仿宋" w:eastAsia="仿宋"/>
          <w:sz w:val="24"/>
          <w:szCs w:val="24"/>
        </w:rPr>
        <w:t>七、询问和质疑</w:t>
      </w:r>
      <w:r>
        <w:rPr>
          <w:sz w:val="24"/>
          <w:szCs w:val="24"/>
        </w:rPr>
        <w:tab/>
      </w:r>
      <w:r>
        <w:rPr>
          <w:sz w:val="24"/>
          <w:szCs w:val="24"/>
        </w:rPr>
        <w:fldChar w:fldCharType="begin"/>
      </w:r>
      <w:r>
        <w:rPr>
          <w:sz w:val="24"/>
          <w:szCs w:val="24"/>
        </w:rPr>
        <w:instrText xml:space="preserve"> PAGEREF _Toc25545 \h </w:instrText>
      </w:r>
      <w:r>
        <w:rPr>
          <w:sz w:val="24"/>
          <w:szCs w:val="24"/>
        </w:rPr>
        <w:fldChar w:fldCharType="separate"/>
      </w:r>
      <w:r>
        <w:rPr>
          <w:sz w:val="24"/>
          <w:szCs w:val="24"/>
        </w:rPr>
        <w:t>9</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_Toc27620 </w:instrText>
      </w:r>
      <w:r>
        <w:rPr>
          <w:rFonts w:hint="eastAsia" w:ascii="仿宋" w:hAnsi="仿宋" w:eastAsia="仿宋" w:cstheme="minorEastAsia"/>
          <w:sz w:val="24"/>
          <w:szCs w:val="24"/>
        </w:rPr>
        <w:fldChar w:fldCharType="separate"/>
      </w:r>
      <w:r>
        <w:rPr>
          <w:rFonts w:hint="eastAsia" w:ascii="仿宋" w:hAnsi="仿宋" w:eastAsia="仿宋"/>
          <w:sz w:val="24"/>
          <w:szCs w:val="24"/>
        </w:rPr>
        <w:t>八、适用法律</w:t>
      </w:r>
      <w:r>
        <w:rPr>
          <w:sz w:val="24"/>
          <w:szCs w:val="24"/>
        </w:rPr>
        <w:tab/>
      </w:r>
      <w:r>
        <w:rPr>
          <w:sz w:val="24"/>
          <w:szCs w:val="24"/>
        </w:rPr>
        <w:fldChar w:fldCharType="begin"/>
      </w:r>
      <w:r>
        <w:rPr>
          <w:sz w:val="24"/>
          <w:szCs w:val="24"/>
        </w:rPr>
        <w:instrText xml:space="preserve"> PAGEREF _Toc27620 \h </w:instrText>
      </w:r>
      <w:r>
        <w:rPr>
          <w:sz w:val="24"/>
          <w:szCs w:val="24"/>
        </w:rPr>
        <w:fldChar w:fldCharType="separate"/>
      </w:r>
      <w:r>
        <w:rPr>
          <w:sz w:val="24"/>
          <w:szCs w:val="24"/>
        </w:rPr>
        <w:t>10</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_Toc29474 </w:instrText>
      </w:r>
      <w:r>
        <w:rPr>
          <w:rFonts w:hint="eastAsia" w:ascii="仿宋" w:hAnsi="仿宋" w:eastAsia="仿宋" w:cstheme="minorEastAsia"/>
          <w:sz w:val="24"/>
          <w:szCs w:val="24"/>
        </w:rPr>
        <w:fldChar w:fldCharType="separate"/>
      </w:r>
      <w:r>
        <w:rPr>
          <w:rFonts w:hint="eastAsia" w:ascii="仿宋" w:hAnsi="仿宋" w:eastAsia="仿宋"/>
          <w:sz w:val="24"/>
          <w:szCs w:val="24"/>
        </w:rPr>
        <w:t>九、磋商文件的解释权</w:t>
      </w:r>
      <w:r>
        <w:rPr>
          <w:sz w:val="24"/>
          <w:szCs w:val="24"/>
        </w:rPr>
        <w:tab/>
      </w:r>
      <w:r>
        <w:rPr>
          <w:sz w:val="24"/>
          <w:szCs w:val="24"/>
        </w:rPr>
        <w:fldChar w:fldCharType="begin"/>
      </w:r>
      <w:r>
        <w:rPr>
          <w:sz w:val="24"/>
          <w:szCs w:val="24"/>
        </w:rPr>
        <w:instrText xml:space="preserve"> PAGEREF _Toc29474 \h </w:instrText>
      </w:r>
      <w:r>
        <w:rPr>
          <w:sz w:val="24"/>
          <w:szCs w:val="24"/>
        </w:rPr>
        <w:fldChar w:fldCharType="separate"/>
      </w:r>
      <w:r>
        <w:rPr>
          <w:sz w:val="24"/>
          <w:szCs w:val="24"/>
        </w:rPr>
        <w:t>10</w:t>
      </w:r>
      <w:r>
        <w:rPr>
          <w:sz w:val="24"/>
          <w:szCs w:val="24"/>
        </w:rPr>
        <w:fldChar w:fldCharType="end"/>
      </w:r>
      <w:r>
        <w:rPr>
          <w:rFonts w:hint="eastAsia" w:ascii="仿宋" w:hAnsi="仿宋" w:eastAsia="仿宋" w:cstheme="minorEastAsia"/>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_Toc29418 </w:instrText>
      </w:r>
      <w:r>
        <w:rPr>
          <w:rFonts w:hint="eastAsia" w:ascii="仿宋" w:hAnsi="仿宋" w:eastAsia="仿宋" w:cstheme="minorEastAsia"/>
          <w:sz w:val="24"/>
          <w:szCs w:val="24"/>
        </w:rPr>
        <w:fldChar w:fldCharType="separate"/>
      </w:r>
      <w:r>
        <w:rPr>
          <w:rFonts w:hint="eastAsia" w:ascii="仿宋" w:hAnsi="仿宋" w:eastAsia="仿宋"/>
          <w:kern w:val="2"/>
          <w:sz w:val="24"/>
          <w:szCs w:val="24"/>
          <w:lang w:eastAsia="zh-CN"/>
        </w:rPr>
        <w:t>第三章 项目需求书</w:t>
      </w:r>
      <w:r>
        <w:rPr>
          <w:sz w:val="24"/>
          <w:szCs w:val="24"/>
        </w:rPr>
        <w:tab/>
      </w:r>
      <w:r>
        <w:rPr>
          <w:sz w:val="24"/>
          <w:szCs w:val="24"/>
        </w:rPr>
        <w:fldChar w:fldCharType="begin"/>
      </w:r>
      <w:r>
        <w:rPr>
          <w:sz w:val="24"/>
          <w:szCs w:val="24"/>
        </w:rPr>
        <w:instrText xml:space="preserve"> PAGEREF _Toc29418 \h </w:instrText>
      </w:r>
      <w:r>
        <w:rPr>
          <w:sz w:val="24"/>
          <w:szCs w:val="24"/>
        </w:rPr>
        <w:fldChar w:fldCharType="separate"/>
      </w:r>
      <w:r>
        <w:rPr>
          <w:sz w:val="24"/>
          <w:szCs w:val="24"/>
        </w:rPr>
        <w:t>11</w:t>
      </w:r>
      <w:r>
        <w:rPr>
          <w:sz w:val="24"/>
          <w:szCs w:val="24"/>
        </w:rPr>
        <w:fldChar w:fldCharType="end"/>
      </w:r>
      <w:r>
        <w:rPr>
          <w:rFonts w:hint="eastAsia" w:ascii="仿宋" w:hAnsi="仿宋" w:eastAsia="仿宋" w:cstheme="minorEastAsia"/>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_Toc5754 </w:instrText>
      </w:r>
      <w:r>
        <w:rPr>
          <w:rFonts w:hint="eastAsia" w:ascii="仿宋" w:hAnsi="仿宋" w:eastAsia="仿宋" w:cstheme="minorEastAsia"/>
          <w:sz w:val="24"/>
          <w:szCs w:val="24"/>
        </w:rPr>
        <w:fldChar w:fldCharType="separate"/>
      </w:r>
      <w:r>
        <w:rPr>
          <w:rFonts w:hint="eastAsia" w:ascii="仿宋" w:hAnsi="仿宋" w:eastAsia="仿宋"/>
          <w:kern w:val="2"/>
          <w:sz w:val="24"/>
          <w:szCs w:val="24"/>
        </w:rPr>
        <w:t>第四章 评审办法</w:t>
      </w:r>
      <w:r>
        <w:rPr>
          <w:sz w:val="24"/>
          <w:szCs w:val="24"/>
        </w:rPr>
        <w:tab/>
      </w:r>
      <w:r>
        <w:rPr>
          <w:sz w:val="24"/>
          <w:szCs w:val="24"/>
        </w:rPr>
        <w:fldChar w:fldCharType="begin"/>
      </w:r>
      <w:r>
        <w:rPr>
          <w:sz w:val="24"/>
          <w:szCs w:val="24"/>
        </w:rPr>
        <w:instrText xml:space="preserve"> PAGEREF _Toc5754 \h </w:instrText>
      </w:r>
      <w:r>
        <w:rPr>
          <w:sz w:val="24"/>
          <w:szCs w:val="24"/>
        </w:rPr>
        <w:fldChar w:fldCharType="separate"/>
      </w:r>
      <w:r>
        <w:rPr>
          <w:sz w:val="24"/>
          <w:szCs w:val="24"/>
        </w:rPr>
        <w:t>13</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_Toc22717 </w:instrText>
      </w:r>
      <w:r>
        <w:rPr>
          <w:rFonts w:hint="eastAsia" w:ascii="仿宋" w:hAnsi="仿宋" w:eastAsia="仿宋" w:cstheme="minorEastAsia"/>
          <w:sz w:val="24"/>
          <w:szCs w:val="24"/>
        </w:rPr>
        <w:fldChar w:fldCharType="separate"/>
      </w:r>
      <w:r>
        <w:rPr>
          <w:rFonts w:hint="eastAsia" w:ascii="仿宋" w:hAnsi="仿宋" w:eastAsia="仿宋"/>
          <w:sz w:val="24"/>
          <w:szCs w:val="24"/>
        </w:rPr>
        <w:t>一、评审权重</w:t>
      </w:r>
      <w:r>
        <w:rPr>
          <w:sz w:val="24"/>
          <w:szCs w:val="24"/>
        </w:rPr>
        <w:tab/>
      </w:r>
      <w:r>
        <w:rPr>
          <w:sz w:val="24"/>
          <w:szCs w:val="24"/>
        </w:rPr>
        <w:fldChar w:fldCharType="begin"/>
      </w:r>
      <w:r>
        <w:rPr>
          <w:sz w:val="24"/>
          <w:szCs w:val="24"/>
        </w:rPr>
        <w:instrText xml:space="preserve"> PAGEREF _Toc22717 \h </w:instrText>
      </w:r>
      <w:r>
        <w:rPr>
          <w:sz w:val="24"/>
          <w:szCs w:val="24"/>
        </w:rPr>
        <w:fldChar w:fldCharType="separate"/>
      </w:r>
      <w:r>
        <w:rPr>
          <w:sz w:val="24"/>
          <w:szCs w:val="24"/>
        </w:rPr>
        <w:t>13</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_Toc2573 </w:instrText>
      </w:r>
      <w:r>
        <w:rPr>
          <w:rFonts w:hint="eastAsia" w:ascii="仿宋" w:hAnsi="仿宋" w:eastAsia="仿宋" w:cstheme="minorEastAsia"/>
          <w:sz w:val="24"/>
          <w:szCs w:val="24"/>
        </w:rPr>
        <w:fldChar w:fldCharType="separate"/>
      </w:r>
      <w:r>
        <w:rPr>
          <w:rFonts w:hint="eastAsia" w:ascii="仿宋" w:hAnsi="仿宋" w:eastAsia="仿宋"/>
          <w:sz w:val="24"/>
          <w:szCs w:val="24"/>
        </w:rPr>
        <w:t>二、评审步骤</w:t>
      </w:r>
      <w:r>
        <w:rPr>
          <w:sz w:val="24"/>
          <w:szCs w:val="24"/>
        </w:rPr>
        <w:tab/>
      </w:r>
      <w:r>
        <w:rPr>
          <w:sz w:val="24"/>
          <w:szCs w:val="24"/>
        </w:rPr>
        <w:fldChar w:fldCharType="begin"/>
      </w:r>
      <w:r>
        <w:rPr>
          <w:sz w:val="24"/>
          <w:szCs w:val="24"/>
        </w:rPr>
        <w:instrText xml:space="preserve"> PAGEREF _Toc2573 \h </w:instrText>
      </w:r>
      <w:r>
        <w:rPr>
          <w:sz w:val="24"/>
          <w:szCs w:val="24"/>
        </w:rPr>
        <w:fldChar w:fldCharType="separate"/>
      </w:r>
      <w:r>
        <w:rPr>
          <w:sz w:val="24"/>
          <w:szCs w:val="24"/>
        </w:rPr>
        <w:t>13</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_Toc20742 </w:instrText>
      </w:r>
      <w:r>
        <w:rPr>
          <w:rFonts w:hint="eastAsia" w:ascii="仿宋" w:hAnsi="仿宋" w:eastAsia="仿宋" w:cstheme="minorEastAsia"/>
          <w:sz w:val="24"/>
          <w:szCs w:val="24"/>
        </w:rPr>
        <w:fldChar w:fldCharType="separate"/>
      </w:r>
      <w:r>
        <w:rPr>
          <w:rFonts w:hint="eastAsia" w:ascii="仿宋" w:hAnsi="仿宋" w:eastAsia="仿宋"/>
          <w:sz w:val="24"/>
          <w:szCs w:val="24"/>
        </w:rPr>
        <w:t>三、评审标准</w:t>
      </w:r>
      <w:r>
        <w:rPr>
          <w:sz w:val="24"/>
          <w:szCs w:val="24"/>
        </w:rPr>
        <w:tab/>
      </w:r>
      <w:r>
        <w:rPr>
          <w:sz w:val="24"/>
          <w:szCs w:val="24"/>
        </w:rPr>
        <w:fldChar w:fldCharType="begin"/>
      </w:r>
      <w:r>
        <w:rPr>
          <w:sz w:val="24"/>
          <w:szCs w:val="24"/>
        </w:rPr>
        <w:instrText xml:space="preserve"> PAGEREF _Toc20742 \h </w:instrText>
      </w:r>
      <w:r>
        <w:rPr>
          <w:sz w:val="24"/>
          <w:szCs w:val="24"/>
        </w:rPr>
        <w:fldChar w:fldCharType="separate"/>
      </w:r>
      <w:r>
        <w:rPr>
          <w:sz w:val="24"/>
          <w:szCs w:val="24"/>
        </w:rPr>
        <w:t>16</w:t>
      </w:r>
      <w:r>
        <w:rPr>
          <w:sz w:val="24"/>
          <w:szCs w:val="24"/>
        </w:rPr>
        <w:fldChar w:fldCharType="end"/>
      </w:r>
      <w:r>
        <w:rPr>
          <w:rFonts w:hint="eastAsia" w:ascii="仿宋" w:hAnsi="仿宋" w:eastAsia="仿宋" w:cstheme="minorEastAsia"/>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_Toc25035 </w:instrText>
      </w:r>
      <w:r>
        <w:rPr>
          <w:rFonts w:hint="eastAsia" w:ascii="仿宋" w:hAnsi="仿宋" w:eastAsia="仿宋" w:cstheme="minorEastAsia"/>
          <w:sz w:val="24"/>
          <w:szCs w:val="24"/>
        </w:rPr>
        <w:fldChar w:fldCharType="separate"/>
      </w:r>
      <w:r>
        <w:rPr>
          <w:rFonts w:hint="eastAsia" w:ascii="仿宋" w:hAnsi="仿宋" w:eastAsia="仿宋"/>
          <w:kern w:val="2"/>
          <w:sz w:val="24"/>
          <w:szCs w:val="24"/>
        </w:rPr>
        <w:t>第五章 合同格式书及基本条款</w:t>
      </w:r>
      <w:r>
        <w:rPr>
          <w:sz w:val="24"/>
          <w:szCs w:val="24"/>
        </w:rPr>
        <w:tab/>
      </w:r>
      <w:r>
        <w:rPr>
          <w:sz w:val="24"/>
          <w:szCs w:val="24"/>
        </w:rPr>
        <w:fldChar w:fldCharType="begin"/>
      </w:r>
      <w:r>
        <w:rPr>
          <w:sz w:val="24"/>
          <w:szCs w:val="24"/>
        </w:rPr>
        <w:instrText xml:space="preserve"> PAGEREF _Toc25035 \h </w:instrText>
      </w:r>
      <w:r>
        <w:rPr>
          <w:sz w:val="24"/>
          <w:szCs w:val="24"/>
        </w:rPr>
        <w:fldChar w:fldCharType="separate"/>
      </w:r>
      <w:r>
        <w:rPr>
          <w:sz w:val="24"/>
          <w:szCs w:val="24"/>
        </w:rPr>
        <w:t>18</w:t>
      </w:r>
      <w:r>
        <w:rPr>
          <w:sz w:val="24"/>
          <w:szCs w:val="24"/>
        </w:rPr>
        <w:fldChar w:fldCharType="end"/>
      </w:r>
      <w:r>
        <w:rPr>
          <w:rFonts w:hint="eastAsia" w:ascii="仿宋" w:hAnsi="仿宋" w:eastAsia="仿宋" w:cstheme="minorEastAsia"/>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_Toc23327 </w:instrText>
      </w:r>
      <w:r>
        <w:rPr>
          <w:rFonts w:hint="eastAsia" w:ascii="仿宋" w:hAnsi="仿宋" w:eastAsia="仿宋" w:cstheme="minorEastAsia"/>
          <w:sz w:val="24"/>
          <w:szCs w:val="24"/>
        </w:rPr>
        <w:fldChar w:fldCharType="separate"/>
      </w:r>
      <w:r>
        <w:rPr>
          <w:rFonts w:hint="eastAsia" w:ascii="仿宋" w:hAnsi="仿宋" w:eastAsia="仿宋"/>
          <w:kern w:val="2"/>
          <w:sz w:val="24"/>
          <w:szCs w:val="24"/>
        </w:rPr>
        <w:t>第六章 磋商响应文件格式（参考格式）</w:t>
      </w:r>
      <w:r>
        <w:rPr>
          <w:sz w:val="24"/>
          <w:szCs w:val="24"/>
        </w:rPr>
        <w:tab/>
      </w:r>
      <w:r>
        <w:rPr>
          <w:sz w:val="24"/>
          <w:szCs w:val="24"/>
        </w:rPr>
        <w:fldChar w:fldCharType="begin"/>
      </w:r>
      <w:r>
        <w:rPr>
          <w:sz w:val="24"/>
          <w:szCs w:val="24"/>
        </w:rPr>
        <w:instrText xml:space="preserve"> PAGEREF _Toc23327 \h </w:instrText>
      </w:r>
      <w:r>
        <w:rPr>
          <w:sz w:val="24"/>
          <w:szCs w:val="24"/>
        </w:rPr>
        <w:fldChar w:fldCharType="separate"/>
      </w:r>
      <w:r>
        <w:rPr>
          <w:sz w:val="24"/>
          <w:szCs w:val="24"/>
        </w:rPr>
        <w:t>20</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_Toc5678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附件一：响应函</w:t>
      </w:r>
      <w:r>
        <w:rPr>
          <w:sz w:val="24"/>
          <w:szCs w:val="24"/>
        </w:rPr>
        <w:tab/>
      </w:r>
      <w:r>
        <w:rPr>
          <w:sz w:val="24"/>
          <w:szCs w:val="24"/>
        </w:rPr>
        <w:fldChar w:fldCharType="begin"/>
      </w:r>
      <w:r>
        <w:rPr>
          <w:sz w:val="24"/>
          <w:szCs w:val="24"/>
        </w:rPr>
        <w:instrText xml:space="preserve"> PAGEREF _Toc5678 \h </w:instrText>
      </w:r>
      <w:r>
        <w:rPr>
          <w:sz w:val="24"/>
          <w:szCs w:val="24"/>
        </w:rPr>
        <w:fldChar w:fldCharType="separate"/>
      </w:r>
      <w:r>
        <w:rPr>
          <w:sz w:val="24"/>
          <w:szCs w:val="24"/>
        </w:rPr>
        <w:t>26</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_Toc12815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附件二：竞争性磋商报价表</w:t>
      </w:r>
      <w:r>
        <w:rPr>
          <w:sz w:val="24"/>
          <w:szCs w:val="24"/>
        </w:rPr>
        <w:tab/>
      </w:r>
      <w:r>
        <w:rPr>
          <w:sz w:val="24"/>
          <w:szCs w:val="24"/>
        </w:rPr>
        <w:fldChar w:fldCharType="begin"/>
      </w:r>
      <w:r>
        <w:rPr>
          <w:sz w:val="24"/>
          <w:szCs w:val="24"/>
        </w:rPr>
        <w:instrText xml:space="preserve"> PAGEREF _Toc12815 \h </w:instrText>
      </w:r>
      <w:r>
        <w:rPr>
          <w:sz w:val="24"/>
          <w:szCs w:val="24"/>
        </w:rPr>
        <w:fldChar w:fldCharType="separate"/>
      </w:r>
      <w:r>
        <w:rPr>
          <w:sz w:val="24"/>
          <w:szCs w:val="24"/>
        </w:rPr>
        <w:t>27</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_Toc28844 </w:instrText>
      </w:r>
      <w:r>
        <w:rPr>
          <w:rFonts w:hint="eastAsia" w:ascii="仿宋" w:hAnsi="仿宋" w:eastAsia="仿宋" w:cstheme="minorEastAsia"/>
          <w:sz w:val="24"/>
          <w:szCs w:val="24"/>
        </w:rPr>
        <w:fldChar w:fldCharType="separate"/>
      </w:r>
      <w:r>
        <w:rPr>
          <w:rFonts w:hint="eastAsia" w:ascii="仿宋" w:hAnsi="仿宋" w:eastAsia="仿宋"/>
          <w:sz w:val="24"/>
          <w:szCs w:val="24"/>
        </w:rPr>
        <w:t>附件三：法定代表人身份证明</w:t>
      </w:r>
      <w:r>
        <w:rPr>
          <w:sz w:val="24"/>
          <w:szCs w:val="24"/>
        </w:rPr>
        <w:tab/>
      </w:r>
      <w:r>
        <w:rPr>
          <w:sz w:val="24"/>
          <w:szCs w:val="24"/>
        </w:rPr>
        <w:fldChar w:fldCharType="begin"/>
      </w:r>
      <w:r>
        <w:rPr>
          <w:sz w:val="24"/>
          <w:szCs w:val="24"/>
        </w:rPr>
        <w:instrText xml:space="preserve"> PAGEREF _Toc28844 \h </w:instrText>
      </w:r>
      <w:r>
        <w:rPr>
          <w:sz w:val="24"/>
          <w:szCs w:val="24"/>
        </w:rPr>
        <w:fldChar w:fldCharType="separate"/>
      </w:r>
      <w:r>
        <w:rPr>
          <w:sz w:val="24"/>
          <w:szCs w:val="24"/>
        </w:rPr>
        <w:t>28</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_Toc20930 </w:instrText>
      </w:r>
      <w:r>
        <w:rPr>
          <w:rFonts w:hint="eastAsia" w:ascii="仿宋" w:hAnsi="仿宋" w:eastAsia="仿宋" w:cstheme="minorEastAsia"/>
          <w:sz w:val="24"/>
          <w:szCs w:val="24"/>
        </w:rPr>
        <w:fldChar w:fldCharType="separate"/>
      </w:r>
      <w:r>
        <w:rPr>
          <w:rFonts w:hint="eastAsia" w:ascii="仿宋" w:hAnsi="仿宋" w:eastAsia="仿宋"/>
          <w:sz w:val="24"/>
          <w:szCs w:val="24"/>
        </w:rPr>
        <w:t>附件四：法定代表人授权书</w:t>
      </w:r>
      <w:r>
        <w:rPr>
          <w:sz w:val="24"/>
          <w:szCs w:val="24"/>
        </w:rPr>
        <w:tab/>
      </w:r>
      <w:r>
        <w:rPr>
          <w:sz w:val="24"/>
          <w:szCs w:val="24"/>
        </w:rPr>
        <w:fldChar w:fldCharType="begin"/>
      </w:r>
      <w:r>
        <w:rPr>
          <w:sz w:val="24"/>
          <w:szCs w:val="24"/>
        </w:rPr>
        <w:instrText xml:space="preserve"> PAGEREF _Toc20930 \h </w:instrText>
      </w:r>
      <w:r>
        <w:rPr>
          <w:sz w:val="24"/>
          <w:szCs w:val="24"/>
        </w:rPr>
        <w:fldChar w:fldCharType="separate"/>
      </w:r>
      <w:r>
        <w:rPr>
          <w:sz w:val="24"/>
          <w:szCs w:val="24"/>
        </w:rPr>
        <w:t>29</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_Toc7340 </w:instrText>
      </w:r>
      <w:r>
        <w:rPr>
          <w:rFonts w:hint="eastAsia" w:ascii="仿宋" w:hAnsi="仿宋" w:eastAsia="仿宋" w:cstheme="minorEastAsia"/>
          <w:sz w:val="24"/>
          <w:szCs w:val="24"/>
        </w:rPr>
        <w:fldChar w:fldCharType="separate"/>
      </w:r>
      <w:r>
        <w:rPr>
          <w:rFonts w:hint="eastAsia" w:ascii="仿宋" w:hAnsi="仿宋" w:eastAsia="仿宋"/>
          <w:sz w:val="24"/>
          <w:szCs w:val="24"/>
        </w:rPr>
        <w:t>附件五：商务响应、偏离说明表</w:t>
      </w:r>
      <w:r>
        <w:rPr>
          <w:sz w:val="24"/>
          <w:szCs w:val="24"/>
        </w:rPr>
        <w:tab/>
      </w:r>
      <w:r>
        <w:rPr>
          <w:sz w:val="24"/>
          <w:szCs w:val="24"/>
        </w:rPr>
        <w:fldChar w:fldCharType="begin"/>
      </w:r>
      <w:r>
        <w:rPr>
          <w:sz w:val="24"/>
          <w:szCs w:val="24"/>
        </w:rPr>
        <w:instrText xml:space="preserve"> PAGEREF _Toc7340 \h </w:instrText>
      </w:r>
      <w:r>
        <w:rPr>
          <w:sz w:val="24"/>
          <w:szCs w:val="24"/>
        </w:rPr>
        <w:fldChar w:fldCharType="separate"/>
      </w:r>
      <w:r>
        <w:rPr>
          <w:sz w:val="24"/>
          <w:szCs w:val="24"/>
        </w:rPr>
        <w:t>30</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_Toc25247 </w:instrText>
      </w:r>
      <w:r>
        <w:rPr>
          <w:rFonts w:hint="eastAsia" w:ascii="仿宋" w:hAnsi="仿宋" w:eastAsia="仿宋" w:cstheme="minorEastAsia"/>
          <w:sz w:val="24"/>
          <w:szCs w:val="24"/>
        </w:rPr>
        <w:fldChar w:fldCharType="separate"/>
      </w:r>
      <w:r>
        <w:rPr>
          <w:rFonts w:hint="eastAsia" w:ascii="仿宋" w:hAnsi="仿宋" w:eastAsia="仿宋"/>
          <w:sz w:val="24"/>
          <w:szCs w:val="24"/>
        </w:rPr>
        <w:t>附件六：技术响应、偏离说明表</w:t>
      </w:r>
      <w:r>
        <w:rPr>
          <w:sz w:val="24"/>
          <w:szCs w:val="24"/>
        </w:rPr>
        <w:tab/>
      </w:r>
      <w:r>
        <w:rPr>
          <w:sz w:val="24"/>
          <w:szCs w:val="24"/>
        </w:rPr>
        <w:fldChar w:fldCharType="begin"/>
      </w:r>
      <w:r>
        <w:rPr>
          <w:sz w:val="24"/>
          <w:szCs w:val="24"/>
        </w:rPr>
        <w:instrText xml:space="preserve"> PAGEREF _Toc25247 \h </w:instrText>
      </w:r>
      <w:r>
        <w:rPr>
          <w:sz w:val="24"/>
          <w:szCs w:val="24"/>
        </w:rPr>
        <w:fldChar w:fldCharType="separate"/>
      </w:r>
      <w:r>
        <w:rPr>
          <w:sz w:val="24"/>
          <w:szCs w:val="24"/>
        </w:rPr>
        <w:t>31</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_Toc2341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w:t>
      </w:r>
      <w:r>
        <w:rPr>
          <w:rFonts w:hint="eastAsia" w:ascii="仿宋" w:hAnsi="仿宋" w:eastAsia="仿宋" w:cstheme="minorEastAsia"/>
          <w:sz w:val="24"/>
          <w:szCs w:val="24"/>
          <w:lang w:eastAsia="zh-CN"/>
        </w:rPr>
        <w:t>七</w:t>
      </w:r>
      <w:r>
        <w:rPr>
          <w:rFonts w:hint="eastAsia" w:ascii="仿宋" w:hAnsi="仿宋" w:eastAsia="仿宋" w:cstheme="minorEastAsia"/>
          <w:sz w:val="24"/>
          <w:szCs w:val="24"/>
        </w:rPr>
        <w:t>：供应商基本情况表</w:t>
      </w:r>
      <w:r>
        <w:rPr>
          <w:sz w:val="24"/>
          <w:szCs w:val="24"/>
        </w:rPr>
        <w:tab/>
      </w:r>
      <w:r>
        <w:rPr>
          <w:sz w:val="24"/>
          <w:szCs w:val="24"/>
        </w:rPr>
        <w:fldChar w:fldCharType="begin"/>
      </w:r>
      <w:r>
        <w:rPr>
          <w:sz w:val="24"/>
          <w:szCs w:val="24"/>
        </w:rPr>
        <w:instrText xml:space="preserve"> PAGEREF _Toc2341 \h </w:instrText>
      </w:r>
      <w:r>
        <w:rPr>
          <w:sz w:val="24"/>
          <w:szCs w:val="24"/>
        </w:rPr>
        <w:fldChar w:fldCharType="separate"/>
      </w:r>
      <w:r>
        <w:rPr>
          <w:sz w:val="24"/>
          <w:szCs w:val="24"/>
        </w:rPr>
        <w:t>32</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_Toc10021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w:t>
      </w:r>
      <w:r>
        <w:rPr>
          <w:rFonts w:hint="eastAsia" w:ascii="仿宋" w:hAnsi="仿宋" w:eastAsia="仿宋" w:cstheme="minorEastAsia"/>
          <w:sz w:val="24"/>
          <w:szCs w:val="24"/>
          <w:lang w:eastAsia="zh-CN"/>
        </w:rPr>
        <w:t>八</w:t>
      </w:r>
      <w:r>
        <w:rPr>
          <w:rFonts w:hint="eastAsia" w:ascii="仿宋" w:hAnsi="仿宋" w:eastAsia="仿宋" w:cstheme="minorEastAsia"/>
          <w:sz w:val="24"/>
          <w:szCs w:val="24"/>
        </w:rPr>
        <w:t>：业绩清单</w:t>
      </w:r>
      <w:r>
        <w:rPr>
          <w:sz w:val="24"/>
          <w:szCs w:val="24"/>
        </w:rPr>
        <w:tab/>
      </w:r>
      <w:r>
        <w:rPr>
          <w:sz w:val="24"/>
          <w:szCs w:val="24"/>
        </w:rPr>
        <w:fldChar w:fldCharType="begin"/>
      </w:r>
      <w:r>
        <w:rPr>
          <w:sz w:val="24"/>
          <w:szCs w:val="24"/>
        </w:rPr>
        <w:instrText xml:space="preserve"> PAGEREF _Toc10021 \h </w:instrText>
      </w:r>
      <w:r>
        <w:rPr>
          <w:sz w:val="24"/>
          <w:szCs w:val="24"/>
        </w:rPr>
        <w:fldChar w:fldCharType="separate"/>
      </w:r>
      <w:r>
        <w:rPr>
          <w:sz w:val="24"/>
          <w:szCs w:val="24"/>
        </w:rPr>
        <w:t>33</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_Toc26716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w:t>
      </w:r>
      <w:r>
        <w:rPr>
          <w:rFonts w:hint="eastAsia" w:ascii="仿宋" w:hAnsi="仿宋" w:eastAsia="仿宋" w:cstheme="minorEastAsia"/>
          <w:sz w:val="24"/>
          <w:szCs w:val="24"/>
          <w:lang w:eastAsia="zh-CN"/>
        </w:rPr>
        <w:t>九</w:t>
      </w:r>
      <w:r>
        <w:rPr>
          <w:rFonts w:hint="eastAsia" w:ascii="仿宋" w:hAnsi="仿宋" w:eastAsia="仿宋" w:cstheme="minorEastAsia"/>
          <w:sz w:val="24"/>
          <w:szCs w:val="24"/>
        </w:rPr>
        <w:t>：项目管理机构人员表</w:t>
      </w:r>
      <w:r>
        <w:rPr>
          <w:sz w:val="24"/>
          <w:szCs w:val="24"/>
        </w:rPr>
        <w:tab/>
      </w:r>
      <w:r>
        <w:rPr>
          <w:sz w:val="24"/>
          <w:szCs w:val="24"/>
        </w:rPr>
        <w:fldChar w:fldCharType="begin"/>
      </w:r>
      <w:r>
        <w:rPr>
          <w:sz w:val="24"/>
          <w:szCs w:val="24"/>
        </w:rPr>
        <w:instrText xml:space="preserve"> PAGEREF _Toc26716 \h </w:instrText>
      </w:r>
      <w:r>
        <w:rPr>
          <w:sz w:val="24"/>
          <w:szCs w:val="24"/>
        </w:rPr>
        <w:fldChar w:fldCharType="separate"/>
      </w:r>
      <w:r>
        <w:rPr>
          <w:sz w:val="24"/>
          <w:szCs w:val="24"/>
        </w:rPr>
        <w:t>34</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_Toc9029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w:t>
      </w:r>
      <w:r>
        <w:rPr>
          <w:rFonts w:hint="eastAsia" w:ascii="仿宋" w:hAnsi="仿宋" w:eastAsia="仿宋" w:cstheme="minorEastAsia"/>
          <w:sz w:val="24"/>
          <w:szCs w:val="24"/>
          <w:lang w:eastAsia="zh-CN"/>
        </w:rPr>
        <w:t>十</w:t>
      </w:r>
      <w:r>
        <w:rPr>
          <w:rFonts w:hint="eastAsia" w:ascii="仿宋" w:hAnsi="仿宋" w:eastAsia="仿宋" w:cstheme="minorEastAsia"/>
          <w:sz w:val="24"/>
          <w:szCs w:val="24"/>
        </w:rPr>
        <w:t>：湖北省公共资源招标投标事前信用承诺书</w:t>
      </w:r>
      <w:r>
        <w:rPr>
          <w:sz w:val="24"/>
          <w:szCs w:val="24"/>
        </w:rPr>
        <w:tab/>
      </w:r>
      <w:r>
        <w:rPr>
          <w:sz w:val="24"/>
          <w:szCs w:val="24"/>
        </w:rPr>
        <w:fldChar w:fldCharType="begin"/>
      </w:r>
      <w:r>
        <w:rPr>
          <w:sz w:val="24"/>
          <w:szCs w:val="24"/>
        </w:rPr>
        <w:instrText xml:space="preserve"> PAGEREF _Toc9029 \h </w:instrText>
      </w:r>
      <w:r>
        <w:rPr>
          <w:sz w:val="24"/>
          <w:szCs w:val="24"/>
        </w:rPr>
        <w:fldChar w:fldCharType="separate"/>
      </w:r>
      <w:r>
        <w:rPr>
          <w:sz w:val="24"/>
          <w:szCs w:val="24"/>
        </w:rPr>
        <w:t>35</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_Toc18002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附件十</w:t>
      </w:r>
      <w:r>
        <w:rPr>
          <w:rFonts w:hint="eastAsia" w:ascii="仿宋" w:hAnsi="仿宋" w:eastAsia="仿宋" w:cstheme="minorEastAsia"/>
          <w:sz w:val="24"/>
          <w:szCs w:val="24"/>
          <w:lang w:eastAsia="zh-CN"/>
        </w:rPr>
        <w:t>一</w:t>
      </w:r>
      <w:r>
        <w:rPr>
          <w:rFonts w:hint="eastAsia" w:ascii="仿宋" w:hAnsi="仿宋" w:eastAsia="仿宋" w:cstheme="minorEastAsia"/>
          <w:sz w:val="24"/>
          <w:szCs w:val="24"/>
        </w:rPr>
        <w:t>：无拖欠劳动者工资的承诺函</w:t>
      </w:r>
      <w:r>
        <w:rPr>
          <w:sz w:val="24"/>
          <w:szCs w:val="24"/>
        </w:rPr>
        <w:tab/>
      </w:r>
      <w:r>
        <w:rPr>
          <w:sz w:val="24"/>
          <w:szCs w:val="24"/>
        </w:rPr>
        <w:fldChar w:fldCharType="begin"/>
      </w:r>
      <w:r>
        <w:rPr>
          <w:sz w:val="24"/>
          <w:szCs w:val="24"/>
        </w:rPr>
        <w:instrText xml:space="preserve"> PAGEREF _Toc18002 \h </w:instrText>
      </w:r>
      <w:r>
        <w:rPr>
          <w:sz w:val="24"/>
          <w:szCs w:val="24"/>
        </w:rPr>
        <w:fldChar w:fldCharType="separate"/>
      </w:r>
      <w:r>
        <w:rPr>
          <w:sz w:val="24"/>
          <w:szCs w:val="24"/>
        </w:rPr>
        <w:t>36</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_Toc13184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附件十</w:t>
      </w:r>
      <w:r>
        <w:rPr>
          <w:rFonts w:hint="eastAsia" w:ascii="仿宋" w:hAnsi="仿宋" w:eastAsia="仿宋" w:cstheme="minorEastAsia"/>
          <w:sz w:val="24"/>
          <w:szCs w:val="24"/>
          <w:lang w:eastAsia="zh-CN"/>
        </w:rPr>
        <w:t>二</w:t>
      </w:r>
      <w:r>
        <w:rPr>
          <w:rFonts w:hint="eastAsia" w:ascii="仿宋" w:hAnsi="仿宋" w:eastAsia="仿宋" w:cstheme="minorEastAsia"/>
          <w:sz w:val="24"/>
          <w:szCs w:val="24"/>
        </w:rPr>
        <w:t>：无围标串标行为的承诺函</w:t>
      </w:r>
      <w:r>
        <w:rPr>
          <w:sz w:val="24"/>
          <w:szCs w:val="24"/>
        </w:rPr>
        <w:tab/>
      </w:r>
      <w:r>
        <w:rPr>
          <w:sz w:val="24"/>
          <w:szCs w:val="24"/>
        </w:rPr>
        <w:fldChar w:fldCharType="begin"/>
      </w:r>
      <w:r>
        <w:rPr>
          <w:sz w:val="24"/>
          <w:szCs w:val="24"/>
        </w:rPr>
        <w:instrText xml:space="preserve"> PAGEREF _Toc13184 \h </w:instrText>
      </w:r>
      <w:r>
        <w:rPr>
          <w:sz w:val="24"/>
          <w:szCs w:val="24"/>
        </w:rPr>
        <w:fldChar w:fldCharType="separate"/>
      </w:r>
      <w:r>
        <w:rPr>
          <w:sz w:val="24"/>
          <w:szCs w:val="24"/>
        </w:rPr>
        <w:t>37</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_Toc13284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附件十</w:t>
      </w:r>
      <w:r>
        <w:rPr>
          <w:rFonts w:hint="eastAsia" w:ascii="仿宋" w:hAnsi="仿宋" w:eastAsia="仿宋" w:cstheme="minorEastAsia"/>
          <w:sz w:val="24"/>
          <w:szCs w:val="24"/>
          <w:lang w:eastAsia="zh-CN"/>
        </w:rPr>
        <w:t>三</w:t>
      </w:r>
      <w:r>
        <w:rPr>
          <w:rFonts w:hint="eastAsia" w:ascii="仿宋" w:hAnsi="仿宋" w:eastAsia="仿宋" w:cstheme="minorEastAsia"/>
          <w:sz w:val="24"/>
          <w:szCs w:val="24"/>
        </w:rPr>
        <w:t>：无重大违法记录的书面声明</w:t>
      </w:r>
      <w:r>
        <w:rPr>
          <w:sz w:val="24"/>
          <w:szCs w:val="24"/>
        </w:rPr>
        <w:tab/>
      </w:r>
      <w:r>
        <w:rPr>
          <w:sz w:val="24"/>
          <w:szCs w:val="24"/>
        </w:rPr>
        <w:fldChar w:fldCharType="begin"/>
      </w:r>
      <w:r>
        <w:rPr>
          <w:sz w:val="24"/>
          <w:szCs w:val="24"/>
        </w:rPr>
        <w:instrText xml:space="preserve"> PAGEREF _Toc13284 \h </w:instrText>
      </w:r>
      <w:r>
        <w:rPr>
          <w:sz w:val="24"/>
          <w:szCs w:val="24"/>
        </w:rPr>
        <w:fldChar w:fldCharType="separate"/>
      </w:r>
      <w:r>
        <w:rPr>
          <w:sz w:val="24"/>
          <w:szCs w:val="24"/>
        </w:rPr>
        <w:t>38</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_Toc14879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附件十</w:t>
      </w:r>
      <w:r>
        <w:rPr>
          <w:rFonts w:hint="eastAsia" w:ascii="仿宋" w:hAnsi="仿宋" w:eastAsia="仿宋" w:cstheme="minorEastAsia"/>
          <w:sz w:val="24"/>
          <w:szCs w:val="24"/>
          <w:lang w:eastAsia="zh-CN"/>
        </w:rPr>
        <w:t>四</w:t>
      </w:r>
      <w:r>
        <w:rPr>
          <w:rFonts w:hint="eastAsia" w:ascii="仿宋" w:hAnsi="仿宋" w:eastAsia="仿宋" w:cstheme="minorEastAsia"/>
          <w:sz w:val="24"/>
          <w:szCs w:val="24"/>
        </w:rPr>
        <w:t>：具有良好的商业信誉和健全的财务会计制度的承诺函</w:t>
      </w:r>
      <w:r>
        <w:rPr>
          <w:sz w:val="24"/>
          <w:szCs w:val="24"/>
        </w:rPr>
        <w:tab/>
      </w:r>
      <w:r>
        <w:rPr>
          <w:sz w:val="24"/>
          <w:szCs w:val="24"/>
        </w:rPr>
        <w:fldChar w:fldCharType="begin"/>
      </w:r>
      <w:r>
        <w:rPr>
          <w:sz w:val="24"/>
          <w:szCs w:val="24"/>
        </w:rPr>
        <w:instrText xml:space="preserve"> PAGEREF _Toc14879 \h </w:instrText>
      </w:r>
      <w:r>
        <w:rPr>
          <w:sz w:val="24"/>
          <w:szCs w:val="24"/>
        </w:rPr>
        <w:fldChar w:fldCharType="separate"/>
      </w:r>
      <w:r>
        <w:rPr>
          <w:sz w:val="24"/>
          <w:szCs w:val="24"/>
        </w:rPr>
        <w:t>39</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_Toc13228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附件十</w:t>
      </w:r>
      <w:r>
        <w:rPr>
          <w:rFonts w:hint="eastAsia" w:ascii="仿宋" w:hAnsi="仿宋" w:eastAsia="仿宋" w:cstheme="minorEastAsia"/>
          <w:sz w:val="24"/>
          <w:szCs w:val="24"/>
          <w:lang w:eastAsia="zh-CN"/>
        </w:rPr>
        <w:t>五</w:t>
      </w:r>
      <w:r>
        <w:rPr>
          <w:rFonts w:hint="eastAsia" w:ascii="仿宋" w:hAnsi="仿宋" w:eastAsia="仿宋" w:cstheme="minorEastAsia"/>
          <w:sz w:val="24"/>
          <w:szCs w:val="24"/>
        </w:rPr>
        <w:t>：具有依法缴纳税收和社会保障资金的良好记录的承诺函</w:t>
      </w:r>
      <w:r>
        <w:rPr>
          <w:sz w:val="24"/>
          <w:szCs w:val="24"/>
        </w:rPr>
        <w:tab/>
      </w:r>
      <w:r>
        <w:rPr>
          <w:sz w:val="24"/>
          <w:szCs w:val="24"/>
        </w:rPr>
        <w:fldChar w:fldCharType="begin"/>
      </w:r>
      <w:r>
        <w:rPr>
          <w:sz w:val="24"/>
          <w:szCs w:val="24"/>
        </w:rPr>
        <w:instrText xml:space="preserve"> PAGEREF _Toc13228 \h </w:instrText>
      </w:r>
      <w:r>
        <w:rPr>
          <w:sz w:val="24"/>
          <w:szCs w:val="24"/>
        </w:rPr>
        <w:fldChar w:fldCharType="separate"/>
      </w:r>
      <w:r>
        <w:rPr>
          <w:sz w:val="24"/>
          <w:szCs w:val="24"/>
        </w:rPr>
        <w:t>40</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_Toc31483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附件十</w:t>
      </w:r>
      <w:r>
        <w:rPr>
          <w:rFonts w:hint="eastAsia" w:ascii="仿宋" w:hAnsi="仿宋" w:eastAsia="仿宋" w:cstheme="minorEastAsia"/>
          <w:sz w:val="24"/>
          <w:szCs w:val="24"/>
          <w:lang w:eastAsia="zh-CN"/>
        </w:rPr>
        <w:t>六</w:t>
      </w:r>
      <w:r>
        <w:rPr>
          <w:rFonts w:hint="eastAsia" w:ascii="仿宋" w:hAnsi="仿宋" w:eastAsia="仿宋" w:cstheme="minorEastAsia"/>
          <w:sz w:val="24"/>
          <w:szCs w:val="24"/>
        </w:rPr>
        <w:t>：具备履行合同所必须的设备和专业技术能力的声明函</w:t>
      </w:r>
      <w:r>
        <w:rPr>
          <w:sz w:val="24"/>
          <w:szCs w:val="24"/>
        </w:rPr>
        <w:tab/>
      </w:r>
      <w:r>
        <w:rPr>
          <w:sz w:val="24"/>
          <w:szCs w:val="24"/>
        </w:rPr>
        <w:fldChar w:fldCharType="begin"/>
      </w:r>
      <w:r>
        <w:rPr>
          <w:sz w:val="24"/>
          <w:szCs w:val="24"/>
        </w:rPr>
        <w:instrText xml:space="preserve"> PAGEREF _Toc31483 \h </w:instrText>
      </w:r>
      <w:r>
        <w:rPr>
          <w:sz w:val="24"/>
          <w:szCs w:val="24"/>
        </w:rPr>
        <w:fldChar w:fldCharType="separate"/>
      </w:r>
      <w:r>
        <w:rPr>
          <w:sz w:val="24"/>
          <w:szCs w:val="24"/>
        </w:rPr>
        <w:t>41</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sz w:val="24"/>
          <w:szCs w:val="24"/>
        </w:r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_Toc16160 </w:instrText>
      </w:r>
      <w:r>
        <w:rPr>
          <w:rFonts w:hint="eastAsia" w:ascii="仿宋" w:hAnsi="仿宋" w:eastAsia="仿宋" w:cstheme="minorEastAsia"/>
          <w:sz w:val="24"/>
          <w:szCs w:val="24"/>
        </w:rPr>
        <w:fldChar w:fldCharType="separate"/>
      </w:r>
      <w:r>
        <w:rPr>
          <w:rFonts w:hint="eastAsia" w:ascii="仿宋" w:hAnsi="仿宋" w:eastAsia="仿宋" w:cstheme="minorEastAsia"/>
          <w:sz w:val="24"/>
          <w:szCs w:val="24"/>
        </w:rPr>
        <w:t>附件十</w:t>
      </w:r>
      <w:r>
        <w:rPr>
          <w:rFonts w:hint="eastAsia" w:ascii="仿宋" w:hAnsi="仿宋" w:eastAsia="仿宋" w:cstheme="minorEastAsia"/>
          <w:sz w:val="24"/>
          <w:szCs w:val="24"/>
          <w:lang w:eastAsia="zh-CN"/>
        </w:rPr>
        <w:t>七</w:t>
      </w:r>
      <w:r>
        <w:rPr>
          <w:rFonts w:hint="eastAsia" w:ascii="仿宋" w:hAnsi="仿宋" w:eastAsia="仿宋" w:cstheme="minorEastAsia"/>
          <w:sz w:val="24"/>
          <w:szCs w:val="24"/>
        </w:rPr>
        <w:t>：</w:t>
      </w:r>
      <w:r>
        <w:rPr>
          <w:rFonts w:hint="eastAsia" w:ascii="仿宋" w:hAnsi="仿宋" w:eastAsia="仿宋"/>
          <w:sz w:val="24"/>
          <w:szCs w:val="24"/>
        </w:rPr>
        <w:t>供应商不得存在的其他禁止情形的书面声明</w:t>
      </w:r>
      <w:r>
        <w:rPr>
          <w:sz w:val="24"/>
          <w:szCs w:val="24"/>
        </w:rPr>
        <w:tab/>
      </w:r>
      <w:r>
        <w:rPr>
          <w:sz w:val="24"/>
          <w:szCs w:val="24"/>
        </w:rPr>
        <w:fldChar w:fldCharType="begin"/>
      </w:r>
      <w:r>
        <w:rPr>
          <w:sz w:val="24"/>
          <w:szCs w:val="24"/>
        </w:rPr>
        <w:instrText xml:space="preserve"> PAGEREF _Toc16160 \h </w:instrText>
      </w:r>
      <w:r>
        <w:rPr>
          <w:sz w:val="24"/>
          <w:szCs w:val="24"/>
        </w:rPr>
        <w:fldChar w:fldCharType="separate"/>
      </w:r>
      <w:r>
        <w:rPr>
          <w:sz w:val="24"/>
          <w:szCs w:val="24"/>
        </w:rPr>
        <w:t>42</w:t>
      </w:r>
      <w:r>
        <w:rPr>
          <w:sz w:val="24"/>
          <w:szCs w:val="24"/>
        </w:rPr>
        <w:fldChar w:fldCharType="end"/>
      </w:r>
      <w:r>
        <w:rPr>
          <w:rFonts w:hint="eastAsia" w:ascii="仿宋" w:hAnsi="仿宋" w:eastAsia="仿宋" w:cstheme="minorEastAsia"/>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theme="minorEastAsia"/>
          <w:sz w:val="24"/>
          <w:szCs w:val="24"/>
        </w:rPr>
        <w:sectPr>
          <w:footerReference r:id="rId3" w:type="default"/>
          <w:pgSz w:w="11906" w:h="16838"/>
          <w:pgMar w:top="1440" w:right="1800" w:bottom="1440" w:left="1800" w:header="851" w:footer="992" w:gutter="0"/>
          <w:pgNumType w:start="1"/>
          <w:cols w:space="720" w:num="1"/>
          <w:docGrid w:type="lines" w:linePitch="381" w:charSpace="0"/>
        </w:sectPr>
      </w:pPr>
      <w:r>
        <w:rPr>
          <w:rFonts w:hint="eastAsia" w:ascii="仿宋" w:hAnsi="仿宋" w:eastAsia="仿宋" w:cstheme="minorEastAsia"/>
          <w:sz w:val="24"/>
          <w:szCs w:val="24"/>
        </w:rPr>
        <w:fldChar w:fldCharType="begin"/>
      </w:r>
      <w:r>
        <w:rPr>
          <w:rFonts w:hint="eastAsia" w:ascii="仿宋" w:hAnsi="仿宋" w:eastAsia="仿宋" w:cstheme="minorEastAsia"/>
          <w:sz w:val="24"/>
          <w:szCs w:val="24"/>
        </w:rPr>
        <w:instrText xml:space="preserve"> HYPERLINK \l _Toc17067 </w:instrText>
      </w:r>
      <w:r>
        <w:rPr>
          <w:rFonts w:hint="eastAsia" w:ascii="仿宋" w:hAnsi="仿宋" w:eastAsia="仿宋" w:cstheme="minorEastAsia"/>
          <w:sz w:val="24"/>
          <w:szCs w:val="24"/>
        </w:rPr>
        <w:fldChar w:fldCharType="separate"/>
      </w:r>
      <w:r>
        <w:rPr>
          <w:rFonts w:hint="eastAsia" w:ascii="仿宋" w:hAnsi="仿宋" w:eastAsia="仿宋"/>
          <w:sz w:val="24"/>
          <w:szCs w:val="24"/>
        </w:rPr>
        <w:t>附件十</w:t>
      </w:r>
      <w:r>
        <w:rPr>
          <w:rFonts w:hint="eastAsia" w:ascii="仿宋" w:hAnsi="仿宋" w:eastAsia="仿宋"/>
          <w:sz w:val="24"/>
          <w:szCs w:val="24"/>
          <w:lang w:eastAsia="zh-CN"/>
        </w:rPr>
        <w:t>八</w:t>
      </w:r>
      <w:r>
        <w:rPr>
          <w:rFonts w:hint="eastAsia" w:ascii="仿宋" w:hAnsi="仿宋" w:eastAsia="仿宋"/>
          <w:sz w:val="24"/>
          <w:szCs w:val="24"/>
        </w:rPr>
        <w:t>：竞争性磋商最终报价表</w:t>
      </w:r>
      <w:r>
        <w:rPr>
          <w:sz w:val="24"/>
          <w:szCs w:val="24"/>
        </w:rPr>
        <w:tab/>
      </w:r>
      <w:r>
        <w:rPr>
          <w:sz w:val="24"/>
          <w:szCs w:val="24"/>
        </w:rPr>
        <w:fldChar w:fldCharType="begin"/>
      </w:r>
      <w:r>
        <w:rPr>
          <w:sz w:val="24"/>
          <w:szCs w:val="24"/>
        </w:rPr>
        <w:instrText xml:space="preserve"> PAGEREF _Toc17067 \h </w:instrText>
      </w:r>
      <w:r>
        <w:rPr>
          <w:sz w:val="24"/>
          <w:szCs w:val="24"/>
        </w:rPr>
        <w:fldChar w:fldCharType="separate"/>
      </w:r>
      <w:r>
        <w:rPr>
          <w:sz w:val="24"/>
          <w:szCs w:val="24"/>
        </w:rPr>
        <w:t>43</w:t>
      </w:r>
      <w:r>
        <w:rPr>
          <w:sz w:val="24"/>
          <w:szCs w:val="24"/>
        </w:rPr>
        <w:fldChar w:fldCharType="end"/>
      </w:r>
      <w:r>
        <w:rPr>
          <w:rFonts w:hint="eastAsia" w:ascii="仿宋" w:hAnsi="仿宋" w:eastAsia="仿宋"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357"/>
        <w:jc w:val="center"/>
        <w:textAlignment w:val="auto"/>
        <w:outlineLvl w:val="0"/>
        <w:rPr>
          <w:rFonts w:hint="eastAsia" w:ascii="仿宋" w:hAnsi="仿宋" w:eastAsia="仿宋" w:cs="宋体"/>
          <w:b/>
          <w:bCs/>
          <w:sz w:val="36"/>
          <w:szCs w:val="36"/>
        </w:rPr>
      </w:pPr>
      <w:r>
        <w:rPr>
          <w:rFonts w:hint="eastAsia" w:ascii="仿宋" w:hAnsi="仿宋" w:eastAsia="仿宋" w:cstheme="minorEastAsia"/>
          <w:sz w:val="24"/>
          <w:szCs w:val="24"/>
        </w:rPr>
        <w:fldChar w:fldCharType="end"/>
      </w:r>
      <w:bookmarkStart w:id="0" w:name="_Toc421111714"/>
      <w:bookmarkStart w:id="1" w:name="_Toc4223"/>
      <w:r>
        <w:rPr>
          <w:rFonts w:hint="eastAsia" w:ascii="仿宋" w:hAnsi="仿宋" w:eastAsia="仿宋" w:cs="宋体"/>
          <w:b/>
          <w:bCs/>
          <w:sz w:val="36"/>
          <w:szCs w:val="36"/>
        </w:rPr>
        <w:t>第一章 竞争性磋商公告</w:t>
      </w:r>
      <w:bookmarkEnd w:id="0"/>
      <w:bookmarkEnd w:id="1"/>
      <w:bookmarkStart w:id="2" w:name="_Toc421111715"/>
    </w:p>
    <w:p>
      <w:pPr>
        <w:keepNext w:val="0"/>
        <w:keepLines w:val="0"/>
        <w:pageBreakBefore w:val="0"/>
        <w:widowControl w:val="0"/>
        <w:kinsoku/>
        <w:wordWrap/>
        <w:overflowPunct/>
        <w:topLinePunct w:val="0"/>
        <w:autoSpaceDE/>
        <w:autoSpaceDN/>
        <w:bidi w:val="0"/>
        <w:adjustRightInd/>
        <w:snapToGrid/>
        <w:spacing w:before="192" w:beforeLines="50" w:after="192" w:afterLines="50"/>
        <w:jc w:val="center"/>
        <w:textAlignment w:val="auto"/>
        <w:rPr>
          <w:rFonts w:hint="default"/>
          <w:sz w:val="28"/>
          <w:szCs w:val="28"/>
          <w:lang w:val="en-US"/>
        </w:rPr>
      </w:pPr>
      <w:r>
        <w:rPr>
          <w:rFonts w:hint="eastAsia" w:ascii="仿宋" w:hAnsi="仿宋" w:eastAsia="仿宋" w:cs="宋体"/>
          <w:bCs/>
          <w:kern w:val="0"/>
          <w:sz w:val="28"/>
          <w:szCs w:val="28"/>
          <w:lang w:eastAsia="zh-CN"/>
        </w:rPr>
        <w:t>恩施旅游集团2024年第三季度抖音服务项目</w:t>
      </w:r>
      <w:r>
        <w:rPr>
          <w:rFonts w:hint="eastAsia" w:ascii="仿宋" w:hAnsi="仿宋" w:eastAsia="仿宋" w:cs="宋体"/>
          <w:bCs/>
          <w:kern w:val="0"/>
          <w:sz w:val="28"/>
          <w:szCs w:val="28"/>
          <w:lang w:val="en-US" w:eastAsia="zh-CN"/>
        </w:rPr>
        <w:t>竞争性磋商公告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【项目概况】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恩施旅游集团2024年第三季度抖音服务项目的潜在供应商应在湖北博众投资咨询有限公司或通过邮件获取采购文件，并于2024年</w:t>
      </w:r>
      <w:r>
        <w:rPr>
          <w:rFonts w:hint="eastAsia" w:ascii="仿宋" w:hAnsi="仿宋" w:eastAsia="仿宋" w:cs="宋体"/>
          <w:bCs/>
          <w:kern w:val="0"/>
          <w:sz w:val="24"/>
          <w:lang w:val="en-US" w:eastAsia="zh-CN"/>
        </w:rPr>
        <w:t xml:space="preserve"> 6</w:t>
      </w:r>
      <w:bookmarkStart w:id="142" w:name="_GoBack"/>
      <w:bookmarkEnd w:id="142"/>
      <w:r>
        <w:rPr>
          <w:rFonts w:hint="eastAsia" w:ascii="仿宋" w:hAnsi="仿宋" w:eastAsia="仿宋" w:cs="宋体"/>
          <w:bCs/>
          <w:kern w:val="0"/>
          <w:sz w:val="24"/>
          <w:lang w:eastAsia="zh-CN"/>
        </w:rPr>
        <w:t>月</w:t>
      </w:r>
      <w:r>
        <w:rPr>
          <w:rFonts w:hint="eastAsia" w:ascii="仿宋" w:hAnsi="仿宋" w:eastAsia="仿宋" w:cs="宋体"/>
          <w:bCs/>
          <w:kern w:val="0"/>
          <w:sz w:val="24"/>
          <w:lang w:val="en-US" w:eastAsia="zh-CN"/>
        </w:rPr>
        <w:t xml:space="preserve"> 24</w:t>
      </w:r>
      <w:r>
        <w:rPr>
          <w:rFonts w:hint="eastAsia" w:ascii="仿宋" w:hAnsi="仿宋" w:eastAsia="仿宋" w:cs="宋体"/>
          <w:bCs/>
          <w:kern w:val="0"/>
          <w:sz w:val="24"/>
          <w:lang w:eastAsia="zh-CN"/>
        </w:rPr>
        <w:t>日09点00分（北京时间）前提交响应文件。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1.项目编号：HBBZESCG2024061101</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2.项目名称：恩施旅游集团2024年第三季度抖音服务项目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3.采购方式：竞争性磋商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4.</w:t>
      </w:r>
      <w:r>
        <w:rPr>
          <w:rFonts w:hint="eastAsia" w:ascii="仿宋" w:hAnsi="仿宋" w:eastAsia="仿宋" w:cs="宋体"/>
          <w:bCs/>
          <w:kern w:val="0"/>
          <w:sz w:val="24"/>
          <w:lang w:val="en-US" w:eastAsia="zh-CN"/>
        </w:rPr>
        <w:t>服务佣金</w:t>
      </w:r>
      <w:r>
        <w:rPr>
          <w:rFonts w:hint="eastAsia" w:ascii="仿宋" w:hAnsi="仿宋" w:eastAsia="仿宋" w:cs="宋体"/>
          <w:bCs/>
          <w:kern w:val="0"/>
          <w:sz w:val="24"/>
          <w:lang w:eastAsia="zh-CN"/>
        </w:rPr>
        <w:t>：零前置费用，纯服务商佣金模式。恩施大峡谷第三季度GMV核销量小于等于2500W时的佣金比率</w:t>
      </w:r>
      <w:r>
        <w:rPr>
          <w:rFonts w:hint="eastAsia" w:ascii="仿宋" w:hAnsi="仿宋" w:eastAsia="仿宋" w:cs="宋体"/>
          <w:bCs/>
          <w:kern w:val="0"/>
          <w:sz w:val="24"/>
          <w:lang w:val="en-US" w:eastAsia="zh-CN"/>
        </w:rPr>
        <w:t>不超过</w:t>
      </w:r>
      <w:r>
        <w:rPr>
          <w:rFonts w:hint="eastAsia" w:ascii="仿宋" w:hAnsi="仿宋" w:eastAsia="仿宋" w:cs="宋体"/>
          <w:bCs/>
          <w:kern w:val="0"/>
          <w:sz w:val="24"/>
          <w:lang w:eastAsia="zh-CN"/>
        </w:rPr>
        <w:t>5%，核销量超过2500W时的佣金比率</w:t>
      </w:r>
      <w:r>
        <w:rPr>
          <w:rFonts w:hint="eastAsia" w:ascii="仿宋" w:hAnsi="仿宋" w:eastAsia="仿宋" w:cs="宋体"/>
          <w:bCs/>
          <w:kern w:val="0"/>
          <w:sz w:val="24"/>
          <w:lang w:val="en-US" w:eastAsia="zh-CN"/>
        </w:rPr>
        <w:t>不超过</w:t>
      </w:r>
      <w:r>
        <w:rPr>
          <w:rFonts w:hint="eastAsia" w:ascii="仿宋" w:hAnsi="仿宋" w:eastAsia="仿宋" w:cs="宋体"/>
          <w:bCs/>
          <w:kern w:val="0"/>
          <w:sz w:val="24"/>
          <w:lang w:eastAsia="zh-CN"/>
        </w:rPr>
        <w:t>8%。坪坝营第三季度GMV核销量小于等于500W时的佣金比率</w:t>
      </w:r>
      <w:r>
        <w:rPr>
          <w:rFonts w:hint="eastAsia" w:ascii="仿宋" w:hAnsi="仿宋" w:eastAsia="仿宋" w:cs="宋体"/>
          <w:bCs/>
          <w:kern w:val="0"/>
          <w:sz w:val="24"/>
          <w:lang w:val="en-US" w:eastAsia="zh-CN"/>
        </w:rPr>
        <w:t>不超过</w:t>
      </w:r>
      <w:r>
        <w:rPr>
          <w:rFonts w:hint="eastAsia" w:ascii="仿宋" w:hAnsi="仿宋" w:eastAsia="仿宋" w:cs="宋体"/>
          <w:bCs/>
          <w:kern w:val="0"/>
          <w:sz w:val="24"/>
          <w:lang w:eastAsia="zh-CN"/>
        </w:rPr>
        <w:t>15%，核销量超过500W时的佣金比率</w:t>
      </w:r>
      <w:r>
        <w:rPr>
          <w:rFonts w:hint="eastAsia" w:ascii="仿宋" w:hAnsi="仿宋" w:eastAsia="仿宋" w:cs="宋体"/>
          <w:bCs/>
          <w:kern w:val="0"/>
          <w:sz w:val="24"/>
          <w:lang w:val="en-US" w:eastAsia="zh-CN"/>
        </w:rPr>
        <w:t>不超过</w:t>
      </w:r>
      <w:r>
        <w:rPr>
          <w:rFonts w:hint="eastAsia" w:ascii="仿宋" w:hAnsi="仿宋" w:eastAsia="仿宋" w:cs="宋体"/>
          <w:bCs/>
          <w:kern w:val="0"/>
          <w:sz w:val="24"/>
          <w:lang w:eastAsia="zh-CN"/>
        </w:rPr>
        <w:t>18%。</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5.</w:t>
      </w:r>
      <w:r>
        <w:rPr>
          <w:rFonts w:hint="eastAsia" w:ascii="仿宋" w:hAnsi="仿宋" w:eastAsia="仿宋" w:cs="宋体"/>
          <w:bCs/>
          <w:kern w:val="0"/>
          <w:sz w:val="24"/>
          <w:lang w:val="en-US" w:eastAsia="zh-CN"/>
        </w:rPr>
        <w:t>服务</w:t>
      </w:r>
      <w:r>
        <w:rPr>
          <w:rFonts w:hint="eastAsia" w:ascii="仿宋" w:hAnsi="仿宋" w:eastAsia="仿宋" w:cs="宋体"/>
          <w:bCs/>
          <w:kern w:val="0"/>
          <w:sz w:val="24"/>
          <w:lang w:eastAsia="zh-CN"/>
        </w:rPr>
        <w:t>需求：</w:t>
      </w:r>
      <w:r>
        <w:rPr>
          <w:rFonts w:hint="eastAsia" w:ascii="仿宋" w:hAnsi="仿宋" w:eastAsia="仿宋" w:cs="宋体"/>
          <w:bCs/>
          <w:kern w:val="0"/>
          <w:sz w:val="24"/>
          <w:lang w:val="en-US" w:eastAsia="zh-CN"/>
        </w:rPr>
        <w:t>对</w:t>
      </w:r>
      <w:r>
        <w:rPr>
          <w:rFonts w:hint="eastAsia" w:ascii="仿宋" w:hAnsi="仿宋" w:eastAsia="仿宋" w:cs="宋体"/>
          <w:bCs/>
          <w:kern w:val="0"/>
          <w:sz w:val="24"/>
          <w:lang w:eastAsia="zh-CN"/>
        </w:rPr>
        <w:t>恩施大峡谷、坪坝营景区抖音账号</w:t>
      </w:r>
      <w:r>
        <w:rPr>
          <w:rFonts w:hint="eastAsia" w:ascii="仿宋" w:hAnsi="仿宋" w:eastAsia="仿宋" w:cs="宋体"/>
          <w:bCs/>
          <w:kern w:val="0"/>
          <w:sz w:val="24"/>
          <w:lang w:val="en-US" w:eastAsia="zh-CN"/>
        </w:rPr>
        <w:t>诊断优化、短视频内容规划、抖音直播间搭建优化，常态化直播，结合景酒（X+Y）组品策略，搭建营销分销矩阵</w:t>
      </w:r>
      <w:r>
        <w:rPr>
          <w:rFonts w:hint="eastAsia" w:ascii="仿宋" w:hAnsi="仿宋" w:eastAsia="仿宋" w:cs="宋体"/>
          <w:bCs/>
          <w:kern w:val="0"/>
          <w:sz w:val="24"/>
          <w:lang w:eastAsia="zh-CN"/>
        </w:rPr>
        <w:t>。具体要求详见“第三章项目需求书”。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6.</w:t>
      </w:r>
      <w:r>
        <w:rPr>
          <w:rFonts w:hint="eastAsia" w:ascii="仿宋" w:hAnsi="仿宋" w:eastAsia="仿宋" w:cs="宋体"/>
          <w:bCs/>
          <w:kern w:val="0"/>
          <w:sz w:val="24"/>
          <w:lang w:val="en-US" w:eastAsia="zh-CN"/>
        </w:rPr>
        <w:t>服务</w:t>
      </w:r>
      <w:r>
        <w:rPr>
          <w:rFonts w:hint="eastAsia" w:ascii="仿宋" w:hAnsi="仿宋" w:eastAsia="仿宋" w:cs="宋体"/>
          <w:bCs/>
          <w:kern w:val="0"/>
          <w:sz w:val="24"/>
          <w:lang w:eastAsia="zh-CN"/>
        </w:rPr>
        <w:t>期限：2024年7月1日至2024年9月30日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7.本项目</w:t>
      </w:r>
      <w:r>
        <w:rPr>
          <w:rFonts w:hint="eastAsia" w:ascii="仿宋" w:hAnsi="仿宋" w:eastAsia="仿宋" w:cs="宋体"/>
          <w:bCs/>
          <w:kern w:val="0"/>
          <w:sz w:val="24"/>
          <w:lang w:val="en-US" w:eastAsia="zh-CN"/>
        </w:rPr>
        <w:t>不</w:t>
      </w:r>
      <w:r>
        <w:rPr>
          <w:rFonts w:hint="eastAsia" w:ascii="仿宋" w:hAnsi="仿宋" w:eastAsia="仿宋" w:cs="宋体"/>
          <w:bCs/>
          <w:kern w:val="0"/>
          <w:sz w:val="24"/>
          <w:lang w:eastAsia="zh-CN"/>
        </w:rPr>
        <w:t>接受联合体</w:t>
      </w:r>
      <w:r>
        <w:rPr>
          <w:rFonts w:hint="eastAsia" w:ascii="仿宋" w:hAnsi="仿宋" w:eastAsia="仿宋" w:cs="宋体"/>
          <w:bCs/>
          <w:kern w:val="0"/>
          <w:sz w:val="24"/>
          <w:lang w:val="en-US" w:eastAsia="zh-CN"/>
        </w:rPr>
        <w:t>参与磋商</w:t>
      </w:r>
      <w:r>
        <w:rPr>
          <w:rFonts w:hint="eastAsia" w:ascii="仿宋" w:hAnsi="仿宋" w:eastAsia="仿宋" w:cs="宋体"/>
          <w:bCs/>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二、申请人的资格要求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1.满足以下条件：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2.单位负责人为同一人或者存在直接控股、管理关系的不同供应商，不得参加本项目同一合同项下的采购活动。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3.未被列入失信被执行人、重大税收违法失信主体，未被列入政府采购严重违法失信行为记录名单。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4.本项目的特定资格要求：无。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三、获取采购文件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1.时间：时间：2024年0</w:t>
      </w:r>
      <w:r>
        <w:rPr>
          <w:rFonts w:hint="eastAsia" w:ascii="仿宋" w:hAnsi="仿宋" w:eastAsia="仿宋" w:cs="宋体"/>
          <w:bCs/>
          <w:kern w:val="0"/>
          <w:sz w:val="24"/>
          <w:lang w:val="en-US" w:eastAsia="zh-CN"/>
        </w:rPr>
        <w:t>6</w:t>
      </w:r>
      <w:r>
        <w:rPr>
          <w:rFonts w:hint="eastAsia" w:ascii="仿宋" w:hAnsi="仿宋" w:eastAsia="仿宋" w:cs="宋体"/>
          <w:bCs/>
          <w:kern w:val="0"/>
          <w:sz w:val="24"/>
          <w:lang w:eastAsia="zh-CN"/>
        </w:rPr>
        <w:t>月</w:t>
      </w:r>
      <w:r>
        <w:rPr>
          <w:rFonts w:hint="eastAsia" w:ascii="仿宋" w:hAnsi="仿宋" w:eastAsia="仿宋" w:cs="宋体"/>
          <w:bCs/>
          <w:kern w:val="0"/>
          <w:sz w:val="24"/>
          <w:lang w:val="en-US" w:eastAsia="zh-CN"/>
        </w:rPr>
        <w:t>13</w:t>
      </w:r>
      <w:r>
        <w:rPr>
          <w:rFonts w:hint="eastAsia" w:ascii="仿宋" w:hAnsi="仿宋" w:eastAsia="仿宋" w:cs="宋体"/>
          <w:bCs/>
          <w:kern w:val="0"/>
          <w:sz w:val="24"/>
          <w:lang w:eastAsia="zh-CN"/>
        </w:rPr>
        <w:t>日至2024年0</w:t>
      </w:r>
      <w:r>
        <w:rPr>
          <w:rFonts w:hint="eastAsia" w:ascii="仿宋" w:hAnsi="仿宋" w:eastAsia="仿宋" w:cs="宋体"/>
          <w:bCs/>
          <w:kern w:val="0"/>
          <w:sz w:val="24"/>
          <w:lang w:val="en-US" w:eastAsia="zh-CN"/>
        </w:rPr>
        <w:t>6</w:t>
      </w:r>
      <w:r>
        <w:rPr>
          <w:rFonts w:hint="eastAsia" w:ascii="仿宋" w:hAnsi="仿宋" w:eastAsia="仿宋" w:cs="宋体"/>
          <w:bCs/>
          <w:kern w:val="0"/>
          <w:sz w:val="24"/>
          <w:lang w:eastAsia="zh-CN"/>
        </w:rPr>
        <w:t>月</w:t>
      </w:r>
      <w:r>
        <w:rPr>
          <w:rFonts w:hint="eastAsia" w:ascii="仿宋" w:hAnsi="仿宋" w:eastAsia="仿宋" w:cs="宋体"/>
          <w:bCs/>
          <w:kern w:val="0"/>
          <w:sz w:val="24"/>
          <w:lang w:val="en-US" w:eastAsia="zh-CN"/>
        </w:rPr>
        <w:t>19</w:t>
      </w:r>
      <w:r>
        <w:rPr>
          <w:rFonts w:hint="eastAsia" w:ascii="仿宋" w:hAnsi="仿宋" w:eastAsia="仿宋" w:cs="宋体"/>
          <w:bCs/>
          <w:kern w:val="0"/>
          <w:sz w:val="24"/>
          <w:lang w:eastAsia="zh-CN"/>
        </w:rPr>
        <w:t>日，每天上午08:30至12:00，下午14:30至17:30（北京时间，法定节假日除外）。</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2.地点：湖北博众投资咨询有限公司或通过邮件获取</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3.方式：（方式1）持获取文件登记表、法定代表人身份证明或法人授权委托书原件、被委托人身份证原件现场获取；（方式2）将获取文件登记表、法定代表人身份证明或法人授权委托书原件的扫描件发送至邮箱（273124664@qq.com），并在获取文件时间内跟工作人员电话（18272297470）确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4.售价：300元。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四、响应文件提交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1.开始时间：2024年0</w:t>
      </w:r>
      <w:r>
        <w:rPr>
          <w:rFonts w:hint="eastAsia" w:ascii="仿宋" w:hAnsi="仿宋" w:eastAsia="仿宋" w:cs="宋体"/>
          <w:bCs/>
          <w:kern w:val="0"/>
          <w:sz w:val="24"/>
          <w:lang w:val="en-US" w:eastAsia="zh-CN"/>
        </w:rPr>
        <w:t>6</w:t>
      </w:r>
      <w:r>
        <w:rPr>
          <w:rFonts w:hint="eastAsia" w:ascii="仿宋" w:hAnsi="仿宋" w:eastAsia="仿宋" w:cs="宋体"/>
          <w:bCs/>
          <w:kern w:val="0"/>
          <w:sz w:val="24"/>
          <w:lang w:eastAsia="zh-CN"/>
        </w:rPr>
        <w:t>月</w:t>
      </w:r>
      <w:r>
        <w:rPr>
          <w:rFonts w:hint="eastAsia" w:ascii="仿宋" w:hAnsi="仿宋" w:eastAsia="仿宋" w:cs="宋体"/>
          <w:bCs/>
          <w:kern w:val="0"/>
          <w:sz w:val="24"/>
          <w:lang w:val="en-US" w:eastAsia="zh-CN"/>
        </w:rPr>
        <w:t xml:space="preserve"> 24</w:t>
      </w:r>
      <w:r>
        <w:rPr>
          <w:rFonts w:hint="eastAsia" w:ascii="仿宋" w:hAnsi="仿宋" w:eastAsia="仿宋" w:cs="宋体"/>
          <w:bCs/>
          <w:kern w:val="0"/>
          <w:sz w:val="24"/>
          <w:lang w:eastAsia="zh-CN"/>
        </w:rPr>
        <w:t>日08点30分（北京时间）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2.截止时间：2024年0</w:t>
      </w:r>
      <w:r>
        <w:rPr>
          <w:rFonts w:hint="eastAsia" w:ascii="仿宋" w:hAnsi="仿宋" w:eastAsia="仿宋" w:cs="宋体"/>
          <w:bCs/>
          <w:kern w:val="0"/>
          <w:sz w:val="24"/>
          <w:lang w:val="en-US" w:eastAsia="zh-CN"/>
        </w:rPr>
        <w:t>6</w:t>
      </w:r>
      <w:r>
        <w:rPr>
          <w:rFonts w:hint="eastAsia" w:ascii="仿宋" w:hAnsi="仿宋" w:eastAsia="仿宋" w:cs="宋体"/>
          <w:bCs/>
          <w:kern w:val="0"/>
          <w:sz w:val="24"/>
          <w:lang w:eastAsia="zh-CN"/>
        </w:rPr>
        <w:t>月</w:t>
      </w:r>
      <w:r>
        <w:rPr>
          <w:rFonts w:hint="eastAsia" w:ascii="仿宋" w:hAnsi="仿宋" w:eastAsia="仿宋" w:cs="宋体"/>
          <w:bCs/>
          <w:kern w:val="0"/>
          <w:sz w:val="24"/>
          <w:lang w:val="en-US" w:eastAsia="zh-CN"/>
        </w:rPr>
        <w:t xml:space="preserve"> 24</w:t>
      </w:r>
      <w:r>
        <w:rPr>
          <w:rFonts w:hint="eastAsia" w:ascii="仿宋" w:hAnsi="仿宋" w:eastAsia="仿宋" w:cs="宋体"/>
          <w:bCs/>
          <w:kern w:val="0"/>
          <w:sz w:val="24"/>
          <w:lang w:eastAsia="zh-CN"/>
        </w:rPr>
        <w:t>日09点00分（北京时间）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3.地点：湖北博众投资咨询有限公司开标室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五、开启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1.时间：2024年0</w:t>
      </w:r>
      <w:r>
        <w:rPr>
          <w:rFonts w:hint="eastAsia" w:ascii="仿宋" w:hAnsi="仿宋" w:eastAsia="仿宋" w:cs="宋体"/>
          <w:bCs/>
          <w:kern w:val="0"/>
          <w:sz w:val="24"/>
          <w:lang w:val="en-US" w:eastAsia="zh-CN"/>
        </w:rPr>
        <w:t>6</w:t>
      </w:r>
      <w:r>
        <w:rPr>
          <w:rFonts w:hint="eastAsia" w:ascii="仿宋" w:hAnsi="仿宋" w:eastAsia="仿宋" w:cs="宋体"/>
          <w:bCs/>
          <w:kern w:val="0"/>
          <w:sz w:val="24"/>
          <w:lang w:eastAsia="zh-CN"/>
        </w:rPr>
        <w:t>月</w:t>
      </w:r>
      <w:r>
        <w:rPr>
          <w:rFonts w:hint="eastAsia" w:ascii="仿宋" w:hAnsi="仿宋" w:eastAsia="仿宋" w:cs="宋体"/>
          <w:bCs/>
          <w:kern w:val="0"/>
          <w:sz w:val="24"/>
          <w:lang w:val="en-US" w:eastAsia="zh-CN"/>
        </w:rPr>
        <w:t xml:space="preserve">24 </w:t>
      </w:r>
      <w:r>
        <w:rPr>
          <w:rFonts w:hint="eastAsia" w:ascii="仿宋" w:hAnsi="仿宋" w:eastAsia="仿宋" w:cs="宋体"/>
          <w:bCs/>
          <w:kern w:val="0"/>
          <w:sz w:val="24"/>
          <w:lang w:eastAsia="zh-CN"/>
        </w:rPr>
        <w:t>日09点00分（北京时间）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2.地点：湖北博众投资咨询有限公司开标室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六、公告期限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七、其他补充事宜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本公告在恩施旅游集团有限公司网站（https://www.eslygroup.com/）、全国招标采购公共服务平台（https://www.hnzbcgxxw.com/）发布。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1.采购人信息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名称：湖北省自由行旅游服务有限公司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地址：恩施市金桂大道硒都茶城恩旅大厦10楼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联系人：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2.采购代理机构信息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名称：湖北博众投资咨询有限公司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地址：恩施市舞阳大街233号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联系人：陈先生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r>
        <w:rPr>
          <w:rFonts w:hint="eastAsia" w:ascii="仿宋" w:hAnsi="仿宋" w:eastAsia="仿宋" w:cs="宋体"/>
          <w:bCs/>
          <w:kern w:val="0"/>
          <w:sz w:val="24"/>
          <w:lang w:eastAsia="zh-CN"/>
        </w:rPr>
        <w:t>联系方式：07186986668</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宋体"/>
          <w:bCs/>
          <w:kern w:val="0"/>
          <w:sz w:val="24"/>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宋体"/>
          <w:bCs/>
          <w:kern w:val="0"/>
          <w:sz w:val="24"/>
          <w:lang w:eastAsia="zh-CN"/>
        </w:rPr>
      </w:pPr>
    </w:p>
    <w:p>
      <w:pPr>
        <w:ind w:firstLine="355"/>
        <w:jc w:val="center"/>
        <w:outlineLvl w:val="0"/>
        <w:rPr>
          <w:rFonts w:ascii="仿宋" w:hAnsi="仿宋" w:eastAsia="仿宋" w:cs="宋体"/>
          <w:b/>
          <w:bCs/>
          <w:sz w:val="36"/>
          <w:szCs w:val="36"/>
        </w:rPr>
      </w:pPr>
      <w:bookmarkStart w:id="3" w:name="_Toc27861"/>
      <w:r>
        <w:rPr>
          <w:rFonts w:hint="eastAsia" w:ascii="仿宋" w:hAnsi="仿宋" w:eastAsia="仿宋" w:cs="宋体"/>
          <w:b/>
          <w:bCs/>
          <w:sz w:val="36"/>
          <w:szCs w:val="36"/>
        </w:rPr>
        <w:t>第二章 磋商须知</w:t>
      </w:r>
      <w:bookmarkEnd w:id="2"/>
      <w:bookmarkEnd w:id="3"/>
    </w:p>
    <w:p>
      <w:pPr>
        <w:pStyle w:val="18"/>
        <w:ind w:left="0" w:leftChars="0" w:firstLine="0" w:firstLineChars="0"/>
        <w:rPr>
          <w:rFonts w:ascii="仿宋" w:hAnsi="仿宋" w:eastAsia="仿宋"/>
          <w:b/>
          <w:szCs w:val="28"/>
        </w:rPr>
      </w:pPr>
      <w:r>
        <w:rPr>
          <w:rFonts w:hint="eastAsia" w:ascii="仿宋" w:hAnsi="仿宋" w:eastAsia="仿宋"/>
          <w:b/>
          <w:szCs w:val="28"/>
        </w:rPr>
        <w:t>供应商须知前附表</w:t>
      </w:r>
    </w:p>
    <w:p>
      <w:pPr>
        <w:pStyle w:val="18"/>
        <w:ind w:left="0" w:leftChars="0" w:firstLine="0" w:firstLineChars="0"/>
        <w:rPr>
          <w:rFonts w:ascii="仿宋" w:hAnsi="仿宋" w:eastAsia="仿宋"/>
          <w:sz w:val="21"/>
          <w:szCs w:val="21"/>
        </w:rPr>
      </w:pPr>
      <w:r>
        <w:rPr>
          <w:rFonts w:hint="eastAsia" w:ascii="仿宋" w:hAnsi="仿宋" w:eastAsia="仿宋"/>
          <w:sz w:val="21"/>
          <w:szCs w:val="21"/>
        </w:rPr>
        <w:t>本表是对供应商须知的具体补充和修改，如有矛盾，应以本表为准。</w:t>
      </w:r>
    </w:p>
    <w:tbl>
      <w:tblPr>
        <w:tblStyle w:val="19"/>
        <w:tblW w:w="8791" w:type="dxa"/>
        <w:jc w:val="center"/>
        <w:tblLayout w:type="fixed"/>
        <w:tblCellMar>
          <w:top w:w="0" w:type="dxa"/>
          <w:left w:w="108" w:type="dxa"/>
          <w:bottom w:w="0" w:type="dxa"/>
          <w:right w:w="108" w:type="dxa"/>
        </w:tblCellMar>
      </w:tblPr>
      <w:tblGrid>
        <w:gridCol w:w="821"/>
        <w:gridCol w:w="2181"/>
        <w:gridCol w:w="5789"/>
      </w:tblGrid>
      <w:tr>
        <w:tblPrEx>
          <w:tblCellMar>
            <w:top w:w="0" w:type="dxa"/>
            <w:left w:w="108" w:type="dxa"/>
            <w:bottom w:w="0" w:type="dxa"/>
            <w:right w:w="108" w:type="dxa"/>
          </w:tblCellMar>
        </w:tblPrEx>
        <w:trPr>
          <w:trHeight w:val="60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序号</w:t>
            </w:r>
          </w:p>
        </w:tc>
        <w:tc>
          <w:tcPr>
            <w:tcW w:w="21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内 容</w:t>
            </w:r>
          </w:p>
        </w:tc>
        <w:tc>
          <w:tcPr>
            <w:tcW w:w="57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说明与要求</w:t>
            </w:r>
          </w:p>
        </w:tc>
      </w:tr>
      <w:tr>
        <w:tblPrEx>
          <w:tblCellMar>
            <w:top w:w="0" w:type="dxa"/>
            <w:left w:w="108" w:type="dxa"/>
            <w:bottom w:w="0" w:type="dxa"/>
            <w:right w:w="108" w:type="dxa"/>
          </w:tblCellMar>
        </w:tblPrEx>
        <w:trPr>
          <w:trHeight w:val="53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采购人</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sz w:val="24"/>
                <w:szCs w:val="24"/>
                <w:lang w:eastAsia="zh-CN"/>
              </w:rPr>
            </w:pPr>
            <w:r>
              <w:rPr>
                <w:rFonts w:hint="eastAsia" w:ascii="仿宋" w:hAnsi="仿宋" w:eastAsia="仿宋" w:cs="宋体"/>
                <w:sz w:val="24"/>
                <w:szCs w:val="24"/>
              </w:rPr>
              <w:t>湖北省自由行旅游服务有限公司</w:t>
            </w:r>
          </w:p>
        </w:tc>
      </w:tr>
      <w:tr>
        <w:tblPrEx>
          <w:tblCellMar>
            <w:top w:w="0" w:type="dxa"/>
            <w:left w:w="108" w:type="dxa"/>
            <w:bottom w:w="0" w:type="dxa"/>
            <w:right w:w="108" w:type="dxa"/>
          </w:tblCellMar>
        </w:tblPrEx>
        <w:trPr>
          <w:trHeight w:val="53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2</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采购代理机构</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sz w:val="24"/>
                <w:szCs w:val="24"/>
              </w:rPr>
            </w:pPr>
            <w:r>
              <w:rPr>
                <w:rFonts w:hint="eastAsia" w:ascii="仿宋" w:hAnsi="仿宋" w:eastAsia="仿宋" w:cs="宋体"/>
                <w:sz w:val="24"/>
                <w:szCs w:val="24"/>
              </w:rPr>
              <w:t>湖北博众投资咨询有限公司</w:t>
            </w:r>
          </w:p>
        </w:tc>
      </w:tr>
      <w:tr>
        <w:tblPrEx>
          <w:tblCellMar>
            <w:top w:w="0" w:type="dxa"/>
            <w:left w:w="108" w:type="dxa"/>
            <w:bottom w:w="0" w:type="dxa"/>
            <w:right w:w="108" w:type="dxa"/>
          </w:tblCellMar>
        </w:tblPrEx>
        <w:trPr>
          <w:trHeight w:val="53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3</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项目名称</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pacing w:val="20"/>
                <w:kern w:val="0"/>
                <w:sz w:val="24"/>
                <w:szCs w:val="24"/>
                <w:lang w:val="zh-CN"/>
              </w:rPr>
            </w:pPr>
            <w:r>
              <w:rPr>
                <w:rFonts w:hint="eastAsia" w:ascii="仿宋" w:hAnsi="仿宋" w:eastAsia="仿宋" w:cs="宋体"/>
                <w:sz w:val="24"/>
                <w:szCs w:val="24"/>
                <w:lang w:val="zh-CN"/>
              </w:rPr>
              <w:t>恩施旅游集团2024年第三季度抖音服务项目</w:t>
            </w:r>
          </w:p>
        </w:tc>
      </w:tr>
      <w:tr>
        <w:tblPrEx>
          <w:tblCellMar>
            <w:top w:w="0" w:type="dxa"/>
            <w:left w:w="108" w:type="dxa"/>
            <w:bottom w:w="0" w:type="dxa"/>
            <w:right w:w="108" w:type="dxa"/>
          </w:tblCellMar>
        </w:tblPrEx>
        <w:trPr>
          <w:trHeight w:val="53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4</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cs="宋体"/>
                <w:sz w:val="24"/>
                <w:szCs w:val="24"/>
              </w:rPr>
              <w:t>项目编号</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4"/>
                <w:szCs w:val="24"/>
                <w:lang w:eastAsia="zh-CN"/>
              </w:rPr>
            </w:pPr>
            <w:r>
              <w:rPr>
                <w:rFonts w:hint="eastAsia" w:ascii="仿宋" w:hAnsi="仿宋" w:eastAsia="仿宋" w:cs="宋体"/>
                <w:sz w:val="24"/>
                <w:szCs w:val="24"/>
                <w:lang w:eastAsia="zh-CN"/>
              </w:rPr>
              <w:t>HBBZESCG2024061101</w:t>
            </w:r>
          </w:p>
        </w:tc>
      </w:tr>
      <w:tr>
        <w:tblPrEx>
          <w:tblCellMar>
            <w:top w:w="0" w:type="dxa"/>
            <w:left w:w="108" w:type="dxa"/>
            <w:bottom w:w="0" w:type="dxa"/>
            <w:right w:w="108" w:type="dxa"/>
          </w:tblCellMar>
        </w:tblPrEx>
        <w:trPr>
          <w:trHeight w:val="139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5</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采购内容</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cstheme="minorEastAsia"/>
                <w:bCs/>
                <w:sz w:val="24"/>
                <w:szCs w:val="24"/>
                <w:lang w:eastAsia="zh-CN"/>
              </w:rPr>
              <w:t>对恩施大峡谷、坪坝营景区抖音账号诊断优化、短视频内容规划、抖音直播间搭建优化，常态化直播，结合景酒（X+Y）组品策略，搭建营销分销矩阵。具体要求详见“第三章项目需求书”。</w:t>
            </w:r>
          </w:p>
        </w:tc>
      </w:tr>
      <w:tr>
        <w:tblPrEx>
          <w:tblCellMar>
            <w:top w:w="0" w:type="dxa"/>
            <w:left w:w="108" w:type="dxa"/>
            <w:bottom w:w="0" w:type="dxa"/>
            <w:right w:w="108" w:type="dxa"/>
          </w:tblCellMar>
        </w:tblPrEx>
        <w:trPr>
          <w:trHeight w:val="56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6</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4"/>
                <w:szCs w:val="24"/>
                <w:lang w:eastAsia="zh-CN"/>
              </w:rPr>
            </w:pPr>
            <w:r>
              <w:rPr>
                <w:rFonts w:hint="eastAsia" w:ascii="仿宋" w:hAnsi="仿宋" w:eastAsia="仿宋"/>
                <w:sz w:val="24"/>
                <w:szCs w:val="24"/>
                <w:lang w:eastAsia="zh-CN"/>
              </w:rPr>
              <w:t>服务期限</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cstheme="minorEastAsia"/>
                <w:bCs/>
                <w:sz w:val="24"/>
                <w:szCs w:val="24"/>
                <w:lang w:val="en-US" w:eastAsia="zh-CN"/>
              </w:rPr>
              <w:t>2024年7月1日至2024年9月30日</w:t>
            </w:r>
          </w:p>
        </w:tc>
      </w:tr>
      <w:tr>
        <w:tblPrEx>
          <w:tblCellMar>
            <w:top w:w="0" w:type="dxa"/>
            <w:left w:w="108" w:type="dxa"/>
            <w:bottom w:w="0" w:type="dxa"/>
            <w:right w:w="108" w:type="dxa"/>
          </w:tblCellMar>
        </w:tblPrEx>
        <w:trPr>
          <w:trHeight w:val="56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7</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标准</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lang w:eastAsia="zh-CN"/>
              </w:rPr>
              <w:t>符合国家相关标准、行业标准、地方标准或者其他标准。</w:t>
            </w:r>
          </w:p>
        </w:tc>
      </w:tr>
      <w:tr>
        <w:tblPrEx>
          <w:tblCellMar>
            <w:top w:w="0" w:type="dxa"/>
            <w:left w:w="108" w:type="dxa"/>
            <w:bottom w:w="0" w:type="dxa"/>
            <w:right w:w="108" w:type="dxa"/>
          </w:tblCellMar>
        </w:tblPrEx>
        <w:trPr>
          <w:trHeight w:val="565"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8</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申请人的资格要求</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详见第一章“竞争性磋商公告”</w:t>
            </w:r>
          </w:p>
        </w:tc>
      </w:tr>
      <w:tr>
        <w:tblPrEx>
          <w:tblCellMar>
            <w:top w:w="0" w:type="dxa"/>
            <w:left w:w="108" w:type="dxa"/>
            <w:bottom w:w="0" w:type="dxa"/>
            <w:right w:w="108" w:type="dxa"/>
          </w:tblCellMar>
        </w:tblPrEx>
        <w:trPr>
          <w:trHeight w:val="56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9</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踏勘现场</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不组织</w:t>
            </w:r>
          </w:p>
        </w:tc>
      </w:tr>
      <w:tr>
        <w:tblPrEx>
          <w:tblCellMar>
            <w:top w:w="0" w:type="dxa"/>
            <w:left w:w="108" w:type="dxa"/>
            <w:bottom w:w="0" w:type="dxa"/>
            <w:right w:w="108" w:type="dxa"/>
          </w:tblCellMar>
        </w:tblPrEx>
        <w:trPr>
          <w:trHeight w:val="52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10</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磋商预备会</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不召开</w:t>
            </w:r>
          </w:p>
        </w:tc>
      </w:tr>
      <w:tr>
        <w:tblPrEx>
          <w:tblCellMar>
            <w:top w:w="0" w:type="dxa"/>
            <w:left w:w="108" w:type="dxa"/>
            <w:bottom w:w="0" w:type="dxa"/>
            <w:right w:w="108" w:type="dxa"/>
          </w:tblCellMar>
        </w:tblPrEx>
        <w:trPr>
          <w:trHeight w:val="277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11</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佣金比率最高限价</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（1）恩施大峡谷第三季度GMV核销量小于等于2500W时的佣金</w:t>
            </w:r>
            <w:r>
              <w:rPr>
                <w:rFonts w:hint="eastAsia" w:ascii="仿宋" w:hAnsi="仿宋" w:eastAsia="仿宋"/>
                <w:sz w:val="24"/>
                <w:szCs w:val="24"/>
              </w:rPr>
              <w:t>比率最高限价</w:t>
            </w:r>
            <w:r>
              <w:rPr>
                <w:rFonts w:hint="eastAsia" w:ascii="仿宋" w:hAnsi="仿宋" w:eastAsia="仿宋"/>
                <w:sz w:val="24"/>
                <w:szCs w:val="24"/>
                <w:lang w:val="en-US" w:eastAsia="zh-CN"/>
              </w:rPr>
              <w:t>为5%</w:t>
            </w:r>
            <w:r>
              <w:rPr>
                <w:rFonts w:hint="eastAsia" w:ascii="仿宋" w:hAnsi="仿宋" w:eastAsia="仿宋"/>
                <w:sz w:val="24"/>
                <w:szCs w:val="24"/>
                <w:lang w:eastAsia="zh-CN"/>
              </w:rPr>
              <w:t>；</w:t>
            </w:r>
            <w:r>
              <w:rPr>
                <w:rFonts w:hint="eastAsia" w:ascii="仿宋" w:hAnsi="仿宋" w:eastAsia="仿宋"/>
                <w:sz w:val="24"/>
                <w:szCs w:val="24"/>
                <w:lang w:val="en-US" w:eastAsia="zh-CN"/>
              </w:rPr>
              <w:t>恩施大峡谷第三季度GMV核销量超过2500W时的佣金</w:t>
            </w:r>
            <w:r>
              <w:rPr>
                <w:rFonts w:hint="eastAsia" w:ascii="仿宋" w:hAnsi="仿宋" w:eastAsia="仿宋"/>
                <w:sz w:val="24"/>
                <w:szCs w:val="24"/>
              </w:rPr>
              <w:t>比率最高限价</w:t>
            </w:r>
            <w:r>
              <w:rPr>
                <w:rFonts w:hint="eastAsia" w:ascii="仿宋" w:hAnsi="仿宋" w:eastAsia="仿宋"/>
                <w:sz w:val="24"/>
                <w:szCs w:val="24"/>
                <w:lang w:val="en-US" w:eastAsia="zh-CN"/>
              </w:rPr>
              <w:t>为8%</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lang w:val="en-US" w:eastAsia="zh-CN"/>
              </w:rPr>
              <w:t>坪坝营第三季度GMV核销量小于等于500W时的佣金</w:t>
            </w:r>
            <w:r>
              <w:rPr>
                <w:rFonts w:hint="eastAsia" w:ascii="仿宋" w:hAnsi="仿宋" w:eastAsia="仿宋"/>
                <w:sz w:val="24"/>
                <w:szCs w:val="24"/>
              </w:rPr>
              <w:t>比率最高限价</w:t>
            </w:r>
            <w:r>
              <w:rPr>
                <w:rFonts w:hint="eastAsia" w:ascii="仿宋" w:hAnsi="仿宋" w:eastAsia="仿宋"/>
                <w:sz w:val="24"/>
                <w:szCs w:val="24"/>
                <w:lang w:val="en-US" w:eastAsia="zh-CN"/>
              </w:rPr>
              <w:t>为15%；坪坝营第三季度GMV核销量超过500W时的佣金</w:t>
            </w:r>
            <w:r>
              <w:rPr>
                <w:rFonts w:hint="eastAsia" w:ascii="仿宋" w:hAnsi="仿宋" w:eastAsia="仿宋"/>
                <w:sz w:val="24"/>
                <w:szCs w:val="24"/>
              </w:rPr>
              <w:t>比率最高限价</w:t>
            </w:r>
            <w:r>
              <w:rPr>
                <w:rFonts w:hint="eastAsia" w:ascii="仿宋" w:hAnsi="仿宋" w:eastAsia="仿宋"/>
                <w:sz w:val="24"/>
                <w:szCs w:val="24"/>
                <w:lang w:val="en-US" w:eastAsia="zh-CN"/>
              </w:rPr>
              <w:t>为18%。</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计算：佣金=第三季度GMV核销量×成交</w:t>
            </w:r>
            <w:r>
              <w:rPr>
                <w:rFonts w:hint="eastAsia" w:ascii="仿宋" w:hAnsi="仿宋" w:eastAsia="仿宋"/>
                <w:sz w:val="24"/>
                <w:szCs w:val="24"/>
              </w:rPr>
              <w:t>佣金比率</w:t>
            </w:r>
            <w:r>
              <w:rPr>
                <w:rFonts w:hint="eastAsia" w:ascii="仿宋" w:hAnsi="仿宋" w:eastAsia="仿宋"/>
                <w:sz w:val="24"/>
                <w:szCs w:val="24"/>
                <w:lang w:val="en-US" w:eastAsia="zh-CN"/>
              </w:rPr>
              <w:t>；</w:t>
            </w:r>
            <w:r>
              <w:rPr>
                <w:rFonts w:hint="eastAsia" w:ascii="仿宋" w:hAnsi="仿宋" w:eastAsia="仿宋"/>
                <w:sz w:val="24"/>
                <w:szCs w:val="24"/>
              </w:rPr>
              <w:t>供应商报价不得超出最高限价，否则报价无效。</w:t>
            </w:r>
          </w:p>
        </w:tc>
      </w:tr>
      <w:tr>
        <w:tblPrEx>
          <w:tblCellMar>
            <w:top w:w="0" w:type="dxa"/>
            <w:left w:w="108" w:type="dxa"/>
            <w:bottom w:w="0" w:type="dxa"/>
            <w:right w:w="108" w:type="dxa"/>
          </w:tblCellMar>
        </w:tblPrEx>
        <w:trPr>
          <w:trHeight w:val="53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12</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磋商有效期</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自磋商响应文件递交截止之日起60日历天</w:t>
            </w:r>
          </w:p>
        </w:tc>
      </w:tr>
      <w:tr>
        <w:tblPrEx>
          <w:tblCellMar>
            <w:top w:w="0" w:type="dxa"/>
            <w:left w:w="108" w:type="dxa"/>
            <w:bottom w:w="0" w:type="dxa"/>
            <w:right w:w="108" w:type="dxa"/>
          </w:tblCellMar>
        </w:tblPrEx>
        <w:trPr>
          <w:trHeight w:val="54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13</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磋商保证金</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本项目不收取磋商保证金</w:t>
            </w:r>
          </w:p>
        </w:tc>
      </w:tr>
      <w:tr>
        <w:tblPrEx>
          <w:tblCellMar>
            <w:top w:w="0" w:type="dxa"/>
            <w:left w:w="108" w:type="dxa"/>
            <w:bottom w:w="0" w:type="dxa"/>
            <w:right w:w="108" w:type="dxa"/>
          </w:tblCellMar>
        </w:tblPrEx>
        <w:trPr>
          <w:trHeight w:val="142"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14</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是否允许递交备选投标方案</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不允许</w:t>
            </w:r>
          </w:p>
        </w:tc>
      </w:tr>
      <w:tr>
        <w:tblPrEx>
          <w:tblCellMar>
            <w:top w:w="0" w:type="dxa"/>
            <w:left w:w="108" w:type="dxa"/>
            <w:bottom w:w="0" w:type="dxa"/>
            <w:right w:w="108" w:type="dxa"/>
          </w:tblCellMar>
        </w:tblPrEx>
        <w:trPr>
          <w:trHeight w:val="155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15</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签字或盖章要求</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磋商响应文件应按磋商文件的要求,在需要盖章或签字的地方,加盖供应商印章,并经法定代表人或其委托的代理人签字或盖章。由委托代理人签字或盖章的，磋商响应文件应附法定代表人签署的授权委托书。由法定代表人签字或盖章的，磋商响应文件应附法定代表人身份证明。</w:t>
            </w:r>
          </w:p>
        </w:tc>
      </w:tr>
      <w:tr>
        <w:tblPrEx>
          <w:tblCellMar>
            <w:top w:w="0" w:type="dxa"/>
            <w:left w:w="108" w:type="dxa"/>
            <w:bottom w:w="0" w:type="dxa"/>
            <w:right w:w="108" w:type="dxa"/>
          </w:tblCellMar>
        </w:tblPrEx>
        <w:trPr>
          <w:trHeight w:val="49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16</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磋商响应文件份数</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共3份，1份正本2份副本。</w:t>
            </w:r>
          </w:p>
        </w:tc>
      </w:tr>
      <w:tr>
        <w:tblPrEx>
          <w:tblCellMar>
            <w:top w:w="0" w:type="dxa"/>
            <w:left w:w="108" w:type="dxa"/>
            <w:bottom w:w="0" w:type="dxa"/>
            <w:right w:w="108" w:type="dxa"/>
          </w:tblCellMar>
        </w:tblPrEx>
        <w:trPr>
          <w:trHeight w:val="175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17</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封套上写明</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4"/>
                <w:szCs w:val="24"/>
                <w:lang w:eastAsia="zh-CN"/>
              </w:rPr>
            </w:pPr>
            <w:r>
              <w:rPr>
                <w:rFonts w:hint="eastAsia" w:ascii="仿宋" w:hAnsi="仿宋" w:eastAsia="仿宋"/>
                <w:sz w:val="24"/>
                <w:szCs w:val="24"/>
              </w:rPr>
              <w:t>采购人名称：</w:t>
            </w:r>
            <w:r>
              <w:rPr>
                <w:rFonts w:hint="eastAsia" w:ascii="仿宋" w:hAnsi="仿宋" w:eastAsia="仿宋"/>
                <w:sz w:val="24"/>
                <w:szCs w:val="24"/>
                <w:lang w:eastAsia="zh-CN"/>
              </w:rPr>
              <w:t>湖北省自由行旅游服务有限公司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4"/>
                <w:szCs w:val="24"/>
                <w:lang w:eastAsia="zh-CN"/>
              </w:rPr>
            </w:pPr>
            <w:r>
              <w:rPr>
                <w:rFonts w:hint="eastAsia" w:ascii="仿宋" w:hAnsi="仿宋" w:eastAsia="仿宋"/>
                <w:sz w:val="24"/>
                <w:szCs w:val="24"/>
              </w:rPr>
              <w:t>采购人地址：</w:t>
            </w:r>
            <w:r>
              <w:rPr>
                <w:rFonts w:hint="eastAsia" w:ascii="仿宋" w:hAnsi="仿宋" w:eastAsia="仿宋"/>
                <w:sz w:val="24"/>
                <w:szCs w:val="24"/>
                <w:lang w:eastAsia="zh-CN"/>
              </w:rPr>
              <w:t>恩施市金桂大道硒都茶城恩旅大厦10楼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项目名称：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sz w:val="24"/>
                <w:szCs w:val="24"/>
                <w:lang w:val="en-US" w:eastAsia="zh-CN"/>
              </w:rPr>
            </w:pPr>
            <w:r>
              <w:rPr>
                <w:rFonts w:hint="eastAsia" w:ascii="仿宋" w:hAnsi="仿宋" w:eastAsia="仿宋"/>
                <w:sz w:val="24"/>
                <w:szCs w:val="24"/>
              </w:rPr>
              <w:t>项目编号：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竞争性磋商响应文件在 年 月 日 时 分前不得开启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u w:val="single"/>
              </w:rPr>
            </w:pPr>
            <w:r>
              <w:rPr>
                <w:rFonts w:hint="eastAsia" w:ascii="仿宋" w:hAnsi="仿宋" w:eastAsia="仿宋"/>
                <w:sz w:val="24"/>
                <w:szCs w:val="24"/>
              </w:rPr>
              <w:t>供应商名称（盖章）：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供应商地址：</w:t>
            </w:r>
          </w:p>
        </w:tc>
      </w:tr>
      <w:tr>
        <w:tblPrEx>
          <w:tblCellMar>
            <w:top w:w="0" w:type="dxa"/>
            <w:left w:w="108" w:type="dxa"/>
            <w:bottom w:w="0" w:type="dxa"/>
            <w:right w:w="108" w:type="dxa"/>
          </w:tblCellMar>
        </w:tblPrEx>
        <w:trPr>
          <w:trHeight w:val="59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18</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磋商响应文件提交时间和地点</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详见第一章“竞争性磋商公告”</w:t>
            </w:r>
          </w:p>
        </w:tc>
      </w:tr>
      <w:tr>
        <w:tblPrEx>
          <w:tblCellMar>
            <w:top w:w="0" w:type="dxa"/>
            <w:left w:w="108" w:type="dxa"/>
            <w:bottom w:w="0" w:type="dxa"/>
            <w:right w:w="108" w:type="dxa"/>
          </w:tblCellMar>
        </w:tblPrEx>
        <w:trPr>
          <w:trHeight w:val="58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19</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磋商小组的组成</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1.人员组成：共3人，由采购人代表</w:t>
            </w:r>
            <w:r>
              <w:rPr>
                <w:rFonts w:hint="eastAsia" w:ascii="仿宋" w:hAnsi="仿宋" w:eastAsia="仿宋"/>
                <w:sz w:val="24"/>
                <w:szCs w:val="24"/>
                <w:lang w:val="en-US" w:eastAsia="zh-CN"/>
              </w:rPr>
              <w:t>1人</w:t>
            </w:r>
            <w:r>
              <w:rPr>
                <w:rFonts w:hint="eastAsia" w:ascii="仿宋" w:hAnsi="仿宋" w:eastAsia="仿宋"/>
                <w:sz w:val="24"/>
                <w:szCs w:val="24"/>
              </w:rPr>
              <w:t>和评审专家</w:t>
            </w:r>
            <w:r>
              <w:rPr>
                <w:rFonts w:hint="eastAsia" w:ascii="仿宋" w:hAnsi="仿宋" w:eastAsia="仿宋"/>
                <w:sz w:val="24"/>
                <w:szCs w:val="24"/>
                <w:lang w:val="en-US" w:eastAsia="zh-CN"/>
              </w:rPr>
              <w:t>2人</w:t>
            </w:r>
            <w:r>
              <w:rPr>
                <w:rFonts w:hint="eastAsia" w:ascii="仿宋" w:hAnsi="仿宋" w:eastAsia="仿宋"/>
                <w:sz w:val="24"/>
                <w:szCs w:val="24"/>
              </w:rPr>
              <w:t>组成。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2.组建：由采购人负责组建。</w:t>
            </w:r>
          </w:p>
        </w:tc>
      </w:tr>
      <w:tr>
        <w:tblPrEx>
          <w:tblCellMar>
            <w:top w:w="0" w:type="dxa"/>
            <w:left w:w="108" w:type="dxa"/>
            <w:bottom w:w="0" w:type="dxa"/>
            <w:right w:w="108" w:type="dxa"/>
          </w:tblCellMar>
        </w:tblPrEx>
        <w:trPr>
          <w:trHeight w:val="672"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20</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推荐的成交候选人数量</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color w:val="auto"/>
                <w:sz w:val="24"/>
                <w:szCs w:val="24"/>
              </w:rPr>
              <w:t>3名</w:t>
            </w:r>
          </w:p>
        </w:tc>
      </w:tr>
      <w:tr>
        <w:tblPrEx>
          <w:tblCellMar>
            <w:top w:w="0" w:type="dxa"/>
            <w:left w:w="108" w:type="dxa"/>
            <w:bottom w:w="0" w:type="dxa"/>
            <w:right w:w="108" w:type="dxa"/>
          </w:tblCellMar>
        </w:tblPrEx>
        <w:trPr>
          <w:trHeight w:val="579" w:hRule="atLeast"/>
          <w:jc w:val="center"/>
        </w:trPr>
        <w:tc>
          <w:tcPr>
            <w:tcW w:w="82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21</w:t>
            </w:r>
          </w:p>
        </w:tc>
        <w:tc>
          <w:tcPr>
            <w:tcW w:w="21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成交结果公告媒介</w:t>
            </w:r>
          </w:p>
        </w:tc>
        <w:tc>
          <w:tcPr>
            <w:tcW w:w="578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对成交供应商，将在恩施旅游集团有限公司网站</w:t>
            </w:r>
            <w:r>
              <w:rPr>
                <w:rFonts w:hint="eastAsia" w:ascii="仿宋" w:hAnsi="仿宋" w:eastAsia="仿宋"/>
                <w:sz w:val="24"/>
                <w:szCs w:val="24"/>
                <w:lang w:eastAsia="zh-CN"/>
              </w:rPr>
              <w:t>和全国招标采购公共服务平台</w:t>
            </w:r>
            <w:r>
              <w:rPr>
                <w:rFonts w:hint="eastAsia" w:ascii="仿宋" w:hAnsi="仿宋" w:eastAsia="仿宋"/>
                <w:sz w:val="24"/>
                <w:szCs w:val="24"/>
                <w:lang w:val="en-US" w:eastAsia="zh-CN"/>
              </w:rPr>
              <w:t>公告</w:t>
            </w:r>
            <w:r>
              <w:rPr>
                <w:rFonts w:hint="eastAsia" w:ascii="仿宋" w:hAnsi="仿宋" w:eastAsia="仿宋"/>
                <w:sz w:val="24"/>
                <w:szCs w:val="24"/>
              </w:rPr>
              <w:t>。若有异议，请在7个工作日内向采购人或采购代理机构提出书面材料，实名加盖公章</w:t>
            </w:r>
            <w:r>
              <w:rPr>
                <w:rFonts w:hint="eastAsia" w:ascii="仿宋" w:hAnsi="仿宋" w:eastAsia="仿宋"/>
                <w:sz w:val="24"/>
                <w:szCs w:val="24"/>
                <w:lang w:eastAsia="zh-CN"/>
              </w:rPr>
              <w:t>，</w:t>
            </w:r>
            <w:r>
              <w:rPr>
                <w:rFonts w:hint="eastAsia" w:ascii="仿宋" w:hAnsi="仿宋" w:eastAsia="仿宋"/>
                <w:sz w:val="24"/>
                <w:szCs w:val="24"/>
              </w:rPr>
              <w:t>否则不予受理。</w:t>
            </w:r>
          </w:p>
        </w:tc>
      </w:tr>
      <w:tr>
        <w:tblPrEx>
          <w:tblCellMar>
            <w:top w:w="0" w:type="dxa"/>
            <w:left w:w="108" w:type="dxa"/>
            <w:bottom w:w="0" w:type="dxa"/>
            <w:right w:w="108" w:type="dxa"/>
          </w:tblCellMar>
        </w:tblPrEx>
        <w:trPr>
          <w:trHeight w:val="62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22</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履约保证金</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本项目不缴纳履约保证金。</w:t>
            </w:r>
          </w:p>
        </w:tc>
      </w:tr>
      <w:tr>
        <w:tblPrEx>
          <w:tblCellMar>
            <w:top w:w="0" w:type="dxa"/>
            <w:left w:w="108" w:type="dxa"/>
            <w:bottom w:w="0" w:type="dxa"/>
            <w:right w:w="108" w:type="dxa"/>
          </w:tblCellMar>
        </w:tblPrEx>
        <w:trPr>
          <w:trHeight w:val="47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23</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磋商响应文件密封要求</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磋商响应文件全部采用A4纸张，用不可拆卸装订成册，编制目录、章节和页码。磋商响应文件的正本和全部副本密封在一个包封中，封套上写明第17条所要求的内容。</w:t>
            </w:r>
          </w:p>
        </w:tc>
      </w:tr>
      <w:tr>
        <w:tblPrEx>
          <w:tblCellMar>
            <w:top w:w="0" w:type="dxa"/>
            <w:left w:w="108" w:type="dxa"/>
            <w:bottom w:w="0" w:type="dxa"/>
            <w:right w:w="108" w:type="dxa"/>
          </w:tblCellMar>
        </w:tblPrEx>
        <w:trPr>
          <w:trHeight w:val="842"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24</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参会人员</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采购人将在供应商须知前附表规定的时间和地点举行磋商会议，</w:t>
            </w:r>
            <w:r>
              <w:rPr>
                <w:rFonts w:hint="eastAsia" w:ascii="仿宋" w:hAnsi="仿宋" w:eastAsia="仿宋"/>
                <w:b/>
                <w:sz w:val="24"/>
                <w:szCs w:val="24"/>
              </w:rPr>
              <w:t>供应商须委派企业法定代表人或委托代理人持身份证原件、法人委托书原件（法定代表人参会的持法定代表人身份证明）参加磋商会议</w:t>
            </w:r>
            <w:r>
              <w:rPr>
                <w:rFonts w:hint="eastAsia" w:ascii="仿宋" w:hAnsi="仿宋" w:eastAsia="仿宋"/>
                <w:sz w:val="24"/>
                <w:szCs w:val="24"/>
              </w:rPr>
              <w:t>。监督人员应当场核验供应商拟派出的人员的法人授权委托书（或法定代表人持法定代表人身份证明）、身份证原件，经确认无误后磋商响应文件方为有效。</w:t>
            </w:r>
          </w:p>
        </w:tc>
      </w:tr>
      <w:tr>
        <w:tblPrEx>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sz w:val="24"/>
                <w:szCs w:val="24"/>
              </w:rPr>
            </w:pPr>
            <w:r>
              <w:rPr>
                <w:rFonts w:hint="eastAsia" w:ascii="仿宋" w:hAnsi="仿宋" w:eastAsia="仿宋"/>
                <w:sz w:val="24"/>
                <w:szCs w:val="24"/>
              </w:rPr>
              <w:t>25</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采购代理服务费</w:t>
            </w:r>
          </w:p>
        </w:tc>
        <w:tc>
          <w:tcPr>
            <w:tcW w:w="5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根据本项目采购代理协议，成交供应商在领取成交通知书前，须向采购代理机构支付本项目的采购代理服务费，</w:t>
            </w:r>
            <w:r>
              <w:rPr>
                <w:rFonts w:hint="eastAsia" w:ascii="仿宋" w:hAnsi="仿宋" w:eastAsia="仿宋"/>
                <w:sz w:val="24"/>
                <w:szCs w:val="24"/>
                <w:lang w:val="en-US" w:eastAsia="zh-CN"/>
              </w:rPr>
              <w:t>按包干价人民币捌仟</w:t>
            </w:r>
            <w:r>
              <w:rPr>
                <w:rFonts w:hint="eastAsia" w:ascii="仿宋" w:hAnsi="仿宋" w:eastAsia="仿宋"/>
                <w:sz w:val="24"/>
                <w:szCs w:val="24"/>
              </w:rPr>
              <w:t>元整</w:t>
            </w:r>
            <w:r>
              <w:rPr>
                <w:rFonts w:hint="eastAsia" w:ascii="仿宋" w:hAnsi="仿宋" w:eastAsia="仿宋"/>
                <w:sz w:val="24"/>
                <w:szCs w:val="24"/>
                <w:lang w:val="en-US" w:eastAsia="zh-CN"/>
              </w:rPr>
              <w:t>计取，</w:t>
            </w:r>
            <w:r>
              <w:rPr>
                <w:rFonts w:hint="eastAsia" w:ascii="仿宋" w:hAnsi="仿宋" w:eastAsia="仿宋"/>
                <w:sz w:val="24"/>
                <w:szCs w:val="24"/>
              </w:rPr>
              <w:t>供应商报价时应将此部分费用考虑进总价中。</w:t>
            </w:r>
          </w:p>
        </w:tc>
      </w:tr>
    </w:tbl>
    <w:p>
      <w:pPr>
        <w:pStyle w:val="3"/>
        <w:spacing w:before="120" w:after="120" w:line="240" w:lineRule="auto"/>
        <w:ind w:right="-11"/>
        <w:rPr>
          <w:rFonts w:ascii="仿宋" w:hAnsi="仿宋" w:eastAsia="仿宋"/>
          <w:sz w:val="28"/>
          <w:szCs w:val="28"/>
        </w:rPr>
      </w:pPr>
      <w:bookmarkStart w:id="4" w:name="_Toc518316068"/>
      <w:bookmarkStart w:id="5" w:name="_Toc66445155"/>
      <w:bookmarkStart w:id="6" w:name="_Toc13316290"/>
      <w:bookmarkStart w:id="7" w:name="_Toc32406"/>
      <w:bookmarkStart w:id="8" w:name="_Toc49257116"/>
      <w:bookmarkStart w:id="9" w:name="_Toc57368563"/>
      <w:r>
        <w:rPr>
          <w:rFonts w:hint="eastAsia" w:ascii="仿宋" w:hAnsi="仿宋" w:eastAsia="仿宋"/>
          <w:sz w:val="28"/>
          <w:szCs w:val="28"/>
        </w:rPr>
        <w:t>一、说明</w:t>
      </w:r>
      <w:bookmarkEnd w:id="4"/>
      <w:bookmarkEnd w:id="5"/>
      <w:bookmarkEnd w:id="6"/>
      <w:bookmarkEnd w:id="7"/>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1.适用范围</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本磋商文件仅适用于本磋商公告中所述项目的采购。</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2.定义</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2.1采购人是指：</w:t>
      </w:r>
      <w:r>
        <w:rPr>
          <w:rFonts w:hint="eastAsia" w:ascii="仿宋" w:hAnsi="仿宋" w:eastAsia="仿宋"/>
          <w:sz w:val="24"/>
          <w:szCs w:val="24"/>
          <w:lang w:eastAsia="zh-CN"/>
        </w:rPr>
        <w:t>湖北省自由行旅游服务有限公司</w:t>
      </w:r>
      <w:r>
        <w:rPr>
          <w:rFonts w:hint="eastAsia" w:ascii="仿宋" w:hAnsi="仿宋" w:eastAsia="仿宋"/>
          <w:sz w:val="24"/>
          <w:szCs w:val="24"/>
        </w:rPr>
        <w:t>。</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2.2采购代理机构是指：组织本次采购活动的湖北博众投资咨询有限公司。</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2.3合格的供应商：符合磋商文件规定的资格要求，有能力完成本项目。</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2.4成交供应商是指：经磋商小组评审，采购人确认，授予合同的供应商。</w:t>
      </w:r>
    </w:p>
    <w:p>
      <w:pPr>
        <w:pStyle w:val="11"/>
        <w:adjustRightInd w:val="0"/>
        <w:snapToGrid w:val="0"/>
        <w:spacing w:beforeLines="50" w:afterLines="50"/>
        <w:ind w:firstLine="482" w:firstLineChars="200"/>
        <w:rPr>
          <w:rFonts w:ascii="仿宋" w:hAnsi="仿宋" w:eastAsia="仿宋"/>
          <w:b/>
          <w:sz w:val="24"/>
          <w:szCs w:val="24"/>
        </w:rPr>
      </w:pPr>
      <w:r>
        <w:rPr>
          <w:rFonts w:hint="eastAsia" w:ascii="仿宋" w:hAnsi="仿宋" w:eastAsia="仿宋"/>
          <w:b/>
          <w:sz w:val="24"/>
          <w:szCs w:val="24"/>
        </w:rPr>
        <w:t>3.</w:t>
      </w:r>
      <w:r>
        <w:rPr>
          <w:rFonts w:ascii="仿宋" w:hAnsi="仿宋" w:eastAsia="仿宋"/>
          <w:b/>
          <w:sz w:val="24"/>
          <w:szCs w:val="24"/>
        </w:rPr>
        <w:t>采购范围</w:t>
      </w:r>
      <w:r>
        <w:rPr>
          <w:rFonts w:hint="eastAsia" w:ascii="仿宋" w:hAnsi="仿宋" w:eastAsia="仿宋"/>
          <w:b/>
          <w:sz w:val="24"/>
          <w:szCs w:val="24"/>
        </w:rPr>
        <w:t>及要求</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本次采购范围及要求等详见第三章</w:t>
      </w:r>
      <w:r>
        <w:rPr>
          <w:rFonts w:hint="eastAsia" w:ascii="仿宋" w:hAnsi="仿宋" w:eastAsia="仿宋"/>
          <w:sz w:val="24"/>
          <w:szCs w:val="24"/>
          <w:lang w:val="en-US" w:eastAsia="zh-CN"/>
        </w:rPr>
        <w:t>项目需求书</w:t>
      </w:r>
      <w:r>
        <w:rPr>
          <w:rFonts w:hint="eastAsia" w:ascii="仿宋" w:hAnsi="仿宋" w:eastAsia="仿宋"/>
          <w:sz w:val="24"/>
          <w:szCs w:val="24"/>
        </w:rPr>
        <w:t>。</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4.磋商费用</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4.1供应商应承担所有与准备和参加磋商有关的费用。不论成交的结果如何，采购人和采购代理机构均无义务和责任承担这些费用。</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4.2根据本项目《采购代理协议》，本项目代理服务费由成交供应商在领取成交通知书当日内向采购代理机构支付。</w:t>
      </w:r>
      <w:bookmarkStart w:id="10" w:name="_Toc421111751"/>
      <w:bookmarkStart w:id="11" w:name="_Toc421111717"/>
    </w:p>
    <w:p>
      <w:pPr>
        <w:pStyle w:val="3"/>
        <w:spacing w:before="120" w:after="120" w:line="240" w:lineRule="auto"/>
        <w:ind w:right="-11"/>
        <w:rPr>
          <w:rFonts w:ascii="仿宋" w:hAnsi="仿宋" w:eastAsia="仿宋"/>
          <w:sz w:val="28"/>
          <w:szCs w:val="28"/>
        </w:rPr>
      </w:pPr>
      <w:bookmarkStart w:id="12" w:name="_Toc13316291"/>
      <w:bookmarkStart w:id="13" w:name="_Toc518316069"/>
      <w:bookmarkStart w:id="14" w:name="_Toc66445156"/>
      <w:bookmarkStart w:id="15" w:name="_Toc15160"/>
      <w:r>
        <w:rPr>
          <w:rFonts w:hint="eastAsia" w:ascii="仿宋" w:hAnsi="仿宋" w:eastAsia="仿宋"/>
          <w:sz w:val="28"/>
          <w:szCs w:val="28"/>
        </w:rPr>
        <w:t>二、磋商文件</w:t>
      </w:r>
      <w:bookmarkEnd w:id="10"/>
      <w:bookmarkEnd w:id="11"/>
      <w:bookmarkEnd w:id="12"/>
      <w:bookmarkEnd w:id="13"/>
      <w:bookmarkEnd w:id="14"/>
      <w:bookmarkEnd w:id="15"/>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5.磋商文件的构成</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5.1磋商文件由本文件以及在采购过程中发出的修正和补充文件组成。</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5.2供应商应认真阅读磋商文件中所有的事项、格式、条款和技术规范、参数及要求等。供应商没有按照磋商文件要求提交全部资料，或者响应文件没有对磋商文件在各方面都做出实质性响应是供应商的风险，有可能导致其响应文件被拒绝，或被认定为无效响应或被确定为无效响应。</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6.磋商文件的澄清</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6.1任何要求对磋商文件进行澄清的供应商，均应以书面形式在磋商响应文件递交截止时间五(5)日以前通知采购人。采购人将对供应商所要求澄清的内容均以书面（或网上公告）的形式予以答复。必要时，采购人将组织相关专家召开答疑会，并将会议内容以书面的形式发给所有获取文件的供应商（答复中不包括问题的来源）。</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6.2供应商在规定的时间内未对磋商文件提出异议的，采购人将视作其同意，对在磋商响应文件递交截止时间后就磋商文件内容提出的质疑将不予受理。</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7.</w:t>
      </w:r>
      <w:r>
        <w:rPr>
          <w:rFonts w:hint="eastAsia" w:ascii="仿宋" w:hAnsi="仿宋" w:eastAsia="仿宋"/>
          <w:b/>
          <w:sz w:val="24"/>
          <w:szCs w:val="24"/>
        </w:rPr>
        <w:t>磋商文件</w:t>
      </w:r>
      <w:r>
        <w:rPr>
          <w:rFonts w:ascii="仿宋" w:hAnsi="仿宋" w:eastAsia="仿宋"/>
          <w:b/>
          <w:sz w:val="24"/>
          <w:szCs w:val="24"/>
        </w:rPr>
        <w:t>的修改</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7.l在磋商响应文件递交截止时间五(5)日以前，无论出于何种原因，湖北博众投资咨询有限公司和采购人可主动地或在解答供应商提出的澄清问题时对磋商文件进行修改。</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7.2磋商文件的修改是磋商文件的组成部分，将以网上公告形式通知所有潜在供应商，并对供应商具有约束力。</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7.3为使供应商准备磋商时有充分时间对磋商文件进行研究，采购人可适当推迟磋商响应文件递交截止时间，并以网上公告形式通知所有获取文件的供应商。</w:t>
      </w:r>
    </w:p>
    <w:p>
      <w:pPr>
        <w:pStyle w:val="3"/>
        <w:spacing w:before="120" w:after="120" w:line="240" w:lineRule="auto"/>
        <w:ind w:right="-11"/>
        <w:rPr>
          <w:rFonts w:ascii="仿宋" w:hAnsi="仿宋" w:eastAsia="仿宋"/>
          <w:sz w:val="28"/>
          <w:szCs w:val="28"/>
        </w:rPr>
      </w:pPr>
      <w:bookmarkStart w:id="16" w:name="_Toc15634"/>
      <w:bookmarkStart w:id="17" w:name="_Toc13316292"/>
      <w:bookmarkStart w:id="18" w:name="_Toc421111752"/>
      <w:bookmarkStart w:id="19" w:name="_Toc421111718"/>
      <w:bookmarkStart w:id="20" w:name="_Toc66445157"/>
      <w:bookmarkStart w:id="21" w:name="_Toc518316070"/>
      <w:r>
        <w:rPr>
          <w:rFonts w:hint="eastAsia" w:ascii="仿宋" w:hAnsi="仿宋" w:eastAsia="仿宋"/>
          <w:sz w:val="28"/>
          <w:szCs w:val="28"/>
        </w:rPr>
        <w:t>三、响应文件的编制和数量</w:t>
      </w:r>
      <w:bookmarkEnd w:id="16"/>
      <w:bookmarkEnd w:id="17"/>
      <w:bookmarkEnd w:id="18"/>
      <w:bookmarkEnd w:id="19"/>
      <w:bookmarkEnd w:id="20"/>
      <w:bookmarkEnd w:id="21"/>
    </w:p>
    <w:p>
      <w:pPr>
        <w:pStyle w:val="11"/>
        <w:adjustRightInd w:val="0"/>
        <w:snapToGrid w:val="0"/>
        <w:spacing w:beforeLines="50" w:afterLines="50"/>
        <w:ind w:firstLine="482" w:firstLineChars="200"/>
        <w:rPr>
          <w:rFonts w:ascii="仿宋" w:hAnsi="仿宋" w:eastAsia="仿宋"/>
          <w:b/>
          <w:sz w:val="24"/>
          <w:szCs w:val="24"/>
        </w:rPr>
      </w:pPr>
      <w:r>
        <w:rPr>
          <w:rFonts w:hint="eastAsia" w:ascii="仿宋" w:hAnsi="仿宋" w:eastAsia="仿宋"/>
          <w:b/>
          <w:sz w:val="24"/>
          <w:szCs w:val="24"/>
        </w:rPr>
        <w:t>8.响应文件的语言</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供应商提交的响应文件以及供应商与</w:t>
      </w:r>
      <w:r>
        <w:rPr>
          <w:rFonts w:hint="eastAsia" w:ascii="仿宋" w:hAnsi="仿宋" w:eastAsia="仿宋"/>
          <w:sz w:val="24"/>
          <w:szCs w:val="24"/>
          <w:lang w:val="en-US" w:eastAsia="zh-CN"/>
        </w:rPr>
        <w:t>采购代理机构</w:t>
      </w:r>
      <w:r>
        <w:rPr>
          <w:rFonts w:hint="eastAsia" w:ascii="仿宋" w:hAnsi="仿宋" w:eastAsia="仿宋"/>
          <w:sz w:val="24"/>
          <w:szCs w:val="24"/>
        </w:rPr>
        <w:t>或采购人就有关磋商的所有来往函电均应使用中文。供应商提交的支持文件或印刷的文献可以用另一种语言，但相应内容应附有中文翻译本，在解释磋商响应文件的修改内容时以中文翻译本为准。</w:t>
      </w:r>
    </w:p>
    <w:p>
      <w:pPr>
        <w:pStyle w:val="11"/>
        <w:adjustRightInd w:val="0"/>
        <w:snapToGrid w:val="0"/>
        <w:spacing w:beforeLines="50" w:afterLines="50"/>
        <w:ind w:firstLine="482" w:firstLineChars="200"/>
        <w:rPr>
          <w:rFonts w:ascii="仿宋" w:hAnsi="仿宋" w:eastAsia="仿宋"/>
          <w:b/>
          <w:sz w:val="24"/>
          <w:szCs w:val="24"/>
        </w:rPr>
      </w:pPr>
      <w:r>
        <w:rPr>
          <w:rFonts w:hint="eastAsia" w:ascii="仿宋" w:hAnsi="仿宋" w:eastAsia="仿宋"/>
          <w:b/>
          <w:sz w:val="24"/>
          <w:szCs w:val="24"/>
        </w:rPr>
        <w:t>9.磋商响应文件的构成</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9.1资格证明文件</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（1）具有独立承担民事责任的能力；</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（2）具有良好的商业信誉和健全的财务会计制度；</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（3）具有履行合同所必需的设备和专业技术能力；</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（4）有依法缴纳税收和社会保障资金的良好记录；</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（5）无重大违法记录；</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（6）主体信用记录；</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（7）其他资格审查资料。</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9.2商务文件（应包括但不限于下列内容）。</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（1）响应函；</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 xml:space="preserve">（2）竞争性磋商报价表； </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（3）法定代表人身份证明；</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（4）法定代表人授权书；</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（5）商务和技术响应、偏离说明表；</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（6）供应商基本情况表；</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（7）业绩清单；</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（8）项目管理机构人员表；</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（9）供应商认为需要提供的其他资料。</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9.3技术文件。</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技术文件格式自拟，具有针对性和可操作性。</w:t>
      </w:r>
    </w:p>
    <w:p>
      <w:pPr>
        <w:pStyle w:val="11"/>
        <w:adjustRightInd w:val="0"/>
        <w:snapToGrid w:val="0"/>
        <w:spacing w:beforeLines="50" w:afterLines="50"/>
        <w:ind w:firstLine="482" w:firstLineChars="200"/>
        <w:rPr>
          <w:rFonts w:ascii="仿宋" w:hAnsi="仿宋" w:eastAsia="仿宋"/>
          <w:b/>
          <w:sz w:val="24"/>
          <w:szCs w:val="24"/>
        </w:rPr>
      </w:pPr>
      <w:r>
        <w:rPr>
          <w:rFonts w:hint="eastAsia" w:ascii="仿宋" w:hAnsi="仿宋" w:eastAsia="仿宋"/>
          <w:b/>
          <w:sz w:val="24"/>
          <w:szCs w:val="24"/>
        </w:rPr>
        <w:t>10.竞争性磋商响应文件的编制</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10.1供应商应采用不可拆分方式对响应文件进行装订。</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10.2磋商响应文件应按磋商文件的要求，在需要加盖印章或签字的地方加盖印章或签字。</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10.3供应商应当对响应文件逐页标注页码并编制详细目录</w:t>
      </w:r>
      <w:r>
        <w:rPr>
          <w:rFonts w:hint="eastAsia" w:ascii="仿宋" w:hAnsi="仿宋" w:eastAsia="仿宋"/>
          <w:sz w:val="24"/>
          <w:szCs w:val="24"/>
          <w:lang w:eastAsia="zh-CN"/>
        </w:rPr>
        <w:t>、</w:t>
      </w:r>
      <w:r>
        <w:rPr>
          <w:rFonts w:hint="eastAsia" w:ascii="仿宋" w:hAnsi="仿宋" w:eastAsia="仿宋"/>
          <w:sz w:val="24"/>
          <w:szCs w:val="24"/>
        </w:rPr>
        <w:t>制作评分索引表，对未经装订的响应文件可能发生的散落或缺损，由此产生的后果其责任由供应商承担。</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10.4供应商应完整地填写磋商文件中提供的《响应函》等磋商文件中规定的所有内容。</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10.5供应商必须保证其磋商响应文件所提供的全部资料真实可靠，并接受湖北博众投资咨询有限公司对其中任何资料进一步核实的要求。</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10.6磋商响应文件用纸外形尺寸应统一为A4纸规格（图纸、图表可除外）。</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11.磋商报价</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11.1供应商报价不能超过最高限价，凡超过最高限价的磋商无效。</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11.2 供应商应按照“</w:t>
      </w:r>
      <w:r>
        <w:rPr>
          <w:rFonts w:hint="eastAsia" w:ascii="仿宋" w:hAnsi="仿宋" w:eastAsia="仿宋"/>
          <w:sz w:val="24"/>
          <w:szCs w:val="24"/>
          <w:lang w:eastAsia="zh-CN"/>
        </w:rPr>
        <w:t>第三章 项目需求书</w:t>
      </w:r>
      <w:r>
        <w:rPr>
          <w:rFonts w:hint="eastAsia" w:ascii="仿宋" w:hAnsi="仿宋" w:eastAsia="仿宋"/>
          <w:sz w:val="24"/>
          <w:szCs w:val="24"/>
        </w:rPr>
        <w:t>”规定的内容、责任范围以及合同条款进行报价</w:t>
      </w:r>
      <w:r>
        <w:rPr>
          <w:rFonts w:hint="eastAsia" w:ascii="仿宋" w:hAnsi="仿宋" w:eastAsia="仿宋"/>
          <w:sz w:val="24"/>
          <w:szCs w:val="24"/>
          <w:lang w:eastAsia="zh-CN"/>
        </w:rPr>
        <w:t>，</w:t>
      </w:r>
      <w:r>
        <w:rPr>
          <w:rFonts w:hint="eastAsia" w:ascii="仿宋" w:hAnsi="仿宋" w:eastAsia="仿宋"/>
          <w:sz w:val="24"/>
          <w:szCs w:val="24"/>
          <w:lang w:val="en-US" w:eastAsia="zh-CN"/>
        </w:rPr>
        <w:t>并</w:t>
      </w:r>
      <w:r>
        <w:rPr>
          <w:rFonts w:hint="eastAsia" w:ascii="仿宋" w:hAnsi="仿宋" w:eastAsia="仿宋"/>
          <w:sz w:val="24"/>
          <w:szCs w:val="24"/>
        </w:rPr>
        <w:t>根据《竞争性磋商报价一览表》等报价表格式报价。</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11.3最低报价不能作为中标的唯一保证。</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11.4磋商结束后，供应商的最后报价在合同执行过程中是固定不变的，不得以任何理由予以变更。</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12.联合体</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本项目不接受联合体磋商。</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13.供应商资格证明文件</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13.1供应商应提交证明其有资格参加磋商和成交后有能力履行合同的文件，并作为其响应文件的一部分。</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13.2 资格证明文件必须真实可靠，不得变造或伪造。</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14.磋商保证金</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本项目不收取磋商保证金。</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15.履约保证金</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本项目不缴纳履约保证金。</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16.磋商的有效期</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磋商有效期为首次递交响应文件截止之日起60个日历日。有效期内供应商不得改变其磋商最后报价、交货期及承诺的全部义务。</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17.磋商响应文件的数量和签署</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17.1供应商应编制响应文件一式叁份，其中正本壹份和副本贰份，响应文件的副本可采用正本的复印件。每套磋商响应文件须清楚地标明“正本”、“副本”。若副本与正本不符，以正本为准。</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17.2 磋商响应文件的正本需打印或用不褪色墨水书写，并由法定代表人或经其正式授权的代表签字（或签章），如为授权代表签字（或签章），其《法定代表人授权书》应附在响应文件中。未按要求签字（或签章）视为供应商放弃投标权利。</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17.3 磋商响应文件中的任何行间重要的插字、涂改和增删，必须由法定代表人或经其正式授权的代表在旁边签字才有效。</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17.4电话、传真形式的投标概不接受。</w:t>
      </w:r>
    </w:p>
    <w:p>
      <w:pPr>
        <w:pStyle w:val="3"/>
        <w:spacing w:before="120" w:after="120" w:line="240" w:lineRule="auto"/>
        <w:ind w:right="-11"/>
        <w:rPr>
          <w:rFonts w:ascii="仿宋" w:hAnsi="仿宋" w:eastAsia="仿宋"/>
          <w:sz w:val="28"/>
          <w:szCs w:val="28"/>
        </w:rPr>
      </w:pPr>
      <w:bookmarkStart w:id="22" w:name="_Toc13316293"/>
      <w:bookmarkStart w:id="23" w:name="_Toc518316071"/>
      <w:bookmarkStart w:id="24" w:name="_Toc421111766"/>
      <w:bookmarkStart w:id="25" w:name="_Toc66445158"/>
      <w:bookmarkStart w:id="26" w:name="_Toc10223"/>
      <w:bookmarkStart w:id="27" w:name="_Toc421111732"/>
      <w:r>
        <w:rPr>
          <w:rFonts w:hint="eastAsia" w:ascii="仿宋" w:hAnsi="仿宋" w:eastAsia="仿宋"/>
          <w:sz w:val="28"/>
          <w:szCs w:val="28"/>
        </w:rPr>
        <w:t>四、磋商响应文件的递交</w:t>
      </w:r>
      <w:bookmarkEnd w:id="22"/>
      <w:bookmarkEnd w:id="23"/>
      <w:bookmarkEnd w:id="24"/>
      <w:bookmarkEnd w:id="25"/>
      <w:bookmarkEnd w:id="26"/>
      <w:bookmarkEnd w:id="27"/>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18.磋商响应文件的密封和标记</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竞争性磋商响应文件正本和副本：供应商应将正本和所有副本合封在一个包封中，包封上应标明投标须知前附表第17条规定的内容。</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19.磋商响应文件递交截止时间</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供应商应在不迟于磋商公告中规定的响应文件递交截止日期和时间将响应文件递交至规定的响应文件送达地点。</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所有响应文件应由供应商拟派该企业法定代表人(持居民身份证原件、法定代表人身份证明书原件)或委托代理人（持法定代表人授权书、居民身份证原件）亲自送至开标现场，并按时到场参与磋商。</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20.迟交的磋商响应文件</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采购人将拒绝并原封退回在本须知第18、19条规定的磋商截止时间后收到的任何响应文件。</w:t>
      </w:r>
    </w:p>
    <w:p>
      <w:pPr>
        <w:pStyle w:val="3"/>
        <w:spacing w:before="120" w:after="120" w:line="240" w:lineRule="auto"/>
        <w:ind w:right="-11"/>
        <w:rPr>
          <w:rFonts w:ascii="仿宋" w:hAnsi="仿宋" w:eastAsia="仿宋"/>
          <w:sz w:val="28"/>
          <w:szCs w:val="28"/>
        </w:rPr>
      </w:pPr>
      <w:bookmarkStart w:id="28" w:name="_Toc518316072"/>
      <w:bookmarkStart w:id="29" w:name="_Toc421111733"/>
      <w:bookmarkStart w:id="30" w:name="_Toc13316294"/>
      <w:bookmarkStart w:id="31" w:name="_Toc3853"/>
      <w:bookmarkStart w:id="32" w:name="_Toc66445159"/>
      <w:bookmarkStart w:id="33" w:name="_Toc421111767"/>
      <w:r>
        <w:rPr>
          <w:rFonts w:hint="eastAsia" w:ascii="仿宋" w:hAnsi="仿宋" w:eastAsia="仿宋"/>
          <w:sz w:val="28"/>
          <w:szCs w:val="28"/>
        </w:rPr>
        <w:t>五、竞争性磋商程序</w:t>
      </w:r>
      <w:bookmarkEnd w:id="28"/>
      <w:bookmarkEnd w:id="29"/>
      <w:bookmarkEnd w:id="30"/>
      <w:bookmarkEnd w:id="31"/>
      <w:bookmarkEnd w:id="32"/>
      <w:bookmarkEnd w:id="33"/>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21.磋商小组的组成</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评审由依法组建的磋商小组负责。磋商小组由采购人代表1人、评审专家2人，共3人组成。磋商小组全面负责对响应文件的审查、评审、磋商、打分等全部评审工作。</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22.文件初审</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22.1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22.2磋商小组要求供应商澄清、说明或者更正磋商响应文件应当以书面形式作出。供应商的澄清、说明或者更正应当由法定代表人或其授权代表签字或者加盖公章。供应商为自然人的，应当由本人签字并附身份证明。</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23.磋商</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23.1磋商小组所有成员应当集中与单一供应商分别进行磋商，并给予所有参加磋商的供应商平等的磋商机会。</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23.2在磋商过程中，磋商小组可以根据磋商文件和磋商情况实质性变动采购需求中的技术、服务要求以及合同草案条款，但不得变动磋商文件中的其他内容。实质性变动的内容，须经采购人代表确认。</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23.3对磋商文件作出的实质性变动是磋商文件的有效组成部分，磋商小组应当及时以书面形式同时通知所有参加磋商的供应商。</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23.4供应商应当按照磋商文件的变动情况和磋商小组的要求确认修正、补充内容，并由其法定代表人或授权代表签字（或者加盖公章）。供应商为自然人的，应当由本人签字并附身份证明。</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23.5磋商文件要能够详细列明采购标的的技术、服务要求的，磋商结束后，磋商小组应当要求所有实质性响应的供应商在规定时间内提交最后报价。</w:t>
      </w:r>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24.成交候选人确认</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24.1磋商小组应当根据综合评分情况，按照评审得分由高到低顺序推荐3名供应商单位作为候选人。在采购过程中符合要求的供应商不足3家的，采购人或者采购代理机构应当终止竞争性磋商采购活动。</w:t>
      </w:r>
    </w:p>
    <w:p>
      <w:pPr>
        <w:pStyle w:val="11"/>
        <w:adjustRightInd w:val="0"/>
        <w:snapToGrid w:val="0"/>
        <w:ind w:firstLine="480" w:firstLineChars="200"/>
        <w:rPr>
          <w:rFonts w:ascii="仿宋" w:hAnsi="仿宋" w:eastAsia="仿宋"/>
          <w:sz w:val="24"/>
          <w:szCs w:val="24"/>
          <w:lang w:val="zh-CN"/>
        </w:rPr>
      </w:pPr>
      <w:r>
        <w:rPr>
          <w:rFonts w:hint="eastAsia" w:ascii="仿宋" w:hAnsi="仿宋" w:eastAsia="仿宋"/>
          <w:sz w:val="24"/>
          <w:szCs w:val="24"/>
        </w:rPr>
        <w:t>24.2评审委员会推荐的候选人排名第1的为第一成交候选人，排名第2的为第二成交候选人，排名第3的为第三成交候选人。</w:t>
      </w:r>
    </w:p>
    <w:p>
      <w:pPr>
        <w:pStyle w:val="3"/>
        <w:spacing w:before="120" w:after="120" w:line="240" w:lineRule="auto"/>
        <w:ind w:right="-11"/>
        <w:rPr>
          <w:rFonts w:ascii="仿宋" w:hAnsi="仿宋" w:eastAsia="仿宋"/>
          <w:sz w:val="28"/>
          <w:szCs w:val="28"/>
        </w:rPr>
      </w:pPr>
      <w:bookmarkStart w:id="34" w:name="_Toc421111734"/>
      <w:bookmarkStart w:id="35" w:name="_Toc421111768"/>
      <w:bookmarkStart w:id="36" w:name="_Toc66445160"/>
      <w:bookmarkStart w:id="37" w:name="_Toc14279"/>
      <w:bookmarkStart w:id="38" w:name="_Toc518316073"/>
      <w:bookmarkStart w:id="39" w:name="_Toc13316295"/>
      <w:r>
        <w:rPr>
          <w:rFonts w:hint="eastAsia" w:ascii="仿宋" w:hAnsi="仿宋" w:eastAsia="仿宋"/>
          <w:sz w:val="28"/>
          <w:szCs w:val="28"/>
        </w:rPr>
        <w:t>六、授予合同</w:t>
      </w:r>
      <w:bookmarkEnd w:id="34"/>
      <w:bookmarkEnd w:id="35"/>
      <w:bookmarkEnd w:id="36"/>
      <w:bookmarkEnd w:id="37"/>
      <w:bookmarkEnd w:id="38"/>
      <w:bookmarkEnd w:id="39"/>
    </w:p>
    <w:p>
      <w:pPr>
        <w:pStyle w:val="11"/>
        <w:adjustRightInd w:val="0"/>
        <w:snapToGrid w:val="0"/>
        <w:spacing w:beforeLines="50" w:afterLines="50"/>
        <w:ind w:firstLine="482" w:firstLineChars="200"/>
        <w:rPr>
          <w:rFonts w:ascii="仿宋" w:hAnsi="仿宋" w:eastAsia="仿宋"/>
          <w:b/>
          <w:sz w:val="24"/>
          <w:szCs w:val="24"/>
        </w:rPr>
      </w:pPr>
      <w:r>
        <w:rPr>
          <w:rFonts w:ascii="仿宋" w:hAnsi="仿宋" w:eastAsia="仿宋"/>
          <w:b/>
          <w:sz w:val="24"/>
          <w:szCs w:val="24"/>
        </w:rPr>
        <w:t>25.签订合同</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采购人与成交供应商应当在成交通知书发出之日起30日内，按照磋商文件确定的合同文本以及采购标的、规格型号、采购金额、采购数量、技术和服务要求等事项签订采购合同。</w:t>
      </w:r>
    </w:p>
    <w:p>
      <w:pPr>
        <w:pStyle w:val="3"/>
        <w:spacing w:before="120" w:after="120" w:line="240" w:lineRule="auto"/>
        <w:ind w:right="-11"/>
        <w:rPr>
          <w:rFonts w:ascii="仿宋" w:hAnsi="仿宋" w:eastAsia="仿宋"/>
          <w:sz w:val="28"/>
          <w:szCs w:val="28"/>
        </w:rPr>
      </w:pPr>
      <w:bookmarkStart w:id="40" w:name="_Toc13316296"/>
      <w:bookmarkStart w:id="41" w:name="_Toc421111735"/>
      <w:bookmarkStart w:id="42" w:name="_Toc421111769"/>
      <w:bookmarkStart w:id="43" w:name="_Toc25545"/>
      <w:bookmarkStart w:id="44" w:name="_Toc518316074"/>
      <w:bookmarkStart w:id="45" w:name="_Toc66445161"/>
      <w:r>
        <w:rPr>
          <w:rFonts w:hint="eastAsia" w:ascii="仿宋" w:hAnsi="仿宋" w:eastAsia="仿宋"/>
          <w:sz w:val="28"/>
          <w:szCs w:val="28"/>
        </w:rPr>
        <w:t>七、询问和质疑</w:t>
      </w:r>
      <w:bookmarkEnd w:id="40"/>
      <w:bookmarkEnd w:id="41"/>
      <w:bookmarkEnd w:id="42"/>
      <w:bookmarkEnd w:id="43"/>
      <w:bookmarkEnd w:id="44"/>
      <w:bookmarkEnd w:id="45"/>
    </w:p>
    <w:p>
      <w:pPr>
        <w:pStyle w:val="11"/>
        <w:adjustRightInd w:val="0"/>
        <w:snapToGrid w:val="0"/>
        <w:spacing w:beforeLines="50" w:afterLines="50"/>
        <w:ind w:firstLine="482" w:firstLineChars="200"/>
        <w:rPr>
          <w:rFonts w:ascii="仿宋" w:hAnsi="仿宋" w:eastAsia="仿宋"/>
          <w:b/>
          <w:sz w:val="24"/>
          <w:szCs w:val="24"/>
        </w:rPr>
      </w:pPr>
      <w:r>
        <w:rPr>
          <w:rFonts w:hint="eastAsia" w:ascii="仿宋" w:hAnsi="仿宋" w:eastAsia="仿宋"/>
          <w:b/>
          <w:sz w:val="24"/>
          <w:szCs w:val="24"/>
        </w:rPr>
        <w:t>26.供应商有权就采购事宜提出询问和质疑。</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26.1采购程序受相关法律法规的约束，并受到严格的内部监督，以确保授予合同过程的公平公正。</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26.2供应商对磋商文件条款或技术、商务参数有异议的，应当在磋商前通过澄清或修改程序提出。</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26.3 供应商对采购事项有疑问的，可以向采购人或采购代理机构提出询问。</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26.4供应商认为其</w:t>
      </w:r>
      <w:r>
        <w:rPr>
          <w:rFonts w:hint="eastAsia" w:ascii="仿宋" w:hAnsi="仿宋" w:eastAsia="仿宋"/>
          <w:sz w:val="24"/>
          <w:szCs w:val="24"/>
          <w:lang w:val="en-US" w:eastAsia="zh-CN"/>
        </w:rPr>
        <w:t>磋商</w:t>
      </w:r>
      <w:r>
        <w:rPr>
          <w:rFonts w:hint="eastAsia" w:ascii="仿宋" w:hAnsi="仿宋" w:eastAsia="仿宋"/>
          <w:sz w:val="24"/>
          <w:szCs w:val="24"/>
        </w:rPr>
        <w:t>未获公平评审或采购过程和采购结果使自己的合法权益受到损害的，应当在知道或者应知其权益受到损害之日起7个工作日内提出质疑。</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26.5质疑应当以书面形式向采购人或采购代理机构提出，经法定代表人签字并加盖供应商鲜章。</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26.6质疑书应当包括以下主要内容：被质疑项目名称、项目编号、包号、采购公告发布时间、质疑事项、法律依据（具体条款）、质疑人全称、法定代表人签字、盖章、有效联系方式（包括手机、传真号码）。</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26.7质疑应按照“谁主张、谁举证”的原则，质疑书应当附相关证明材料。质疑材料应为简体中文，一式二份。</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26.8有下列情形之一的，属于无效质疑，采购人或采购代理机构不予受理：</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(1)未在有效期限内提出质疑的；</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(2)质疑未以书面形式提出的；</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(3)所提交材料未明示属于质疑材料的；</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(4)质疑书没有法定代表人签署本人姓名或印盖本人姓名章并加盖单位公章的；质疑书由参加采购项目的授权代表签署本人姓名或印盖本人姓名章，但没有法定代表人特别授权的；</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(5)质疑书未提供有效联系人或联系方式的；</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(6)质疑事项已经进入投诉或者行政复议或者诉讼程序的；</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(7)质疑书未附相关证明材料，被视为无有效证据支持的；</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(8)供应商对采购文件条款或技术参数有异议，未在开标前通过澄清或修改程序提出，并且供应商已经参与投标，而于开标后对采购文件提出质疑的；</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(9)其它不符合受理条件的情形。</w:t>
      </w:r>
    </w:p>
    <w:p>
      <w:pPr>
        <w:pStyle w:val="11"/>
        <w:adjustRightInd w:val="0"/>
        <w:snapToGrid w:val="0"/>
        <w:ind w:firstLine="480" w:firstLineChars="200"/>
        <w:rPr>
          <w:rFonts w:ascii="仿宋" w:hAnsi="仿宋" w:eastAsia="仿宋"/>
          <w:sz w:val="24"/>
          <w:szCs w:val="24"/>
        </w:rPr>
      </w:pPr>
      <w:r>
        <w:rPr>
          <w:rFonts w:hint="eastAsia" w:ascii="仿宋" w:hAnsi="仿宋" w:eastAsia="仿宋"/>
          <w:sz w:val="24"/>
          <w:szCs w:val="24"/>
        </w:rPr>
        <w:t>26.9采购人或采购代理机构在收到书面质疑后7个工作日内审查质疑事项，做出答复或相关处理决定，并以书面形式通知质疑供应商和其他有关供应商。</w:t>
      </w:r>
    </w:p>
    <w:p>
      <w:pPr>
        <w:pStyle w:val="3"/>
        <w:spacing w:before="120" w:after="120" w:line="240" w:lineRule="auto"/>
        <w:ind w:right="-11"/>
        <w:rPr>
          <w:rFonts w:ascii="仿宋" w:hAnsi="仿宋" w:eastAsia="仿宋"/>
          <w:sz w:val="28"/>
          <w:szCs w:val="28"/>
        </w:rPr>
      </w:pPr>
      <w:bookmarkStart w:id="46" w:name="_Toc27620"/>
      <w:bookmarkStart w:id="47" w:name="_Toc66445162"/>
      <w:bookmarkStart w:id="48" w:name="_Toc421111736"/>
      <w:bookmarkStart w:id="49" w:name="_Toc518316075"/>
      <w:bookmarkStart w:id="50" w:name="_Toc421111770"/>
      <w:bookmarkStart w:id="51" w:name="_Toc13316297"/>
      <w:r>
        <w:rPr>
          <w:rFonts w:hint="eastAsia" w:ascii="仿宋" w:hAnsi="仿宋" w:eastAsia="仿宋"/>
          <w:sz w:val="28"/>
          <w:szCs w:val="28"/>
        </w:rPr>
        <w:t>八、适用法律</w:t>
      </w:r>
      <w:bookmarkEnd w:id="46"/>
      <w:bookmarkEnd w:id="47"/>
      <w:bookmarkEnd w:id="48"/>
      <w:bookmarkEnd w:id="49"/>
      <w:bookmarkEnd w:id="50"/>
      <w:bookmarkEnd w:id="51"/>
    </w:p>
    <w:p>
      <w:pPr>
        <w:pStyle w:val="11"/>
        <w:adjustRightInd w:val="0"/>
        <w:snapToGrid w:val="0"/>
        <w:ind w:firstLine="480" w:firstLineChars="200"/>
        <w:rPr>
          <w:rFonts w:ascii="仿宋" w:hAnsi="仿宋" w:eastAsia="仿宋"/>
          <w:sz w:val="24"/>
          <w:szCs w:val="24"/>
        </w:rPr>
      </w:pPr>
      <w:r>
        <w:rPr>
          <w:rFonts w:ascii="仿宋" w:hAnsi="仿宋" w:eastAsia="仿宋"/>
          <w:sz w:val="24"/>
          <w:szCs w:val="24"/>
        </w:rPr>
        <w:t>27.</w:t>
      </w:r>
      <w:r>
        <w:rPr>
          <w:rFonts w:hint="eastAsia" w:ascii="仿宋" w:hAnsi="仿宋" w:eastAsia="仿宋"/>
          <w:sz w:val="24"/>
          <w:szCs w:val="24"/>
        </w:rPr>
        <w:t>本采购项目参照</w:t>
      </w:r>
      <w:r>
        <w:rPr>
          <w:rFonts w:ascii="仿宋" w:hAnsi="仿宋" w:eastAsia="仿宋"/>
          <w:sz w:val="24"/>
          <w:szCs w:val="24"/>
        </w:rPr>
        <w:t>《政府采购竞争性磋商采购方式管理暂行办法》及相关</w:t>
      </w:r>
      <w:r>
        <w:rPr>
          <w:rFonts w:hint="eastAsia" w:ascii="仿宋" w:hAnsi="仿宋" w:eastAsia="仿宋"/>
          <w:sz w:val="24"/>
          <w:szCs w:val="24"/>
        </w:rPr>
        <w:t>法律法规</w:t>
      </w:r>
      <w:r>
        <w:rPr>
          <w:rFonts w:ascii="仿宋" w:hAnsi="仿宋" w:eastAsia="仿宋"/>
          <w:sz w:val="24"/>
          <w:szCs w:val="24"/>
        </w:rPr>
        <w:t>规定</w:t>
      </w:r>
      <w:r>
        <w:rPr>
          <w:rFonts w:hint="eastAsia" w:ascii="仿宋" w:hAnsi="仿宋" w:eastAsia="仿宋"/>
          <w:sz w:val="24"/>
          <w:szCs w:val="24"/>
        </w:rPr>
        <w:t>执行</w:t>
      </w:r>
      <w:r>
        <w:rPr>
          <w:rFonts w:ascii="仿宋" w:hAnsi="仿宋" w:eastAsia="仿宋"/>
          <w:sz w:val="24"/>
          <w:szCs w:val="24"/>
        </w:rPr>
        <w:t>。</w:t>
      </w:r>
    </w:p>
    <w:p>
      <w:pPr>
        <w:pStyle w:val="11"/>
        <w:adjustRightInd w:val="0"/>
        <w:snapToGrid w:val="0"/>
        <w:ind w:firstLine="480" w:firstLineChars="200"/>
        <w:rPr>
          <w:rFonts w:ascii="仿宋" w:hAnsi="仿宋" w:eastAsia="仿宋"/>
          <w:sz w:val="24"/>
          <w:szCs w:val="24"/>
        </w:rPr>
      </w:pPr>
      <w:r>
        <w:rPr>
          <w:rFonts w:ascii="仿宋" w:hAnsi="仿宋" w:eastAsia="仿宋"/>
          <w:sz w:val="24"/>
          <w:szCs w:val="24"/>
        </w:rPr>
        <w:t>28.本文件所有条款如与国家现行法律、法规相抵触，以国家现行法律、法规为准。</w:t>
      </w:r>
    </w:p>
    <w:p>
      <w:pPr>
        <w:pStyle w:val="3"/>
        <w:spacing w:before="120" w:after="120" w:line="240" w:lineRule="auto"/>
        <w:ind w:right="-11"/>
        <w:rPr>
          <w:rFonts w:ascii="仿宋" w:hAnsi="仿宋" w:eastAsia="仿宋"/>
          <w:sz w:val="28"/>
          <w:szCs w:val="28"/>
        </w:rPr>
      </w:pPr>
      <w:bookmarkStart w:id="52" w:name="_Toc421111737"/>
      <w:bookmarkStart w:id="53" w:name="_Toc66445163"/>
      <w:bookmarkStart w:id="54" w:name="_Toc421111771"/>
      <w:bookmarkStart w:id="55" w:name="_Toc13316298"/>
      <w:bookmarkStart w:id="56" w:name="_Toc518316076"/>
      <w:bookmarkStart w:id="57" w:name="_Toc29474"/>
      <w:r>
        <w:rPr>
          <w:rFonts w:hint="eastAsia" w:ascii="仿宋" w:hAnsi="仿宋" w:eastAsia="仿宋"/>
          <w:sz w:val="28"/>
          <w:szCs w:val="28"/>
        </w:rPr>
        <w:t>九、磋商文件的解释权</w:t>
      </w:r>
      <w:bookmarkEnd w:id="52"/>
      <w:bookmarkEnd w:id="53"/>
      <w:bookmarkEnd w:id="54"/>
      <w:bookmarkEnd w:id="55"/>
      <w:bookmarkEnd w:id="56"/>
      <w:bookmarkEnd w:id="57"/>
    </w:p>
    <w:p>
      <w:pPr>
        <w:pStyle w:val="11"/>
        <w:adjustRightInd w:val="0"/>
        <w:snapToGrid w:val="0"/>
        <w:spacing w:beforeLines="50" w:afterLines="50"/>
        <w:ind w:right="-14" w:rightChars="-5" w:firstLine="480" w:firstLineChars="200"/>
        <w:rPr>
          <w:rFonts w:ascii="仿宋" w:hAnsi="仿宋" w:eastAsia="仿宋" w:cs="仿宋"/>
          <w:sz w:val="24"/>
          <w:szCs w:val="24"/>
        </w:rPr>
      </w:pPr>
      <w:r>
        <w:rPr>
          <w:rFonts w:hint="eastAsia" w:ascii="仿宋" w:hAnsi="仿宋" w:eastAsia="仿宋" w:cs="仿宋"/>
          <w:sz w:val="24"/>
          <w:szCs w:val="24"/>
        </w:rPr>
        <w:t>29.本项目磋商文件的最终解释权为</w:t>
      </w:r>
      <w:r>
        <w:rPr>
          <w:rFonts w:hint="eastAsia" w:ascii="仿宋" w:hAnsi="仿宋" w:eastAsia="仿宋" w:cs="仿宋"/>
          <w:sz w:val="24"/>
        </w:rPr>
        <w:t>采购人</w:t>
      </w:r>
      <w:r>
        <w:rPr>
          <w:rFonts w:hint="eastAsia" w:ascii="仿宋" w:hAnsi="仿宋" w:eastAsia="仿宋" w:cs="仿宋"/>
          <w:sz w:val="24"/>
          <w:lang w:val="en-US" w:eastAsia="zh-CN"/>
        </w:rPr>
        <w:t>和</w:t>
      </w:r>
      <w:r>
        <w:rPr>
          <w:rFonts w:hint="eastAsia" w:ascii="仿宋" w:hAnsi="仿宋" w:eastAsia="仿宋" w:cs="仿宋"/>
          <w:sz w:val="24"/>
        </w:rPr>
        <w:t>采购代理机构</w:t>
      </w:r>
      <w:r>
        <w:rPr>
          <w:rFonts w:hint="eastAsia" w:ascii="仿宋" w:hAnsi="仿宋" w:eastAsia="仿宋" w:cs="仿宋"/>
          <w:sz w:val="24"/>
          <w:szCs w:val="24"/>
        </w:rPr>
        <w:t>。</w:t>
      </w:r>
    </w:p>
    <w:p>
      <w:pPr>
        <w:pStyle w:val="11"/>
        <w:adjustRightInd w:val="0"/>
        <w:snapToGrid w:val="0"/>
        <w:ind w:firstLine="480" w:firstLineChars="200"/>
        <w:rPr>
          <w:rFonts w:ascii="仿宋" w:hAnsi="仿宋" w:eastAsia="仿宋"/>
          <w:sz w:val="24"/>
          <w:szCs w:val="24"/>
        </w:rPr>
      </w:pPr>
    </w:p>
    <w:bookmarkEnd w:id="8"/>
    <w:bookmarkEnd w:id="9"/>
    <w:p>
      <w:pPr>
        <w:pStyle w:val="2"/>
        <w:keepNext w:val="0"/>
        <w:keepLines w:val="0"/>
        <w:pageBreakBefore/>
        <w:adjustRightInd w:val="0"/>
        <w:snapToGrid w:val="0"/>
        <w:spacing w:beforeLines="50" w:afterLines="50" w:line="360" w:lineRule="auto"/>
        <w:ind w:right="-14" w:rightChars="-5"/>
        <w:jc w:val="center"/>
        <w:rPr>
          <w:rFonts w:hint="eastAsia" w:ascii="仿宋" w:hAnsi="仿宋" w:eastAsia="仿宋"/>
          <w:kern w:val="2"/>
          <w:sz w:val="32"/>
          <w:szCs w:val="40"/>
          <w:lang w:eastAsia="zh-CN"/>
        </w:rPr>
      </w:pPr>
      <w:bookmarkStart w:id="58" w:name="_Toc29418"/>
      <w:bookmarkStart w:id="59" w:name="_Toc18080329"/>
      <w:bookmarkStart w:id="60" w:name="_Toc469908349"/>
      <w:bookmarkStart w:id="61" w:name="_Toc469908954"/>
      <w:r>
        <w:rPr>
          <w:rFonts w:hint="eastAsia" w:ascii="仿宋" w:hAnsi="仿宋" w:eastAsia="仿宋"/>
          <w:kern w:val="2"/>
          <w:sz w:val="32"/>
          <w:szCs w:val="40"/>
          <w:lang w:eastAsia="zh-CN"/>
        </w:rPr>
        <w:t>第三章 项目需求书</w:t>
      </w:r>
      <w:bookmarkEnd w:id="58"/>
    </w:p>
    <w:p>
      <w:pPr>
        <w:adjustRightInd w:val="0"/>
        <w:snapToGrid w:val="0"/>
        <w:spacing w:line="400" w:lineRule="exact"/>
        <w:ind w:firstLine="480" w:firstLineChars="200"/>
        <w:rPr>
          <w:rFonts w:hint="eastAsia" w:ascii="仿宋" w:hAnsi="仿宋" w:eastAsia="仿宋" w:cs="宋体"/>
          <w:bCs/>
          <w:sz w:val="24"/>
        </w:rPr>
      </w:pPr>
      <w:r>
        <w:rPr>
          <w:rFonts w:hint="eastAsia" w:ascii="仿宋" w:hAnsi="仿宋" w:eastAsia="仿宋" w:cs="宋体"/>
          <w:bCs/>
          <w:sz w:val="24"/>
        </w:rPr>
        <w:t>一、项目基本情况</w:t>
      </w:r>
    </w:p>
    <w:p>
      <w:pPr>
        <w:adjustRightInd w:val="0"/>
        <w:snapToGrid w:val="0"/>
        <w:spacing w:line="400" w:lineRule="exact"/>
        <w:ind w:firstLine="480" w:firstLineChars="200"/>
        <w:rPr>
          <w:rFonts w:hint="eastAsia" w:ascii="仿宋" w:hAnsi="仿宋" w:eastAsia="仿宋" w:cs="宋体"/>
          <w:bCs/>
          <w:sz w:val="24"/>
          <w:lang w:eastAsia="zh-CN"/>
        </w:rPr>
      </w:pPr>
      <w:r>
        <w:rPr>
          <w:rFonts w:hint="eastAsia" w:ascii="仿宋" w:hAnsi="仿宋" w:eastAsia="仿宋" w:cs="宋体"/>
          <w:bCs/>
          <w:sz w:val="24"/>
        </w:rPr>
        <w:t>1.项目编号：</w:t>
      </w:r>
      <w:r>
        <w:rPr>
          <w:rFonts w:hint="eastAsia" w:ascii="仿宋" w:hAnsi="仿宋" w:eastAsia="仿宋" w:cs="宋体"/>
          <w:bCs/>
          <w:sz w:val="24"/>
          <w:lang w:eastAsia="zh-CN"/>
        </w:rPr>
        <w:t>HBBZESCG2024061101</w:t>
      </w:r>
    </w:p>
    <w:p>
      <w:pPr>
        <w:adjustRightInd w:val="0"/>
        <w:snapToGrid w:val="0"/>
        <w:spacing w:line="400" w:lineRule="exact"/>
        <w:ind w:firstLine="480" w:firstLineChars="200"/>
        <w:rPr>
          <w:rFonts w:hint="eastAsia" w:ascii="仿宋" w:hAnsi="仿宋" w:eastAsia="仿宋" w:cs="宋体"/>
          <w:bCs/>
          <w:sz w:val="24"/>
          <w:lang w:eastAsia="zh-CN"/>
        </w:rPr>
      </w:pPr>
      <w:r>
        <w:rPr>
          <w:rFonts w:hint="eastAsia" w:ascii="仿宋" w:hAnsi="仿宋" w:eastAsia="仿宋" w:cs="宋体"/>
          <w:bCs/>
          <w:sz w:val="24"/>
        </w:rPr>
        <w:t>2.项目名称：</w:t>
      </w:r>
      <w:r>
        <w:rPr>
          <w:rFonts w:hint="eastAsia" w:ascii="仿宋" w:hAnsi="仿宋" w:eastAsia="仿宋" w:cs="宋体"/>
          <w:bCs/>
          <w:sz w:val="24"/>
          <w:lang w:eastAsia="zh-CN"/>
        </w:rPr>
        <w:t>恩施旅游集团2024年第三季度抖音服务项目</w:t>
      </w:r>
    </w:p>
    <w:p>
      <w:pPr>
        <w:adjustRightInd w:val="0"/>
        <w:snapToGrid w:val="0"/>
        <w:spacing w:line="400" w:lineRule="exact"/>
        <w:ind w:firstLine="480" w:firstLineChars="200"/>
        <w:rPr>
          <w:rFonts w:hint="eastAsia" w:ascii="仿宋" w:hAnsi="仿宋" w:eastAsia="仿宋" w:cs="宋体"/>
          <w:bCs/>
          <w:sz w:val="24"/>
          <w:lang w:eastAsia="zh-CN"/>
        </w:rPr>
      </w:pPr>
      <w:r>
        <w:rPr>
          <w:rFonts w:hint="eastAsia" w:ascii="仿宋" w:hAnsi="仿宋" w:eastAsia="仿宋" w:cs="宋体"/>
          <w:bCs/>
          <w:sz w:val="24"/>
        </w:rPr>
        <w:t>3.采购需求：</w:t>
      </w:r>
      <w:r>
        <w:rPr>
          <w:rFonts w:hint="eastAsia" w:ascii="仿宋" w:hAnsi="仿宋" w:eastAsia="仿宋" w:cs="宋体"/>
          <w:bCs/>
          <w:sz w:val="24"/>
          <w:lang w:val="en-US" w:eastAsia="zh-CN"/>
        </w:rPr>
        <w:t>对</w:t>
      </w:r>
      <w:r>
        <w:rPr>
          <w:rFonts w:hint="eastAsia" w:ascii="仿宋" w:hAnsi="仿宋" w:eastAsia="仿宋" w:cs="宋体"/>
          <w:bCs/>
          <w:sz w:val="24"/>
          <w:lang w:eastAsia="zh-CN"/>
        </w:rPr>
        <w:t>恩施大峡谷、坪坝营景区（含黄金洞）抖音账号</w:t>
      </w:r>
      <w:r>
        <w:rPr>
          <w:rFonts w:hint="eastAsia" w:ascii="仿宋" w:hAnsi="仿宋" w:eastAsia="仿宋" w:cs="宋体"/>
          <w:bCs/>
          <w:sz w:val="24"/>
          <w:lang w:val="en-US" w:eastAsia="zh-CN"/>
        </w:rPr>
        <w:t>诊断优化、短视频内容规划、抖音直播间搭建优化，常态化直播，结合景酒（X+Y）组品策略，搭建营销分销矩阵</w:t>
      </w:r>
      <w:r>
        <w:rPr>
          <w:rFonts w:hint="eastAsia" w:ascii="仿宋" w:hAnsi="仿宋" w:eastAsia="仿宋" w:cs="宋体"/>
          <w:bCs/>
          <w:sz w:val="24"/>
          <w:lang w:eastAsia="zh-CN"/>
        </w:rPr>
        <w:t>。</w:t>
      </w:r>
    </w:p>
    <w:p>
      <w:pPr>
        <w:adjustRightInd w:val="0"/>
        <w:snapToGrid w:val="0"/>
        <w:spacing w:line="400" w:lineRule="exact"/>
        <w:ind w:firstLine="480" w:firstLineChars="200"/>
        <w:rPr>
          <w:rFonts w:hint="default" w:ascii="仿宋" w:hAnsi="仿宋" w:eastAsia="仿宋" w:cstheme="minorEastAsia"/>
          <w:bCs/>
          <w:sz w:val="24"/>
          <w:lang w:val="en-US" w:eastAsia="zh-CN"/>
        </w:rPr>
      </w:pPr>
      <w:r>
        <w:rPr>
          <w:rFonts w:hint="eastAsia" w:ascii="仿宋" w:hAnsi="仿宋" w:eastAsia="仿宋" w:cstheme="minorEastAsia"/>
          <w:bCs/>
          <w:sz w:val="24"/>
          <w:lang w:val="en-US" w:eastAsia="zh-CN"/>
        </w:rPr>
        <w:t>二、技术服务要求</w:t>
      </w:r>
    </w:p>
    <w:tbl>
      <w:tblPr>
        <w:tblStyle w:val="19"/>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37"/>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2" w:type="pct"/>
            <w:noWrap/>
            <w:vAlign w:val="center"/>
          </w:tcPr>
          <w:p>
            <w:pPr>
              <w:keepNext w:val="0"/>
              <w:keepLines w:val="0"/>
              <w:pageBreakBefore w:val="0"/>
              <w:widowControl w:val="0"/>
              <w:tabs>
                <w:tab w:val="left" w:pos="72"/>
                <w:tab w:val="left" w:pos="130"/>
              </w:tabs>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技术</w:t>
            </w:r>
            <w:r>
              <w:rPr>
                <w:rFonts w:hint="eastAsia" w:ascii="仿宋" w:hAnsi="仿宋" w:eastAsia="仿宋" w:cs="仿宋"/>
                <w:color w:val="auto"/>
                <w:sz w:val="21"/>
                <w:szCs w:val="21"/>
                <w:lang w:val="en-US" w:eastAsia="zh-CN"/>
              </w:rPr>
              <w:t>服务</w:t>
            </w:r>
            <w:r>
              <w:rPr>
                <w:rFonts w:hint="eastAsia" w:ascii="仿宋" w:hAnsi="仿宋" w:eastAsia="仿宋" w:cs="仿宋"/>
                <w:color w:val="auto"/>
                <w:sz w:val="21"/>
                <w:szCs w:val="21"/>
              </w:rPr>
              <w:t>条款</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2" w:type="pct"/>
            <w:noWrap/>
            <w:vAlign w:val="center"/>
          </w:tcPr>
          <w:p>
            <w:pPr>
              <w:keepNext w:val="0"/>
              <w:keepLines w:val="0"/>
              <w:pageBreakBefore w:val="0"/>
              <w:widowControl w:val="0"/>
              <w:tabs>
                <w:tab w:val="left" w:pos="72"/>
                <w:tab w:val="left" w:pos="130"/>
              </w:tabs>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1</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服务范围</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恩施大峡谷、坪坝营景区抖音账号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2" w:type="pct"/>
            <w:noWrap/>
            <w:vAlign w:val="center"/>
          </w:tcPr>
          <w:p>
            <w:pPr>
              <w:keepNext w:val="0"/>
              <w:keepLines w:val="0"/>
              <w:pageBreakBefore w:val="0"/>
              <w:widowControl w:val="0"/>
              <w:tabs>
                <w:tab w:val="left" w:pos="72"/>
                <w:tab w:val="left" w:pos="130"/>
              </w:tabs>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2</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服务内容</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恩施大峡谷、坪坝营景区官方抖音号诊断优化、短视频内容规划、抖音直播间搭建优化，常态化直播，结合景酒（X+Y）组品策略，搭建营销分销矩阵。品牌宣传视频内容策划、拍摄及制作；品牌活动、事件营销（不低于3个）及大直播活动策划与执行；达人实探、达人直播、达人分发；职人号、达人矩阵搭建；运营数据定期分析及汇报、运营复盘、直播人员陪跑、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2" w:type="pct"/>
            <w:noWrap/>
            <w:vAlign w:val="center"/>
          </w:tcPr>
          <w:p>
            <w:pPr>
              <w:keepNext w:val="0"/>
              <w:keepLines w:val="0"/>
              <w:pageBreakBefore w:val="0"/>
              <w:widowControl w:val="0"/>
              <w:tabs>
                <w:tab w:val="left" w:pos="72"/>
                <w:tab w:val="left" w:pos="130"/>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▲服务</w:t>
            </w:r>
            <w:r>
              <w:rPr>
                <w:rFonts w:hint="eastAsia" w:ascii="仿宋" w:hAnsi="仿宋" w:eastAsia="仿宋" w:cs="仿宋"/>
                <w:color w:val="auto"/>
                <w:sz w:val="21"/>
                <w:szCs w:val="21"/>
                <w:lang w:val="en-US" w:eastAsia="zh-CN"/>
              </w:rPr>
              <w:t>要求</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服务期间，恩施大峡谷抖音账号涨粉至15万，恩施坪坝营账号涨粉至5万，免费提供达人云剪辑视频3000条，达人探店视频100条，达人直播50次，官方直播50次，孵化恩旅集团2-3个达人网红号，安排4-6人运营团队前往恩施大峡谷、恩施坪坝营定点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2" w:type="pct"/>
            <w:noWrap/>
            <w:vAlign w:val="center"/>
          </w:tcPr>
          <w:p>
            <w:pPr>
              <w:keepNext w:val="0"/>
              <w:keepLines w:val="0"/>
              <w:pageBreakBefore w:val="0"/>
              <w:widowControl w:val="0"/>
              <w:tabs>
                <w:tab w:val="left" w:pos="72"/>
                <w:tab w:val="left" w:pos="130"/>
              </w:tabs>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服务标准</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符合国家相关标准、行业标准、地方标准或者其他标准。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12" w:type="pct"/>
            <w:noWrap/>
            <w:vAlign w:val="center"/>
          </w:tcPr>
          <w:p>
            <w:pPr>
              <w:keepNext w:val="0"/>
              <w:keepLines w:val="0"/>
              <w:pageBreakBefore w:val="0"/>
              <w:widowControl w:val="0"/>
              <w:tabs>
                <w:tab w:val="left" w:pos="72"/>
                <w:tab w:val="left" w:pos="130"/>
              </w:tabs>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5</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项目理解</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供应商根据</w:t>
            </w:r>
            <w:r>
              <w:rPr>
                <w:rFonts w:hint="eastAsia" w:ascii="仿宋" w:hAnsi="仿宋" w:eastAsia="仿宋" w:cs="仿宋"/>
                <w:color w:val="auto"/>
                <w:sz w:val="21"/>
                <w:szCs w:val="21"/>
                <w:lang w:val="en-US" w:eastAsia="zh-CN"/>
              </w:rPr>
              <w:t>服务内容及</w:t>
            </w:r>
            <w:r>
              <w:rPr>
                <w:rFonts w:hint="eastAsia" w:ascii="仿宋" w:hAnsi="仿宋" w:eastAsia="仿宋" w:cs="仿宋"/>
                <w:color w:val="auto"/>
                <w:sz w:val="21"/>
                <w:szCs w:val="21"/>
              </w:rPr>
              <w:t>要求</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阐述</w:t>
            </w:r>
            <w:r>
              <w:rPr>
                <w:rFonts w:hint="eastAsia" w:ascii="仿宋" w:hAnsi="仿宋" w:eastAsia="仿宋" w:cs="仿宋"/>
                <w:color w:val="auto"/>
                <w:sz w:val="21"/>
                <w:szCs w:val="21"/>
              </w:rPr>
              <w:t>对项目的认知和理解。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12" w:type="pct"/>
            <w:noWrap/>
            <w:vAlign w:val="center"/>
          </w:tcPr>
          <w:p>
            <w:pPr>
              <w:keepNext w:val="0"/>
              <w:keepLines w:val="0"/>
              <w:pageBreakBefore w:val="0"/>
              <w:widowControl w:val="0"/>
              <w:tabs>
                <w:tab w:val="left" w:pos="72"/>
                <w:tab w:val="left" w:pos="130"/>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w:t>
            </w:r>
            <w:r>
              <w:rPr>
                <w:rFonts w:hint="eastAsia" w:ascii="仿宋" w:hAnsi="仿宋" w:eastAsia="仿宋"/>
                <w:color w:val="auto"/>
                <w:sz w:val="21"/>
                <w:szCs w:val="21"/>
                <w:lang w:val="en-US" w:eastAsia="zh-CN"/>
              </w:rPr>
              <w:t>服务方案</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lang w:eastAsia="zh-CN"/>
              </w:rPr>
            </w:pPr>
            <w:r>
              <w:rPr>
                <w:rFonts w:hint="eastAsia" w:ascii="仿宋" w:hAnsi="仿宋" w:eastAsia="仿宋"/>
                <w:sz w:val="21"/>
                <w:szCs w:val="21"/>
              </w:rPr>
              <w:t>供应商根据</w:t>
            </w:r>
            <w:r>
              <w:rPr>
                <w:rFonts w:hint="eastAsia" w:ascii="仿宋" w:hAnsi="仿宋" w:eastAsia="仿宋"/>
                <w:sz w:val="21"/>
                <w:szCs w:val="21"/>
                <w:lang w:val="en-US" w:eastAsia="zh-CN"/>
              </w:rPr>
              <w:t>项目</w:t>
            </w:r>
            <w:r>
              <w:rPr>
                <w:rFonts w:hint="eastAsia" w:ascii="仿宋" w:hAnsi="仿宋" w:eastAsia="仿宋"/>
                <w:sz w:val="21"/>
                <w:szCs w:val="21"/>
              </w:rPr>
              <w:t>实际情况</w:t>
            </w:r>
            <w:r>
              <w:rPr>
                <w:rFonts w:hint="eastAsia" w:ascii="仿宋" w:hAnsi="仿宋" w:eastAsia="仿宋"/>
                <w:sz w:val="21"/>
                <w:szCs w:val="21"/>
                <w:lang w:val="en-US" w:eastAsia="zh-CN"/>
              </w:rPr>
              <w:t>提供</w:t>
            </w:r>
            <w:r>
              <w:rPr>
                <w:rFonts w:hint="eastAsia" w:ascii="仿宋" w:hAnsi="仿宋" w:eastAsia="仿宋"/>
                <w:sz w:val="21"/>
                <w:szCs w:val="21"/>
              </w:rPr>
              <w:t>切实合理可行的服务方案</w:t>
            </w:r>
            <w:r>
              <w:rPr>
                <w:rFonts w:hint="eastAsia" w:ascii="仿宋" w:hAnsi="仿宋" w:eastAsia="仿宋" w:cs="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7</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104" w:rightChars="-37" w:firstLine="0" w:firstLineChars="0"/>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△质量保证措施</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供应商对项目明确有针对性的质量保证措施。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8</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104" w:rightChars="-37" w:firstLine="0" w:firstLineChars="0"/>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w:t>
            </w:r>
            <w:r>
              <w:rPr>
                <w:rFonts w:hint="eastAsia" w:ascii="仿宋" w:hAnsi="仿宋" w:eastAsia="仿宋" w:cs="仿宋"/>
                <w:color w:val="auto"/>
                <w:sz w:val="21"/>
                <w:szCs w:val="21"/>
              </w:rPr>
              <w:t>项目进度计划</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供应商对项目明确有针对性的项目进度计划。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9</w:t>
            </w:r>
          </w:p>
        </w:tc>
        <w:tc>
          <w:tcPr>
            <w:tcW w:w="113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△应急处理措施</w:t>
            </w:r>
          </w:p>
        </w:tc>
        <w:tc>
          <w:tcPr>
            <w:tcW w:w="3454"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供应商对项目明确有针对性的应急处理措施。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注：1.标注“</w:t>
            </w:r>
            <w:r>
              <w:rPr>
                <w:rFonts w:hint="eastAsia" w:ascii="仿宋" w:hAnsi="仿宋" w:eastAsia="仿宋" w:cs="仿宋"/>
                <w:color w:val="auto"/>
                <w:kern w:val="0"/>
                <w:sz w:val="21"/>
                <w:szCs w:val="21"/>
              </w:rPr>
              <w:t>▲</w:t>
            </w:r>
            <w:r>
              <w:rPr>
                <w:rFonts w:hint="eastAsia" w:ascii="仿宋" w:hAnsi="仿宋" w:eastAsia="仿宋" w:cs="仿宋"/>
                <w:color w:val="auto"/>
                <w:sz w:val="21"/>
                <w:szCs w:val="21"/>
              </w:rPr>
              <w:t>”号的条款为实质性响应条款，不得负偏离。供应商需完整填写响应偏离表，否则其响应文件为无效文件。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2.标注“△”号的条款为评分项条款，供应商根据评审因素提供相关材料。</w:t>
            </w:r>
          </w:p>
        </w:tc>
      </w:tr>
    </w:tbl>
    <w:p>
      <w:pPr>
        <w:adjustRightInd w:val="0"/>
        <w:snapToGrid w:val="0"/>
        <w:spacing w:line="400" w:lineRule="exact"/>
        <w:ind w:firstLine="480" w:firstLineChars="200"/>
        <w:rPr>
          <w:rFonts w:hint="default" w:ascii="仿宋" w:hAnsi="仿宋" w:eastAsia="仿宋" w:cstheme="minorEastAsia"/>
          <w:bCs/>
          <w:sz w:val="24"/>
          <w:lang w:val="en-US" w:eastAsia="zh-CN"/>
        </w:rPr>
      </w:pPr>
      <w:r>
        <w:rPr>
          <w:rFonts w:hint="eastAsia" w:ascii="仿宋" w:hAnsi="仿宋" w:eastAsia="仿宋" w:cstheme="minorEastAsia"/>
          <w:bCs/>
          <w:sz w:val="24"/>
          <w:lang w:val="en-US" w:eastAsia="zh-CN"/>
        </w:rPr>
        <w:t>三、商务要求</w:t>
      </w:r>
    </w:p>
    <w:tbl>
      <w:tblPr>
        <w:tblStyle w:val="19"/>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28"/>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12" w:type="pct"/>
            <w:noWrap/>
            <w:vAlign w:val="center"/>
          </w:tcPr>
          <w:p>
            <w:pPr>
              <w:keepNext w:val="0"/>
              <w:keepLines w:val="0"/>
              <w:pageBreakBefore w:val="0"/>
              <w:widowControl w:val="0"/>
              <w:tabs>
                <w:tab w:val="left" w:pos="72"/>
                <w:tab w:val="left" w:pos="130"/>
              </w:tabs>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商务条款</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1</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rPr>
              <w:t>▲</w:t>
            </w:r>
            <w:r>
              <w:rPr>
                <w:rFonts w:hint="eastAsia" w:ascii="仿宋" w:hAnsi="仿宋" w:eastAsia="仿宋" w:cs="仿宋"/>
                <w:color w:val="auto"/>
                <w:sz w:val="21"/>
                <w:szCs w:val="21"/>
                <w:lang w:eastAsia="zh-CN"/>
              </w:rPr>
              <w:t>服务期限</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2024年7月1日至2024年9月30日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项目实施地点</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恩施大峡谷、坪坝营景区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rPr>
              <w:t>▲</w:t>
            </w:r>
            <w:r>
              <w:rPr>
                <w:rFonts w:hint="eastAsia" w:ascii="仿宋" w:hAnsi="仿宋" w:eastAsia="仿宋" w:cs="仿宋"/>
                <w:color w:val="auto"/>
                <w:sz w:val="21"/>
                <w:szCs w:val="21"/>
              </w:rPr>
              <w:t>报价要求</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（1）恩施大峡谷第三季度GMV核销量小于等于2500W时的佣金</w:t>
            </w:r>
            <w:r>
              <w:rPr>
                <w:rFonts w:hint="eastAsia" w:ascii="仿宋" w:hAnsi="仿宋" w:eastAsia="仿宋" w:cs="仿宋"/>
                <w:color w:val="auto"/>
                <w:sz w:val="21"/>
                <w:szCs w:val="21"/>
              </w:rPr>
              <w:t>比率最高限价</w:t>
            </w:r>
            <w:r>
              <w:rPr>
                <w:rFonts w:hint="eastAsia" w:ascii="仿宋" w:hAnsi="仿宋" w:eastAsia="仿宋" w:cs="仿宋"/>
                <w:color w:val="auto"/>
                <w:sz w:val="21"/>
                <w:szCs w:val="21"/>
                <w:lang w:val="en-US" w:eastAsia="zh-CN"/>
              </w:rPr>
              <w:t>为5%</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恩施大峡谷第三季度GMV核销量超过2500W时的佣金</w:t>
            </w:r>
            <w:r>
              <w:rPr>
                <w:rFonts w:hint="eastAsia" w:ascii="仿宋" w:hAnsi="仿宋" w:eastAsia="仿宋" w:cs="仿宋"/>
                <w:color w:val="auto"/>
                <w:sz w:val="21"/>
                <w:szCs w:val="21"/>
              </w:rPr>
              <w:t>比率最高限价</w:t>
            </w:r>
            <w:r>
              <w:rPr>
                <w:rFonts w:hint="eastAsia" w:ascii="仿宋" w:hAnsi="仿宋" w:eastAsia="仿宋" w:cs="仿宋"/>
                <w:color w:val="auto"/>
                <w:sz w:val="21"/>
                <w:szCs w:val="21"/>
                <w:lang w:val="en-US" w:eastAsia="zh-CN"/>
              </w:rPr>
              <w:t>为8%</w:t>
            </w:r>
            <w:r>
              <w:rPr>
                <w:rFonts w:hint="eastAsia" w:ascii="仿宋" w:hAnsi="仿宋" w:eastAsia="仿宋" w:cs="仿宋"/>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坪坝营第三季度GMV核销量小于等于500W时的佣金</w:t>
            </w:r>
            <w:r>
              <w:rPr>
                <w:rFonts w:hint="eastAsia" w:ascii="仿宋" w:hAnsi="仿宋" w:eastAsia="仿宋" w:cs="仿宋"/>
                <w:color w:val="auto"/>
                <w:sz w:val="21"/>
                <w:szCs w:val="21"/>
              </w:rPr>
              <w:t>比率最高限价</w:t>
            </w:r>
            <w:r>
              <w:rPr>
                <w:rFonts w:hint="eastAsia" w:ascii="仿宋" w:hAnsi="仿宋" w:eastAsia="仿宋" w:cs="仿宋"/>
                <w:color w:val="auto"/>
                <w:sz w:val="21"/>
                <w:szCs w:val="21"/>
                <w:lang w:val="en-US" w:eastAsia="zh-CN"/>
              </w:rPr>
              <w:t>为15%；坪坝营第三季度GMV核销量超过500W时的佣金</w:t>
            </w:r>
            <w:r>
              <w:rPr>
                <w:rFonts w:hint="eastAsia" w:ascii="仿宋" w:hAnsi="仿宋" w:eastAsia="仿宋" w:cs="仿宋"/>
                <w:color w:val="auto"/>
                <w:sz w:val="21"/>
                <w:szCs w:val="21"/>
              </w:rPr>
              <w:t>比率最高限价</w:t>
            </w:r>
            <w:r>
              <w:rPr>
                <w:rFonts w:hint="eastAsia" w:ascii="仿宋" w:hAnsi="仿宋" w:eastAsia="仿宋" w:cs="仿宋"/>
                <w:color w:val="auto"/>
                <w:sz w:val="21"/>
                <w:szCs w:val="21"/>
                <w:lang w:val="en-US" w:eastAsia="zh-CN"/>
              </w:rPr>
              <w:t>为18%。</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例如：佣金=第三季度GMV核销量×成交</w:t>
            </w:r>
            <w:r>
              <w:rPr>
                <w:rFonts w:hint="eastAsia" w:ascii="仿宋" w:hAnsi="仿宋" w:eastAsia="仿宋" w:cs="仿宋"/>
                <w:color w:val="auto"/>
                <w:sz w:val="21"/>
                <w:szCs w:val="21"/>
              </w:rPr>
              <w:t>佣金比率</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供应商报价不得超出最高限价，否则报价无效。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项目验收要求</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宣传期结束后，形成含各项推广项目的结案报告。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w:t>
            </w:r>
            <w:r>
              <w:rPr>
                <w:rFonts w:hint="eastAsia" w:ascii="仿宋" w:hAnsi="仿宋" w:eastAsia="仿宋" w:cs="仿宋"/>
                <w:color w:val="auto"/>
                <w:sz w:val="21"/>
                <w:szCs w:val="21"/>
              </w:rPr>
              <w:t>付款方式</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验收完成后，按对应佣金比率结算</w:t>
            </w:r>
            <w:r>
              <w:rPr>
                <w:rFonts w:hint="eastAsia"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6</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△项目</w:t>
            </w:r>
            <w:r>
              <w:rPr>
                <w:rFonts w:hint="eastAsia" w:ascii="仿宋" w:hAnsi="仿宋" w:eastAsia="仿宋" w:cs="仿宋"/>
                <w:color w:val="auto"/>
                <w:sz w:val="21"/>
                <w:szCs w:val="21"/>
              </w:rPr>
              <w:t>业绩</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供应商承担过类似项目业绩，履约情况良好。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7</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w:t>
            </w:r>
            <w:r>
              <w:rPr>
                <w:rFonts w:hint="eastAsia" w:ascii="仿宋" w:hAnsi="仿宋" w:eastAsia="仿宋" w:cs="仿宋"/>
                <w:color w:val="auto"/>
                <w:sz w:val="21"/>
                <w:szCs w:val="21"/>
                <w:lang w:eastAsia="zh-CN"/>
              </w:rPr>
              <w:t>项目服务团队</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供应商对项目配备相关项目团队成员。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8</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ascii="仿宋" w:hAnsi="仿宋" w:eastAsia="仿宋" w:cs="Times New Roman"/>
                <w:color w:val="auto"/>
                <w:kern w:val="2"/>
                <w:sz w:val="21"/>
                <w:szCs w:val="21"/>
                <w:lang w:val="en-US" w:eastAsia="zh-CN" w:bidi="ar-SA"/>
              </w:rPr>
            </w:pPr>
            <w:r>
              <w:rPr>
                <w:rFonts w:hint="eastAsia" w:ascii="仿宋" w:hAnsi="仿宋" w:eastAsia="仿宋" w:cs="仿宋"/>
                <w:color w:val="auto"/>
                <w:kern w:val="0"/>
                <w:sz w:val="21"/>
                <w:szCs w:val="21"/>
              </w:rPr>
              <w:t>△经营管理制度</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供应商对项目明确有针对性的经营管理制度。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9</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w:t>
            </w:r>
            <w:r>
              <w:rPr>
                <w:rFonts w:hint="eastAsia" w:ascii="仿宋" w:hAnsi="仿宋" w:eastAsia="仿宋" w:cs="仿宋"/>
                <w:color w:val="auto"/>
                <w:sz w:val="21"/>
                <w:szCs w:val="21"/>
              </w:rPr>
              <w:t>服务保障</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供应商具有抖音广告代理权，提供相关证明材料。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w:t>
            </w:r>
            <w:r>
              <w:rPr>
                <w:rFonts w:hint="eastAsia" w:ascii="仿宋" w:hAnsi="仿宋" w:eastAsia="仿宋" w:cs="仿宋"/>
                <w:color w:val="auto"/>
                <w:sz w:val="21"/>
                <w:szCs w:val="21"/>
              </w:rPr>
              <w:t>售后服务</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供应商对项目明确有针对性的售后服务方案。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2"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11</w:t>
            </w:r>
          </w:p>
        </w:tc>
        <w:tc>
          <w:tcPr>
            <w:tcW w:w="1241"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104" w:rightChars="-37"/>
              <w:jc w:val="left"/>
              <w:textAlignment w:val="auto"/>
              <w:rPr>
                <w:rFonts w:ascii="仿宋" w:hAnsi="仿宋" w:eastAsia="仿宋" w:cs="仿宋"/>
                <w:color w:val="auto"/>
                <w:kern w:val="2"/>
                <w:sz w:val="21"/>
                <w:szCs w:val="21"/>
                <w:lang w:val="en-US" w:eastAsia="zh-CN" w:bidi="ar-SA"/>
              </w:rPr>
            </w:pPr>
            <w:r>
              <w:rPr>
                <w:rFonts w:ascii="仿宋" w:hAnsi="仿宋" w:eastAsia="仿宋" w:cs="仿宋"/>
                <w:color w:val="auto"/>
                <w:sz w:val="21"/>
                <w:szCs w:val="21"/>
              </w:rPr>
              <w:t>其他</w:t>
            </w:r>
          </w:p>
        </w:tc>
        <w:tc>
          <w:tcPr>
            <w:tcW w:w="3345"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1.磋商文件、响应文件是合同不可分割内容，与合同具有同等法律效力。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r>
              <w:rPr>
                <w:rFonts w:ascii="仿宋" w:hAnsi="仿宋" w:eastAsia="仿宋" w:cs="仿宋"/>
                <w:color w:val="auto"/>
                <w:sz w:val="21"/>
                <w:szCs w:val="21"/>
              </w:rPr>
              <w:t>磋商文件中未明确的事项，可在磋商过程及合同中完善。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00" w:type="pct"/>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注：1.标注“</w:t>
            </w:r>
            <w:r>
              <w:rPr>
                <w:rFonts w:hint="eastAsia" w:ascii="仿宋" w:hAnsi="仿宋" w:eastAsia="仿宋" w:cs="仿宋"/>
                <w:color w:val="auto"/>
                <w:kern w:val="0"/>
                <w:sz w:val="21"/>
                <w:szCs w:val="21"/>
              </w:rPr>
              <w:t>▲</w:t>
            </w:r>
            <w:r>
              <w:rPr>
                <w:rFonts w:hint="eastAsia" w:ascii="仿宋" w:hAnsi="仿宋" w:eastAsia="仿宋" w:cs="仿宋"/>
                <w:color w:val="auto"/>
                <w:sz w:val="21"/>
                <w:szCs w:val="21"/>
              </w:rPr>
              <w:t>”号的条款为实质性响应条款，不得负偏离。供应商需完整填写响应偏离表，否则其响应文件为无效文件。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color w:val="auto"/>
                <w:sz w:val="21"/>
                <w:szCs w:val="21"/>
              </w:rPr>
            </w:pPr>
            <w:r>
              <w:rPr>
                <w:rFonts w:hint="eastAsia" w:ascii="仿宋" w:hAnsi="仿宋" w:eastAsia="仿宋" w:cs="仿宋"/>
                <w:color w:val="auto"/>
                <w:sz w:val="21"/>
                <w:szCs w:val="21"/>
              </w:rPr>
              <w:t>2.标注“△”号的条款为评分项条款，供应商根据评审因素提供相关材料。</w:t>
            </w:r>
          </w:p>
        </w:tc>
      </w:tr>
    </w:tbl>
    <w:p>
      <w:pPr>
        <w:adjustRightInd w:val="0"/>
        <w:snapToGrid w:val="0"/>
        <w:spacing w:line="400" w:lineRule="exact"/>
        <w:ind w:firstLine="480" w:firstLineChars="200"/>
        <w:rPr>
          <w:rFonts w:hint="eastAsia" w:ascii="仿宋" w:hAnsi="仿宋" w:eastAsia="仿宋" w:cstheme="minorEastAsia"/>
          <w:bCs/>
          <w:sz w:val="24"/>
        </w:rPr>
      </w:pPr>
    </w:p>
    <w:p>
      <w:pPr>
        <w:adjustRightInd w:val="0"/>
        <w:snapToGrid w:val="0"/>
        <w:spacing w:line="400" w:lineRule="exact"/>
        <w:ind w:firstLine="480" w:firstLineChars="200"/>
        <w:rPr>
          <w:rFonts w:hint="eastAsia" w:ascii="仿宋" w:hAnsi="仿宋" w:eastAsia="仿宋" w:cstheme="minorEastAsia"/>
          <w:bCs/>
          <w:sz w:val="24"/>
        </w:rPr>
      </w:pPr>
    </w:p>
    <w:p>
      <w:pPr>
        <w:adjustRightInd w:val="0"/>
        <w:snapToGrid w:val="0"/>
        <w:spacing w:line="400" w:lineRule="exact"/>
        <w:ind w:firstLine="480" w:firstLineChars="200"/>
        <w:rPr>
          <w:rFonts w:hint="eastAsia" w:ascii="仿宋" w:hAnsi="仿宋" w:eastAsia="仿宋" w:cstheme="minorEastAsia"/>
          <w:bCs/>
          <w:sz w:val="24"/>
        </w:rPr>
      </w:pPr>
    </w:p>
    <w:bookmarkEnd w:id="59"/>
    <w:bookmarkEnd w:id="60"/>
    <w:bookmarkEnd w:id="61"/>
    <w:p>
      <w:pPr>
        <w:pStyle w:val="2"/>
        <w:keepNext w:val="0"/>
        <w:keepLines w:val="0"/>
        <w:pageBreakBefore/>
        <w:adjustRightInd w:val="0"/>
        <w:snapToGrid w:val="0"/>
        <w:spacing w:beforeLines="50" w:afterLines="50" w:line="360" w:lineRule="auto"/>
        <w:ind w:right="-14" w:rightChars="-5"/>
        <w:jc w:val="center"/>
        <w:rPr>
          <w:rFonts w:ascii="仿宋" w:hAnsi="仿宋" w:eastAsia="仿宋"/>
          <w:kern w:val="2"/>
          <w:sz w:val="32"/>
          <w:szCs w:val="40"/>
        </w:rPr>
      </w:pPr>
      <w:bookmarkStart w:id="62" w:name="_Toc421111739"/>
      <w:bookmarkStart w:id="63" w:name="_Toc5754"/>
      <w:bookmarkStart w:id="64" w:name="_Toc265109442"/>
      <w:bookmarkStart w:id="65" w:name="_Toc291748065"/>
      <w:r>
        <w:rPr>
          <w:rFonts w:hint="eastAsia" w:ascii="仿宋" w:hAnsi="仿宋" w:eastAsia="仿宋"/>
          <w:kern w:val="2"/>
          <w:sz w:val="32"/>
          <w:szCs w:val="40"/>
        </w:rPr>
        <w:t>第四章 评审办法</w:t>
      </w:r>
      <w:bookmarkEnd w:id="62"/>
      <w:bookmarkEnd w:id="63"/>
    </w:p>
    <w:p>
      <w:pPr>
        <w:pStyle w:val="4"/>
        <w:spacing w:line="400" w:lineRule="exact"/>
        <w:ind w:right="-14" w:rightChars="-5" w:firstLine="480" w:firstLineChars="200"/>
        <w:rPr>
          <w:rFonts w:ascii="仿宋" w:hAnsi="仿宋" w:eastAsia="仿宋"/>
          <w:bCs/>
          <w:sz w:val="24"/>
          <w:szCs w:val="24"/>
        </w:rPr>
      </w:pPr>
      <w:r>
        <w:rPr>
          <w:rFonts w:hint="eastAsia" w:ascii="仿宋" w:hAnsi="仿宋" w:eastAsia="仿宋"/>
          <w:bCs/>
          <w:sz w:val="24"/>
          <w:szCs w:val="24"/>
        </w:rPr>
        <w:t>本项目参照</w:t>
      </w:r>
      <w:r>
        <w:rPr>
          <w:rFonts w:ascii="仿宋" w:hAnsi="仿宋" w:eastAsia="仿宋"/>
          <w:sz w:val="24"/>
          <w:szCs w:val="24"/>
        </w:rPr>
        <w:t>《政府采购竞争性磋商采购方式管理暂行办法》</w:t>
      </w:r>
      <w:r>
        <w:rPr>
          <w:rFonts w:hint="eastAsia" w:ascii="仿宋" w:hAnsi="仿宋" w:eastAsia="仿宋"/>
          <w:bCs/>
          <w:sz w:val="24"/>
          <w:szCs w:val="24"/>
        </w:rPr>
        <w:t>等相关法律法规规定确定以下评审办法、步骤及标准。</w:t>
      </w:r>
    </w:p>
    <w:p>
      <w:pPr>
        <w:pStyle w:val="3"/>
        <w:spacing w:before="0" w:after="0" w:line="400" w:lineRule="exact"/>
        <w:ind w:right="-14" w:rightChars="-5" w:firstLine="472" w:firstLineChars="196"/>
        <w:rPr>
          <w:rFonts w:ascii="仿宋" w:hAnsi="仿宋" w:eastAsia="仿宋"/>
          <w:sz w:val="24"/>
          <w:szCs w:val="24"/>
        </w:rPr>
      </w:pPr>
      <w:bookmarkStart w:id="66" w:name="_Toc272247708"/>
      <w:bookmarkStart w:id="67" w:name="_Toc278891605"/>
      <w:bookmarkStart w:id="68" w:name="_Toc22717"/>
      <w:bookmarkStart w:id="69" w:name="_Toc421111740"/>
      <w:bookmarkStart w:id="70" w:name="_Toc362363471"/>
      <w:bookmarkStart w:id="71" w:name="_Toc57368566"/>
      <w:r>
        <w:rPr>
          <w:rFonts w:hint="eastAsia" w:ascii="仿宋" w:hAnsi="仿宋" w:eastAsia="仿宋"/>
          <w:sz w:val="24"/>
          <w:szCs w:val="24"/>
        </w:rPr>
        <w:t>一、评</w:t>
      </w:r>
      <w:bookmarkEnd w:id="66"/>
      <w:bookmarkEnd w:id="67"/>
      <w:r>
        <w:rPr>
          <w:rFonts w:hint="eastAsia" w:ascii="仿宋" w:hAnsi="仿宋" w:eastAsia="仿宋"/>
          <w:sz w:val="24"/>
          <w:szCs w:val="24"/>
        </w:rPr>
        <w:t>审权重</w:t>
      </w:r>
      <w:bookmarkEnd w:id="68"/>
      <w:bookmarkEnd w:id="69"/>
      <w:bookmarkEnd w:id="70"/>
      <w:bookmarkEnd w:id="71"/>
    </w:p>
    <w:p>
      <w:pPr>
        <w:spacing w:line="400" w:lineRule="exact"/>
        <w:ind w:right="-14" w:rightChars="-5" w:firstLine="470" w:firstLineChars="196"/>
        <w:rPr>
          <w:rFonts w:ascii="仿宋" w:hAnsi="仿宋" w:eastAsia="仿宋"/>
          <w:bCs/>
          <w:sz w:val="24"/>
        </w:rPr>
      </w:pPr>
      <w:r>
        <w:rPr>
          <w:rFonts w:hint="eastAsia" w:ascii="仿宋" w:hAnsi="仿宋" w:eastAsia="仿宋"/>
          <w:bCs/>
          <w:sz w:val="24"/>
        </w:rPr>
        <w:t>本项目采用综合评分法，共100分。</w:t>
      </w:r>
    </w:p>
    <w:p>
      <w:pPr>
        <w:pStyle w:val="3"/>
        <w:spacing w:before="0" w:after="0" w:line="400" w:lineRule="exact"/>
        <w:ind w:right="-14" w:rightChars="-5" w:firstLine="472" w:firstLineChars="196"/>
        <w:rPr>
          <w:rFonts w:ascii="仿宋" w:hAnsi="仿宋" w:eastAsia="仿宋"/>
          <w:sz w:val="24"/>
          <w:szCs w:val="24"/>
        </w:rPr>
      </w:pPr>
      <w:bookmarkStart w:id="72" w:name="_Toc2573"/>
      <w:bookmarkStart w:id="73" w:name="_Toc272247709"/>
      <w:bookmarkStart w:id="74" w:name="_Toc362363472"/>
      <w:bookmarkStart w:id="75" w:name="_Toc421111741"/>
      <w:bookmarkStart w:id="76" w:name="_Toc57368567"/>
      <w:bookmarkStart w:id="77" w:name="_Toc278891606"/>
      <w:r>
        <w:rPr>
          <w:rFonts w:hint="eastAsia" w:ascii="仿宋" w:hAnsi="仿宋" w:eastAsia="仿宋"/>
          <w:sz w:val="24"/>
          <w:szCs w:val="24"/>
        </w:rPr>
        <w:t>二、评审步骤</w:t>
      </w:r>
      <w:bookmarkEnd w:id="72"/>
      <w:bookmarkEnd w:id="73"/>
      <w:bookmarkEnd w:id="74"/>
      <w:bookmarkEnd w:id="75"/>
      <w:bookmarkEnd w:id="76"/>
      <w:bookmarkEnd w:id="77"/>
    </w:p>
    <w:p>
      <w:pPr>
        <w:pStyle w:val="4"/>
        <w:spacing w:line="400" w:lineRule="exact"/>
        <w:ind w:right="-14" w:rightChars="-5" w:firstLine="480" w:firstLineChars="200"/>
        <w:rPr>
          <w:rFonts w:ascii="仿宋" w:hAnsi="仿宋" w:eastAsia="仿宋"/>
          <w:bCs/>
          <w:sz w:val="24"/>
          <w:szCs w:val="24"/>
        </w:rPr>
      </w:pPr>
      <w:r>
        <w:rPr>
          <w:rFonts w:hint="eastAsia" w:ascii="仿宋" w:hAnsi="仿宋" w:eastAsia="仿宋"/>
          <w:bCs/>
          <w:sz w:val="24"/>
          <w:szCs w:val="24"/>
        </w:rPr>
        <w:t>磋商小组将按以下工作程序进行磋商及评审：</w:t>
      </w:r>
    </w:p>
    <w:p>
      <w:pPr>
        <w:pStyle w:val="4"/>
        <w:spacing w:line="400" w:lineRule="exact"/>
        <w:ind w:right="-14" w:rightChars="-5" w:firstLine="472" w:firstLineChars="196"/>
        <w:rPr>
          <w:rFonts w:ascii="仿宋" w:hAnsi="仿宋" w:eastAsia="仿宋"/>
          <w:b/>
          <w:bCs/>
          <w:sz w:val="24"/>
          <w:szCs w:val="24"/>
        </w:rPr>
      </w:pPr>
      <w:r>
        <w:rPr>
          <w:rFonts w:hint="eastAsia" w:ascii="仿宋" w:hAnsi="仿宋" w:eastAsia="仿宋"/>
          <w:b/>
          <w:bCs/>
          <w:sz w:val="24"/>
          <w:szCs w:val="24"/>
        </w:rPr>
        <w:t>（一）响应文件初审。初审分为资格审查和符合性检查。</w:t>
      </w:r>
    </w:p>
    <w:p>
      <w:pPr>
        <w:pStyle w:val="4"/>
        <w:spacing w:line="400" w:lineRule="exact"/>
        <w:ind w:right="-14" w:rightChars="-5" w:firstLine="482" w:firstLineChars="200"/>
        <w:rPr>
          <w:rFonts w:ascii="仿宋" w:hAnsi="仿宋" w:eastAsia="仿宋"/>
          <w:b/>
          <w:bCs/>
          <w:sz w:val="24"/>
          <w:szCs w:val="24"/>
        </w:rPr>
      </w:pPr>
      <w:r>
        <w:rPr>
          <w:rFonts w:hint="eastAsia" w:ascii="仿宋" w:hAnsi="仿宋" w:eastAsia="仿宋"/>
          <w:b/>
          <w:bCs/>
          <w:sz w:val="24"/>
          <w:szCs w:val="24"/>
        </w:rPr>
        <w:t>1．资格审查：</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本项目采用资格后审的方式即在评审环节对磋商文件中的资格证明文件进行审查以确定供应商是否具备磋商资格。资格审查的资料包括以下内容，供应商须在磋商响应文件中附加盖公章的复印件或扫描件。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639"/>
        <w:gridCol w:w="5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0"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序号</w:t>
            </w:r>
          </w:p>
        </w:tc>
        <w:tc>
          <w:tcPr>
            <w:tcW w:w="2639"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资格要求</w:t>
            </w:r>
          </w:p>
        </w:tc>
        <w:tc>
          <w:tcPr>
            <w:tcW w:w="5083"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0"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1</w:t>
            </w:r>
          </w:p>
        </w:tc>
        <w:tc>
          <w:tcPr>
            <w:tcW w:w="2639"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具有独立承担民事责任的能力</w:t>
            </w:r>
          </w:p>
        </w:tc>
        <w:tc>
          <w:tcPr>
            <w:tcW w:w="5083" w:type="dxa"/>
            <w:vAlign w:val="center"/>
          </w:tcPr>
          <w:p>
            <w:pPr>
              <w:spacing w:line="300" w:lineRule="exact"/>
              <w:rPr>
                <w:rFonts w:ascii="仿宋" w:hAnsi="仿宋" w:eastAsia="仿宋"/>
                <w:sz w:val="21"/>
                <w:szCs w:val="21"/>
              </w:rPr>
            </w:pPr>
            <w:r>
              <w:rPr>
                <w:rFonts w:hint="eastAsia" w:ascii="仿宋" w:hAnsi="仿宋" w:eastAsia="仿宋"/>
                <w:sz w:val="21"/>
                <w:szCs w:val="21"/>
              </w:rPr>
              <w:t>企业、个体工商户提供有效的营业执照，事业单位提供事业单位法人证书，社会团体提供社会团体法人登记证书，自然人提供自然人身份证明。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0"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2</w:t>
            </w:r>
          </w:p>
        </w:tc>
        <w:tc>
          <w:tcPr>
            <w:tcW w:w="2639"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具有良好的商业信誉和健全的财务会计制度</w:t>
            </w:r>
          </w:p>
        </w:tc>
        <w:tc>
          <w:tcPr>
            <w:tcW w:w="5083" w:type="dxa"/>
            <w:vAlign w:val="center"/>
          </w:tcPr>
          <w:p>
            <w:pPr>
              <w:spacing w:line="300" w:lineRule="exact"/>
              <w:rPr>
                <w:rFonts w:ascii="仿宋" w:hAnsi="仿宋" w:eastAsia="仿宋"/>
                <w:sz w:val="21"/>
                <w:szCs w:val="21"/>
              </w:rPr>
            </w:pPr>
            <w:r>
              <w:rPr>
                <w:rFonts w:hint="eastAsia" w:ascii="仿宋" w:hAnsi="仿宋" w:eastAsia="仿宋"/>
                <w:sz w:val="21"/>
                <w:szCs w:val="21"/>
              </w:rPr>
              <w:t>提供202</w:t>
            </w:r>
            <w:r>
              <w:rPr>
                <w:rFonts w:hint="eastAsia" w:ascii="仿宋" w:hAnsi="仿宋" w:eastAsia="仿宋"/>
                <w:sz w:val="21"/>
                <w:szCs w:val="21"/>
                <w:lang w:val="en-US" w:eastAsia="zh-CN"/>
              </w:rPr>
              <w:t>3</w:t>
            </w:r>
            <w:r>
              <w:rPr>
                <w:rFonts w:hint="eastAsia" w:ascii="仿宋" w:hAnsi="仿宋" w:eastAsia="仿宋"/>
                <w:sz w:val="21"/>
                <w:szCs w:val="21"/>
              </w:rPr>
              <w:t>年度的财务审计报告，或其基本开户银行出具的资信证明，或提供书面承诺。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0"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3</w:t>
            </w:r>
          </w:p>
        </w:tc>
        <w:tc>
          <w:tcPr>
            <w:tcW w:w="2639"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具有履行合同所必需的设备和专业技术能力</w:t>
            </w:r>
          </w:p>
        </w:tc>
        <w:tc>
          <w:tcPr>
            <w:tcW w:w="5083" w:type="dxa"/>
            <w:vAlign w:val="center"/>
          </w:tcPr>
          <w:p>
            <w:pPr>
              <w:spacing w:line="300" w:lineRule="exact"/>
              <w:rPr>
                <w:rFonts w:ascii="仿宋" w:hAnsi="仿宋" w:eastAsia="仿宋"/>
                <w:sz w:val="21"/>
                <w:szCs w:val="21"/>
              </w:rPr>
            </w:pPr>
            <w:r>
              <w:rPr>
                <w:rFonts w:hint="eastAsia" w:ascii="仿宋" w:hAnsi="仿宋" w:eastAsia="仿宋"/>
                <w:sz w:val="21"/>
                <w:szCs w:val="21"/>
              </w:rPr>
              <w:t>具有履行合同所必需的设备和专业技术能力，提供书面声明或相关证明材料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0"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4</w:t>
            </w:r>
          </w:p>
        </w:tc>
        <w:tc>
          <w:tcPr>
            <w:tcW w:w="2639"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有依法缴纳税收和社会保障资金的良好记录</w:t>
            </w:r>
          </w:p>
        </w:tc>
        <w:tc>
          <w:tcPr>
            <w:tcW w:w="5083" w:type="dxa"/>
            <w:vAlign w:val="center"/>
          </w:tcPr>
          <w:p>
            <w:pPr>
              <w:spacing w:line="300" w:lineRule="exact"/>
              <w:rPr>
                <w:rFonts w:ascii="仿宋" w:hAnsi="仿宋" w:eastAsia="仿宋"/>
                <w:sz w:val="21"/>
                <w:szCs w:val="21"/>
              </w:rPr>
            </w:pPr>
            <w:r>
              <w:rPr>
                <w:rFonts w:hint="eastAsia" w:ascii="仿宋" w:hAnsi="仿宋" w:eastAsia="仿宋"/>
                <w:sz w:val="21"/>
                <w:szCs w:val="21"/>
              </w:rPr>
              <w:t>1.供应商缴纳税收的凭据（提供202</w:t>
            </w:r>
            <w:r>
              <w:rPr>
                <w:rFonts w:hint="eastAsia" w:ascii="仿宋" w:hAnsi="仿宋" w:eastAsia="仿宋"/>
                <w:sz w:val="21"/>
                <w:szCs w:val="21"/>
                <w:lang w:val="en-US" w:eastAsia="zh-CN"/>
              </w:rPr>
              <w:t>4</w:t>
            </w:r>
            <w:r>
              <w:rPr>
                <w:rFonts w:hint="eastAsia" w:ascii="仿宋" w:hAnsi="仿宋" w:eastAsia="仿宋"/>
                <w:sz w:val="21"/>
                <w:szCs w:val="21"/>
              </w:rPr>
              <w:t>年</w:t>
            </w:r>
            <w:r>
              <w:rPr>
                <w:rFonts w:hint="eastAsia" w:ascii="仿宋" w:hAnsi="仿宋" w:eastAsia="仿宋"/>
                <w:sz w:val="21"/>
                <w:szCs w:val="21"/>
                <w:lang w:val="en-US" w:eastAsia="zh-CN"/>
              </w:rPr>
              <w:t>1</w:t>
            </w:r>
            <w:r>
              <w:rPr>
                <w:rFonts w:hint="eastAsia" w:ascii="仿宋" w:hAnsi="仿宋" w:eastAsia="仿宋"/>
                <w:sz w:val="21"/>
                <w:szCs w:val="21"/>
              </w:rPr>
              <w:t>月以来的任一月缴税凭据），或提供书面承诺。</w:t>
            </w:r>
          </w:p>
          <w:p>
            <w:pPr>
              <w:spacing w:line="300" w:lineRule="exact"/>
              <w:rPr>
                <w:rFonts w:ascii="仿宋" w:hAnsi="仿宋" w:eastAsia="仿宋"/>
                <w:sz w:val="21"/>
                <w:szCs w:val="21"/>
              </w:rPr>
            </w:pPr>
            <w:r>
              <w:rPr>
                <w:rFonts w:hint="eastAsia" w:ascii="仿宋" w:hAnsi="仿宋" w:eastAsia="仿宋"/>
                <w:sz w:val="21"/>
                <w:szCs w:val="21"/>
              </w:rPr>
              <w:t>2.供应商缴纳社会保险的凭据（提供202</w:t>
            </w:r>
            <w:r>
              <w:rPr>
                <w:rFonts w:hint="eastAsia" w:ascii="仿宋" w:hAnsi="仿宋" w:eastAsia="仿宋"/>
                <w:sz w:val="21"/>
                <w:szCs w:val="21"/>
                <w:lang w:val="en-US" w:eastAsia="zh-CN"/>
              </w:rPr>
              <w:t>4</w:t>
            </w:r>
            <w:r>
              <w:rPr>
                <w:rFonts w:hint="eastAsia" w:ascii="仿宋" w:hAnsi="仿宋" w:eastAsia="仿宋"/>
                <w:sz w:val="21"/>
                <w:szCs w:val="21"/>
              </w:rPr>
              <w:t>年</w:t>
            </w:r>
            <w:r>
              <w:rPr>
                <w:rFonts w:hint="eastAsia" w:ascii="仿宋" w:hAnsi="仿宋" w:eastAsia="仿宋"/>
                <w:sz w:val="21"/>
                <w:szCs w:val="21"/>
                <w:lang w:val="en-US" w:eastAsia="zh-CN"/>
              </w:rPr>
              <w:t>1</w:t>
            </w:r>
            <w:r>
              <w:rPr>
                <w:rFonts w:hint="eastAsia" w:ascii="仿宋" w:hAnsi="仿宋" w:eastAsia="仿宋"/>
                <w:sz w:val="21"/>
                <w:szCs w:val="21"/>
              </w:rPr>
              <w:t>月以来的任一月缴纳社会保险的凭据），或提供书面承诺。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0"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5</w:t>
            </w:r>
          </w:p>
        </w:tc>
        <w:tc>
          <w:tcPr>
            <w:tcW w:w="2639"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无重大违法记录书面声明</w:t>
            </w:r>
          </w:p>
        </w:tc>
        <w:tc>
          <w:tcPr>
            <w:tcW w:w="5083" w:type="dxa"/>
            <w:vAlign w:val="center"/>
          </w:tcPr>
          <w:p>
            <w:pPr>
              <w:spacing w:line="300" w:lineRule="exact"/>
              <w:rPr>
                <w:rFonts w:ascii="仿宋" w:hAnsi="仿宋" w:eastAsia="仿宋"/>
                <w:sz w:val="21"/>
                <w:szCs w:val="21"/>
              </w:rPr>
            </w:pPr>
            <w:r>
              <w:rPr>
                <w:rFonts w:hint="eastAsia" w:ascii="仿宋" w:hAnsi="仿宋" w:eastAsia="仿宋"/>
                <w:sz w:val="21"/>
                <w:szCs w:val="21"/>
              </w:rPr>
              <w:t>提供参加采购活动前</w:t>
            </w:r>
            <w:r>
              <w:rPr>
                <w:rFonts w:ascii="仿宋" w:hAnsi="仿宋" w:eastAsia="仿宋"/>
                <w:sz w:val="21"/>
                <w:szCs w:val="21"/>
              </w:rPr>
              <w:t>3年内在经营活动中没有</w:t>
            </w:r>
            <w:r>
              <w:rPr>
                <w:rFonts w:hint="eastAsia" w:ascii="仿宋" w:hAnsi="仿宋" w:eastAsia="仿宋"/>
                <w:sz w:val="21"/>
                <w:szCs w:val="21"/>
              </w:rPr>
              <w:t>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0"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6</w:t>
            </w:r>
          </w:p>
        </w:tc>
        <w:tc>
          <w:tcPr>
            <w:tcW w:w="2639" w:type="dxa"/>
            <w:vAlign w:val="center"/>
          </w:tcPr>
          <w:p>
            <w:pPr>
              <w:spacing w:line="300" w:lineRule="exact"/>
              <w:jc w:val="center"/>
              <w:rPr>
                <w:rFonts w:ascii="仿宋" w:hAnsi="仿宋" w:eastAsia="仿宋"/>
                <w:color w:val="auto"/>
                <w:sz w:val="21"/>
                <w:szCs w:val="21"/>
              </w:rPr>
            </w:pPr>
            <w:r>
              <w:rPr>
                <w:rFonts w:hint="eastAsia" w:ascii="仿宋" w:hAnsi="仿宋" w:eastAsia="仿宋"/>
                <w:color w:val="auto"/>
                <w:sz w:val="21"/>
                <w:szCs w:val="21"/>
              </w:rPr>
              <w:t>供应商不得存在的情形</w:t>
            </w:r>
          </w:p>
        </w:tc>
        <w:tc>
          <w:tcPr>
            <w:tcW w:w="5083" w:type="dxa"/>
            <w:vAlign w:val="center"/>
          </w:tcPr>
          <w:p>
            <w:pPr>
              <w:spacing w:line="300" w:lineRule="exact"/>
              <w:rPr>
                <w:rFonts w:ascii="仿宋" w:hAnsi="仿宋" w:eastAsia="仿宋"/>
                <w:color w:val="auto"/>
                <w:sz w:val="21"/>
                <w:szCs w:val="21"/>
              </w:rPr>
            </w:pPr>
            <w:r>
              <w:rPr>
                <w:rFonts w:hint="eastAsia" w:ascii="仿宋" w:hAnsi="仿宋" w:eastAsia="仿宋"/>
                <w:color w:val="auto"/>
                <w:sz w:val="21"/>
                <w:szCs w:val="21"/>
              </w:rPr>
              <w:t>单位负责人为同一人或者存在直接控股、管理关系的不同供应商，不得参加本项目同一合同项下的采购活动，提供声明。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0"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7</w:t>
            </w:r>
          </w:p>
        </w:tc>
        <w:tc>
          <w:tcPr>
            <w:tcW w:w="2639"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主体信用记录</w:t>
            </w:r>
          </w:p>
        </w:tc>
        <w:tc>
          <w:tcPr>
            <w:tcW w:w="5083" w:type="dxa"/>
            <w:vAlign w:val="center"/>
          </w:tcPr>
          <w:p>
            <w:pPr>
              <w:spacing w:line="300" w:lineRule="exact"/>
              <w:rPr>
                <w:rFonts w:ascii="仿宋" w:hAnsi="仿宋" w:eastAsia="仿宋"/>
                <w:sz w:val="21"/>
                <w:szCs w:val="21"/>
              </w:rPr>
            </w:pPr>
            <w:r>
              <w:rPr>
                <w:rFonts w:hint="eastAsia" w:ascii="仿宋" w:hAnsi="仿宋" w:eastAsia="仿宋"/>
                <w:sz w:val="21"/>
                <w:szCs w:val="21"/>
              </w:rPr>
              <w:t>未被信用中国</w:t>
            </w:r>
            <w:r>
              <w:rPr>
                <w:rFonts w:ascii="仿宋" w:hAnsi="仿宋" w:eastAsia="仿宋"/>
                <w:sz w:val="21"/>
                <w:szCs w:val="21"/>
              </w:rPr>
              <w:t>列入失信被执行人、</w:t>
            </w:r>
            <w:r>
              <w:rPr>
                <w:rFonts w:hint="eastAsia" w:ascii="仿宋" w:hAnsi="仿宋" w:eastAsia="仿宋"/>
                <w:sz w:val="21"/>
                <w:szCs w:val="21"/>
              </w:rPr>
              <w:t>重大税收违法失信主体名单，未被中国政府采购网列入</w:t>
            </w:r>
            <w:r>
              <w:rPr>
                <w:rFonts w:ascii="仿宋" w:hAnsi="仿宋" w:eastAsia="仿宋"/>
                <w:sz w:val="21"/>
                <w:szCs w:val="21"/>
              </w:rPr>
              <w:t>政府采购严重违法失信行为记录名单(</w:t>
            </w:r>
            <w:r>
              <w:rPr>
                <w:rFonts w:hint="eastAsia" w:ascii="仿宋" w:hAnsi="仿宋" w:eastAsia="仿宋"/>
                <w:sz w:val="21"/>
                <w:szCs w:val="21"/>
              </w:rPr>
              <w:t>磋商</w:t>
            </w:r>
            <w:r>
              <w:rPr>
                <w:rFonts w:ascii="仿宋" w:hAnsi="仿宋" w:eastAsia="仿宋"/>
                <w:sz w:val="21"/>
                <w:szCs w:val="21"/>
              </w:rPr>
              <w:t>当天由采购人和采购代理机构查询为准）</w:t>
            </w:r>
          </w:p>
        </w:tc>
      </w:tr>
    </w:tbl>
    <w:p>
      <w:pPr>
        <w:pStyle w:val="4"/>
        <w:spacing w:line="400" w:lineRule="exact"/>
        <w:ind w:right="-14" w:rightChars="-5" w:firstLine="470" w:firstLineChars="196"/>
        <w:rPr>
          <w:rFonts w:ascii="仿宋" w:hAnsi="仿宋" w:eastAsia="仿宋" w:cs="宋体"/>
          <w:sz w:val="24"/>
        </w:rPr>
      </w:pPr>
      <w:r>
        <w:rPr>
          <w:rFonts w:hint="eastAsia" w:ascii="仿宋" w:hAnsi="仿宋" w:eastAsia="仿宋"/>
          <w:bCs/>
          <w:sz w:val="24"/>
          <w:szCs w:val="24"/>
        </w:rPr>
        <w:t>资格审查时，出现不符合上述情形之一或所递交的资格证明文件不足以证明其资格要求的，将被视作无效文件。</w:t>
      </w:r>
    </w:p>
    <w:p>
      <w:pPr>
        <w:pStyle w:val="4"/>
        <w:spacing w:line="400" w:lineRule="exact"/>
        <w:ind w:right="-14" w:rightChars="-5" w:firstLine="600" w:firstLineChars="249"/>
        <w:rPr>
          <w:rFonts w:ascii="仿宋" w:hAnsi="仿宋" w:eastAsia="仿宋"/>
          <w:b/>
          <w:bCs/>
          <w:sz w:val="24"/>
          <w:szCs w:val="24"/>
        </w:rPr>
      </w:pPr>
      <w:r>
        <w:rPr>
          <w:rFonts w:hint="eastAsia" w:ascii="仿宋" w:hAnsi="仿宋" w:eastAsia="仿宋"/>
          <w:b/>
          <w:bCs/>
          <w:sz w:val="24"/>
          <w:szCs w:val="24"/>
        </w:rPr>
        <w:t>2．符合性检查：</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依据磋商文件的规定，从响应文件的有效性、完整性和对磋商文件的响应程度进行检查，以确定是否对磋商文件的实质性要求做出响应。</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2.1磋商响应文件存在下列情形之一的视为符合性评审不合格：</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（1）磋商响应文件未按磋商文件要求签署、盖章的；</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（2）报价超过磋商文件中规定的最高限价的；</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（3）磋商响应文件含有采购人不能接受的附加条件的；</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（4）法律、法规和磋商文件规定的其他无效情形。</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2.2磋商响应文件有下列情形之一的，其磋商无效：</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（1）不同供应商的磋商响应文件由同一单位或者个人编制；</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（2）不同供应商委托同一单位或者个人办理磋商事宜；</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（3）不同供应商的磋商响应文件载明的项目管理成员或者联系人员为同一人；</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（4）不同供应商的磋商响应文件异常一致；</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（5）不同供应商的磋商响应文件相互混装。</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经初步评审合格的磋商响应文件，评审委员会应当根据磋商文件确定的评标办法，确定中标候选人。</w:t>
      </w:r>
    </w:p>
    <w:p>
      <w:pPr>
        <w:pStyle w:val="4"/>
        <w:spacing w:line="400" w:lineRule="exact"/>
        <w:ind w:right="-14" w:rightChars="-5" w:firstLine="472" w:firstLineChars="196"/>
        <w:rPr>
          <w:rFonts w:ascii="仿宋" w:hAnsi="仿宋" w:eastAsia="仿宋"/>
          <w:b/>
          <w:bCs/>
          <w:sz w:val="24"/>
          <w:szCs w:val="24"/>
        </w:rPr>
      </w:pPr>
      <w:r>
        <w:rPr>
          <w:rFonts w:hint="eastAsia" w:ascii="仿宋" w:hAnsi="仿宋" w:eastAsia="仿宋"/>
          <w:b/>
          <w:bCs/>
          <w:sz w:val="24"/>
          <w:szCs w:val="24"/>
        </w:rPr>
        <w:t>（二）磋商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磋商中，磋商的任何一方不得透露与磋商有关的其他供应商的技术资料、价格和其它信息。磋商小组对磋商过程和重要磋商内容进行记录，磋商双方在记录上签字确认。</w:t>
      </w:r>
    </w:p>
    <w:p>
      <w:pPr>
        <w:pStyle w:val="4"/>
        <w:spacing w:line="400" w:lineRule="exact"/>
        <w:ind w:right="-14" w:rightChars="-5" w:firstLine="482" w:firstLineChars="200"/>
        <w:rPr>
          <w:rFonts w:ascii="仿宋" w:hAnsi="仿宋" w:eastAsia="仿宋"/>
          <w:b/>
          <w:bCs/>
          <w:sz w:val="24"/>
          <w:szCs w:val="24"/>
        </w:rPr>
      </w:pPr>
      <w:r>
        <w:rPr>
          <w:rFonts w:hint="eastAsia" w:ascii="仿宋" w:hAnsi="仿宋" w:eastAsia="仿宋"/>
          <w:b/>
          <w:bCs/>
          <w:sz w:val="24"/>
          <w:szCs w:val="24"/>
        </w:rPr>
        <w:t>1.第一轮磋商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（1）磋商小组与通过初审的单一供应商分别就采购需求、质量和服务等进行磋商，并按是否响应磋商文件的实质性要求确定有效的供应商。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（2）第一轮磋商小组未能确定最终需求方案或有效供应商的，对磋商文件修正、补充后进行第二轮磋商。</w:t>
      </w:r>
    </w:p>
    <w:p>
      <w:pPr>
        <w:pStyle w:val="4"/>
        <w:spacing w:line="400" w:lineRule="exact"/>
        <w:ind w:right="-14" w:rightChars="-5" w:firstLine="482" w:firstLineChars="200"/>
        <w:rPr>
          <w:rFonts w:ascii="仿宋" w:hAnsi="仿宋" w:eastAsia="仿宋"/>
          <w:b/>
          <w:bCs/>
          <w:sz w:val="24"/>
          <w:szCs w:val="24"/>
        </w:rPr>
      </w:pPr>
      <w:r>
        <w:rPr>
          <w:rFonts w:hint="eastAsia" w:ascii="仿宋" w:hAnsi="仿宋" w:eastAsia="仿宋"/>
          <w:b/>
          <w:bCs/>
          <w:sz w:val="24"/>
          <w:szCs w:val="24"/>
        </w:rPr>
        <w:t>2.第二轮磋商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（1）第一轮磋商结束后，磋商小组根据第一轮磋商的情况 ，可以对磋商文件进行修改，确定采购内容的详细规格或具体要求，优化采购人案并以书面形式将修改后的磋商文件发给参与磋商的供应商。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（2）供应商应在规定的时间内对修改后的磋商文件进行书面响应，否则视为放弃磋商。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（3）磋商小组就修正、补充后的响应文件与通过初审的供应商分别进行磋商。磋商小组按磋商文件设定的方法和标准确定响应供应商。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第二轮磋商小组未能确定最后需求方案的，对磋商文件修正、补充后进行第三轮磋商，以此类推。</w:t>
      </w:r>
      <w:r>
        <w:rPr>
          <w:rFonts w:ascii="仿宋" w:hAnsi="仿宋" w:eastAsia="仿宋"/>
          <w:bCs/>
          <w:sz w:val="24"/>
          <w:szCs w:val="24"/>
        </w:rPr>
        <w:t>最终采购需求方案确定后</w:t>
      </w:r>
      <w:r>
        <w:rPr>
          <w:rFonts w:hint="eastAsia" w:ascii="仿宋" w:hAnsi="仿宋" w:eastAsia="仿宋"/>
          <w:bCs/>
          <w:sz w:val="24"/>
          <w:szCs w:val="24"/>
        </w:rPr>
        <w:t>，供应商在规定时间内提交最终报价。</w:t>
      </w:r>
    </w:p>
    <w:p>
      <w:pPr>
        <w:pStyle w:val="4"/>
        <w:spacing w:line="400" w:lineRule="exact"/>
        <w:ind w:right="-14" w:rightChars="-5" w:firstLine="472" w:firstLineChars="196"/>
        <w:rPr>
          <w:rFonts w:ascii="仿宋" w:hAnsi="仿宋" w:eastAsia="仿宋"/>
          <w:b/>
          <w:bCs/>
          <w:sz w:val="24"/>
          <w:szCs w:val="24"/>
        </w:rPr>
      </w:pPr>
      <w:r>
        <w:rPr>
          <w:rFonts w:hint="eastAsia" w:ascii="仿宋" w:hAnsi="仿宋" w:eastAsia="仿宋"/>
          <w:b/>
          <w:bCs/>
          <w:sz w:val="24"/>
          <w:szCs w:val="24"/>
        </w:rPr>
        <w:t>（三）评审</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供应商提交最终报价后</w:t>
      </w:r>
      <w:r>
        <w:rPr>
          <w:rFonts w:ascii="仿宋" w:hAnsi="仿宋" w:eastAsia="仿宋"/>
          <w:bCs/>
          <w:sz w:val="24"/>
          <w:szCs w:val="24"/>
        </w:rPr>
        <w:t>由</w:t>
      </w:r>
      <w:r>
        <w:rPr>
          <w:rFonts w:hint="eastAsia" w:ascii="仿宋" w:hAnsi="仿宋" w:eastAsia="仿宋"/>
          <w:bCs/>
          <w:sz w:val="24"/>
          <w:szCs w:val="24"/>
        </w:rPr>
        <w:t>磋商</w:t>
      </w:r>
      <w:r>
        <w:rPr>
          <w:rFonts w:ascii="仿宋" w:hAnsi="仿宋" w:eastAsia="仿宋"/>
          <w:bCs/>
          <w:sz w:val="24"/>
          <w:szCs w:val="24"/>
        </w:rPr>
        <w:t>小组对</w:t>
      </w:r>
      <w:r>
        <w:rPr>
          <w:rFonts w:hint="eastAsia" w:ascii="仿宋" w:hAnsi="仿宋" w:eastAsia="仿宋"/>
          <w:bCs/>
          <w:sz w:val="24"/>
          <w:szCs w:val="24"/>
        </w:rPr>
        <w:t>参与最后报价的供应商</w:t>
      </w:r>
      <w:r>
        <w:rPr>
          <w:rFonts w:ascii="仿宋" w:hAnsi="仿宋" w:eastAsia="仿宋"/>
          <w:bCs/>
          <w:sz w:val="24"/>
          <w:szCs w:val="24"/>
        </w:rPr>
        <w:t>的</w:t>
      </w:r>
      <w:r>
        <w:rPr>
          <w:rFonts w:hint="eastAsia" w:ascii="仿宋" w:hAnsi="仿宋" w:eastAsia="仿宋"/>
          <w:bCs/>
          <w:sz w:val="24"/>
          <w:szCs w:val="24"/>
        </w:rPr>
        <w:t>响应文件内容和已响应的修正、补充内容</w:t>
      </w:r>
      <w:r>
        <w:rPr>
          <w:rFonts w:ascii="仿宋" w:hAnsi="仿宋" w:eastAsia="仿宋"/>
          <w:bCs/>
          <w:sz w:val="24"/>
          <w:szCs w:val="24"/>
        </w:rPr>
        <w:t>进行综合评分</w:t>
      </w:r>
      <w:r>
        <w:rPr>
          <w:rFonts w:hint="eastAsia" w:ascii="仿宋" w:hAnsi="仿宋" w:eastAsia="仿宋"/>
          <w:bCs/>
          <w:sz w:val="24"/>
          <w:szCs w:val="24"/>
        </w:rPr>
        <w:t>。</w:t>
      </w:r>
    </w:p>
    <w:p>
      <w:pPr>
        <w:pStyle w:val="4"/>
        <w:spacing w:line="400" w:lineRule="exact"/>
        <w:ind w:right="-14" w:rightChars="-5" w:firstLine="472" w:firstLineChars="196"/>
        <w:rPr>
          <w:rFonts w:ascii="仿宋" w:hAnsi="仿宋" w:eastAsia="仿宋"/>
          <w:b/>
          <w:bCs/>
          <w:sz w:val="24"/>
          <w:szCs w:val="24"/>
        </w:rPr>
      </w:pPr>
      <w:r>
        <w:rPr>
          <w:rFonts w:hint="eastAsia" w:ascii="仿宋" w:hAnsi="仿宋" w:eastAsia="仿宋"/>
          <w:b/>
          <w:bCs/>
          <w:sz w:val="24"/>
          <w:szCs w:val="24"/>
        </w:rPr>
        <w:t>1.比较与评价响应文件</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（1）商务评议</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磋商小组只对资格审查和符合性检查合格的响应文件进行商务评议并依据本章“评审标准”中的分值进行评估，综合比较和评分。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（2）技术服务评议</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磋商小组只对资格审查和符合性检查合格的响应文件进行技术服务评议，并依据本章“评审标准”中的分值进行评估，综合比较和评分。</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（3）价格评议</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磋商小组只对资格审查和符合性检查合格的响应文件进行价格评议，报价分采用低价优先法计算(</w:t>
      </w:r>
      <w:r>
        <w:rPr>
          <w:rFonts w:hint="eastAsia" w:ascii="仿宋" w:hAnsi="仿宋" w:eastAsia="仿宋"/>
          <w:b/>
          <w:bCs/>
          <w:sz w:val="24"/>
          <w:szCs w:val="24"/>
        </w:rPr>
        <w:t>磋商小组认为供应商的报价明显低于其他通过符合性审查供应商的报价，有可能影响产品质量或者不能诚信履约的，应当要求在评标现场合理的时间内提供书面说明，必要时提供相关的证明材料，如提供的书面说明及提供相关证明材料不能证明其报价合理性的，作无效磋商处理</w:t>
      </w:r>
      <w:r>
        <w:rPr>
          <w:rFonts w:hint="eastAsia" w:ascii="仿宋" w:hAnsi="仿宋" w:eastAsia="仿宋"/>
          <w:bCs/>
          <w:sz w:val="24"/>
          <w:szCs w:val="24"/>
        </w:rPr>
        <w:t>)，即满足磋商文件要求且最终报价最低的供应商价格为磋商基准价，其报价分比重为满分。其他供应商的报价分按照下列公式计算：</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磋商报价得分 = (磋商基准价／最后磋商报价)×价格权值×100</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（4）计分办法</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各项统计结果均精确到小数点后两位，各供应商的最终得分为各评审专家所评定分数平均值。</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（5）说明</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1）评审标准中要求提供的复印件的必须清晰可见，若因不清晰产生的后果由供应商自行承担。</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2）磋商小组成员在评分过程中，某项得分差距过大的需要写出书面说明。</w:t>
      </w:r>
    </w:p>
    <w:p>
      <w:pPr>
        <w:pStyle w:val="4"/>
        <w:spacing w:line="400" w:lineRule="exact"/>
        <w:ind w:right="-14" w:rightChars="-5" w:firstLine="419" w:firstLineChars="174"/>
        <w:rPr>
          <w:rFonts w:ascii="仿宋" w:hAnsi="仿宋" w:eastAsia="仿宋"/>
          <w:b/>
          <w:bCs/>
          <w:sz w:val="24"/>
          <w:szCs w:val="24"/>
        </w:rPr>
      </w:pPr>
      <w:r>
        <w:rPr>
          <w:rFonts w:hint="eastAsia" w:ascii="仿宋" w:hAnsi="仿宋" w:eastAsia="仿宋"/>
          <w:b/>
          <w:bCs/>
          <w:sz w:val="24"/>
          <w:szCs w:val="24"/>
        </w:rPr>
        <w:t>2.推荐成交供应商排序名单</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1）磋商小组将依据对各响应文件的评审结果对评分汇总情况进行复核，根据相关规定，按各供应商的最终得分由高到低的顺序向采购人推荐成交候选供应商排序，并形成书面的评审报告。</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2）得分相同的供应商，按磋商报价由低到高顺序排列。得分且报价相同的，按技术指标优劣顺序排列。</w:t>
      </w:r>
    </w:p>
    <w:p>
      <w:pPr>
        <w:pStyle w:val="4"/>
        <w:spacing w:line="400" w:lineRule="exact"/>
        <w:ind w:right="-14" w:rightChars="-5" w:firstLine="470" w:firstLineChars="196"/>
        <w:rPr>
          <w:rFonts w:ascii="仿宋" w:hAnsi="仿宋" w:eastAsia="仿宋"/>
          <w:bCs/>
          <w:sz w:val="24"/>
          <w:szCs w:val="24"/>
        </w:rPr>
      </w:pPr>
      <w:r>
        <w:rPr>
          <w:rFonts w:hint="eastAsia" w:ascii="仿宋" w:hAnsi="仿宋" w:eastAsia="仿宋"/>
          <w:bCs/>
          <w:sz w:val="24"/>
          <w:szCs w:val="24"/>
        </w:rPr>
        <w:t>3）采购人将组织采购结果确认磋商小组按照评审报告推荐的排名依次与供应商就项目合同中可变细节问题进行项目合同签署前的确认磋商。</w:t>
      </w:r>
      <w:bookmarkStart w:id="78" w:name="_Toc362363473"/>
      <w:bookmarkStart w:id="79" w:name="_Toc421111742"/>
    </w:p>
    <w:p>
      <w:pPr>
        <w:pStyle w:val="3"/>
        <w:spacing w:before="0" w:after="0" w:line="400" w:lineRule="exact"/>
        <w:ind w:right="-14" w:rightChars="-5" w:firstLine="472" w:firstLineChars="196"/>
        <w:rPr>
          <w:rFonts w:ascii="仿宋" w:hAnsi="仿宋" w:eastAsia="仿宋"/>
          <w:sz w:val="24"/>
          <w:szCs w:val="24"/>
        </w:rPr>
      </w:pPr>
      <w:bookmarkStart w:id="80" w:name="_Toc20742"/>
      <w:r>
        <w:rPr>
          <w:rFonts w:hint="eastAsia" w:ascii="仿宋" w:hAnsi="仿宋" w:eastAsia="仿宋"/>
          <w:sz w:val="24"/>
          <w:szCs w:val="24"/>
        </w:rPr>
        <w:t>三、评审标准</w:t>
      </w:r>
      <w:bookmarkEnd w:id="78"/>
      <w:bookmarkEnd w:id="79"/>
      <w:bookmarkEnd w:id="80"/>
    </w:p>
    <w:tbl>
      <w:tblPr>
        <w:tblStyle w:val="19"/>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442"/>
        <w:gridCol w:w="1420"/>
        <w:gridCol w:w="354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jc w:val="center"/>
        </w:trPr>
        <w:tc>
          <w:tcPr>
            <w:tcW w:w="144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r>
              <w:rPr>
                <w:rFonts w:hint="eastAsia" w:ascii="仿宋" w:hAnsi="仿宋" w:eastAsia="仿宋"/>
                <w:sz w:val="21"/>
                <w:szCs w:val="21"/>
              </w:rPr>
              <w:t>评分项目</w:t>
            </w:r>
          </w:p>
        </w:tc>
        <w:tc>
          <w:tcPr>
            <w:tcW w:w="6407"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1"/>
                <w:szCs w:val="21"/>
              </w:rPr>
            </w:pPr>
            <w:r>
              <w:rPr>
                <w:rFonts w:hint="eastAsia" w:ascii="仿宋" w:hAnsi="仿宋" w:eastAsia="仿宋"/>
                <w:sz w:val="21"/>
                <w:szCs w:val="21"/>
              </w:rPr>
              <w:t>评审内容</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r>
              <w:rPr>
                <w:rFonts w:hint="eastAsia" w:ascii="仿宋" w:hAnsi="仿宋" w:eastAsia="仿宋"/>
                <w:sz w:val="21"/>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jc w:val="center"/>
        </w:trPr>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r>
              <w:rPr>
                <w:rFonts w:hint="eastAsia" w:ascii="仿宋" w:hAnsi="仿宋" w:eastAsia="仿宋"/>
                <w:sz w:val="21"/>
                <w:szCs w:val="21"/>
              </w:rPr>
              <w:t>一、报价得分（</w:t>
            </w:r>
            <w:r>
              <w:rPr>
                <w:rFonts w:hint="eastAsia" w:ascii="仿宋" w:hAnsi="仿宋" w:eastAsia="仿宋"/>
                <w:sz w:val="21"/>
                <w:szCs w:val="21"/>
                <w:lang w:val="en-US" w:eastAsia="zh-CN"/>
              </w:rPr>
              <w:t>30</w:t>
            </w:r>
            <w:r>
              <w:rPr>
                <w:rFonts w:hint="eastAsia" w:ascii="仿宋" w:hAnsi="仿宋" w:eastAsia="仿宋"/>
                <w:sz w:val="21"/>
                <w:szCs w:val="21"/>
              </w:rPr>
              <w:t>分）</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cs="仿宋"/>
                <w:color w:val="auto"/>
                <w:sz w:val="21"/>
                <w:szCs w:val="21"/>
                <w:lang w:val="en-US" w:eastAsia="zh-CN"/>
              </w:rPr>
              <w:t>恩施大峡谷第三季度GMV核销量小于等于2500W时的佣金</w:t>
            </w:r>
            <w:r>
              <w:rPr>
                <w:rFonts w:hint="eastAsia" w:ascii="仿宋" w:hAnsi="仿宋" w:eastAsia="仿宋" w:cs="仿宋"/>
                <w:color w:val="auto"/>
                <w:sz w:val="21"/>
                <w:szCs w:val="21"/>
              </w:rPr>
              <w:t>比率</w:t>
            </w:r>
          </w:p>
        </w:tc>
        <w:tc>
          <w:tcPr>
            <w:tcW w:w="354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sz w:val="21"/>
                <w:szCs w:val="21"/>
              </w:rPr>
            </w:pPr>
            <w:r>
              <w:rPr>
                <w:rFonts w:hint="eastAsia" w:ascii="仿宋" w:hAnsi="仿宋" w:eastAsia="仿宋"/>
                <w:sz w:val="21"/>
                <w:szCs w:val="21"/>
              </w:rPr>
              <w:t>本项目设置了最高限价</w:t>
            </w:r>
            <w:r>
              <w:rPr>
                <w:rFonts w:hint="eastAsia" w:ascii="仿宋" w:hAnsi="仿宋" w:eastAsia="仿宋"/>
                <w:sz w:val="21"/>
                <w:szCs w:val="21"/>
                <w:lang w:eastAsia="zh-CN"/>
              </w:rPr>
              <w:t>，</w:t>
            </w:r>
            <w:r>
              <w:rPr>
                <w:rFonts w:hint="eastAsia" w:ascii="仿宋" w:hAnsi="仿宋" w:eastAsia="仿宋"/>
                <w:sz w:val="21"/>
                <w:szCs w:val="21"/>
                <w:lang w:val="en-US" w:eastAsia="zh-CN"/>
              </w:rPr>
              <w:t>供应商报价不得超过最高限价</w:t>
            </w:r>
            <w:r>
              <w:rPr>
                <w:rFonts w:hint="eastAsia" w:ascii="仿宋" w:hAnsi="仿宋" w:eastAsia="仿宋"/>
                <w:sz w:val="21"/>
                <w:szCs w:val="21"/>
              </w:rPr>
              <w:t>。价格分计算</w:t>
            </w:r>
            <w:r>
              <w:rPr>
                <w:rFonts w:hint="eastAsia" w:ascii="仿宋" w:hAnsi="仿宋" w:eastAsia="仿宋"/>
                <w:sz w:val="21"/>
                <w:szCs w:val="21"/>
                <w:lang w:val="en-US" w:eastAsia="zh-CN"/>
              </w:rPr>
              <w:t>方法：</w:t>
            </w:r>
            <w:r>
              <w:rPr>
                <w:rFonts w:hint="eastAsia" w:ascii="仿宋" w:hAnsi="仿宋" w:eastAsia="仿宋"/>
                <w:sz w:val="21"/>
                <w:szCs w:val="21"/>
              </w:rPr>
              <w:t>满足磋商文件要求且报价</w:t>
            </w:r>
            <w:r>
              <w:rPr>
                <w:rFonts w:hint="eastAsia" w:ascii="仿宋" w:hAnsi="仿宋" w:eastAsia="仿宋"/>
                <w:sz w:val="21"/>
                <w:szCs w:val="21"/>
                <w:lang w:val="en-US" w:eastAsia="zh-CN"/>
              </w:rPr>
              <w:t>佣金比率</w:t>
            </w:r>
            <w:r>
              <w:rPr>
                <w:rFonts w:hint="eastAsia" w:ascii="仿宋" w:hAnsi="仿宋" w:eastAsia="仿宋"/>
                <w:sz w:val="21"/>
                <w:szCs w:val="21"/>
              </w:rPr>
              <w:t>最低的供应商的价格为磋商基准价，其价格分为满分。其他供应商的价格分统一按照下列公式计算：磋商报价得分=（磋商基准价/最终磋商报价）×</w:t>
            </w:r>
            <w:r>
              <w:rPr>
                <w:rFonts w:hint="eastAsia" w:ascii="仿宋" w:hAnsi="仿宋" w:eastAsia="仿宋"/>
                <w:sz w:val="21"/>
                <w:szCs w:val="21"/>
                <w:lang w:val="en-US" w:eastAsia="zh-CN"/>
              </w:rPr>
              <w:t>权重</w:t>
            </w:r>
            <w:r>
              <w:rPr>
                <w:rFonts w:hint="eastAsia" w:ascii="仿宋" w:hAnsi="仿宋" w:eastAsia="仿宋"/>
                <w:sz w:val="21"/>
                <w:szCs w:val="21"/>
              </w:rPr>
              <w:t>。结果保留2位小数（第3位四舍五入）</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cs="仿宋"/>
                <w:color w:val="auto"/>
                <w:sz w:val="21"/>
                <w:szCs w:val="21"/>
                <w:lang w:val="en-US" w:eastAsia="zh-CN"/>
              </w:rPr>
              <w:t>恩施大峡谷第三季度GMV核销量超过2500W时的佣金</w:t>
            </w:r>
            <w:r>
              <w:rPr>
                <w:rFonts w:hint="eastAsia" w:ascii="仿宋" w:hAnsi="仿宋" w:eastAsia="仿宋" w:cs="仿宋"/>
                <w:color w:val="auto"/>
                <w:sz w:val="21"/>
                <w:szCs w:val="21"/>
              </w:rPr>
              <w:t>比率</w:t>
            </w:r>
          </w:p>
        </w:tc>
        <w:tc>
          <w:tcPr>
            <w:tcW w:w="354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cs="仿宋"/>
                <w:color w:val="auto"/>
                <w:sz w:val="21"/>
                <w:szCs w:val="21"/>
                <w:lang w:val="en-US" w:eastAsia="zh-CN"/>
              </w:rPr>
              <w:t>坪坝营第三季度GMV核销量小于等于500W时的佣金</w:t>
            </w:r>
            <w:r>
              <w:rPr>
                <w:rFonts w:hint="eastAsia" w:ascii="仿宋" w:hAnsi="仿宋" w:eastAsia="仿宋" w:cs="仿宋"/>
                <w:color w:val="auto"/>
                <w:sz w:val="21"/>
                <w:szCs w:val="21"/>
              </w:rPr>
              <w:t>比率</w:t>
            </w:r>
          </w:p>
        </w:tc>
        <w:tc>
          <w:tcPr>
            <w:tcW w:w="354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cs="仿宋"/>
                <w:color w:val="auto"/>
                <w:sz w:val="21"/>
                <w:szCs w:val="21"/>
                <w:lang w:val="en-US" w:eastAsia="zh-CN"/>
              </w:rPr>
              <w:t>坪坝营第三季度GMV核销量超过500W时的佣金</w:t>
            </w:r>
            <w:r>
              <w:rPr>
                <w:rFonts w:hint="eastAsia" w:ascii="仿宋" w:hAnsi="仿宋" w:eastAsia="仿宋" w:cs="仿宋"/>
                <w:color w:val="auto"/>
                <w:sz w:val="21"/>
                <w:szCs w:val="21"/>
              </w:rPr>
              <w:t>比率</w:t>
            </w:r>
          </w:p>
        </w:tc>
        <w:tc>
          <w:tcPr>
            <w:tcW w:w="354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blHeader/>
          <w:jc w:val="center"/>
        </w:trPr>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r>
              <w:rPr>
                <w:rFonts w:hint="eastAsia" w:ascii="仿宋" w:hAnsi="仿宋" w:eastAsia="仿宋"/>
                <w:sz w:val="21"/>
                <w:szCs w:val="21"/>
              </w:rPr>
              <w:t>二、技术部分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40</w:t>
            </w:r>
            <w:r>
              <w:rPr>
                <w:rFonts w:hint="eastAsia" w:ascii="仿宋" w:hAnsi="仿宋" w:eastAsia="仿宋"/>
                <w:sz w:val="21"/>
                <w:szCs w:val="21"/>
              </w:rPr>
              <w:t>分）</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ascii="仿宋" w:hAnsi="仿宋" w:eastAsia="仿宋"/>
                <w:sz w:val="21"/>
                <w:szCs w:val="21"/>
              </w:rPr>
            </w:pPr>
            <w:r>
              <w:rPr>
                <w:rFonts w:hint="eastAsia" w:ascii="仿宋" w:hAnsi="仿宋" w:eastAsia="仿宋" w:cs="仿宋"/>
                <w:color w:val="auto"/>
                <w:sz w:val="21"/>
                <w:szCs w:val="21"/>
                <w:lang w:val="en-US" w:eastAsia="zh-CN"/>
              </w:rPr>
              <w:t>项目理解</w:t>
            </w:r>
          </w:p>
        </w:tc>
        <w:tc>
          <w:tcPr>
            <w:tcW w:w="4965" w:type="dxa"/>
            <w:gridSpan w:val="2"/>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供应商</w:t>
            </w:r>
            <w:r>
              <w:rPr>
                <w:rFonts w:hint="eastAsia" w:ascii="仿宋" w:hAnsi="仿宋" w:eastAsia="仿宋" w:cs="仿宋"/>
                <w:sz w:val="21"/>
                <w:szCs w:val="21"/>
                <w:lang w:val="en-US" w:eastAsia="zh-CN"/>
              </w:rPr>
              <w:t>提供对服务范围、服务内容、服务要求、服务标准等内容的理解和阐述。</w:t>
            </w:r>
            <w:r>
              <w:rPr>
                <w:rFonts w:hint="eastAsia" w:ascii="仿宋" w:hAnsi="仿宋" w:eastAsia="仿宋" w:cs="仿宋"/>
                <w:sz w:val="21"/>
                <w:szCs w:val="21"/>
              </w:rPr>
              <w:t>共</w:t>
            </w:r>
            <w:r>
              <w:rPr>
                <w:rFonts w:hint="eastAsia" w:ascii="仿宋" w:hAnsi="仿宋" w:eastAsia="仿宋" w:cs="仿宋"/>
                <w:sz w:val="21"/>
                <w:szCs w:val="21"/>
                <w:lang w:val="en-US" w:eastAsia="zh-CN"/>
              </w:rPr>
              <w:t>4</w:t>
            </w:r>
            <w:r>
              <w:rPr>
                <w:rFonts w:hint="eastAsia" w:ascii="仿宋" w:hAnsi="仿宋" w:eastAsia="仿宋" w:cs="仿宋"/>
                <w:sz w:val="21"/>
                <w:szCs w:val="21"/>
              </w:rPr>
              <w:t>项，每项</w:t>
            </w:r>
            <w:r>
              <w:rPr>
                <w:rFonts w:hint="eastAsia" w:ascii="仿宋" w:hAnsi="仿宋" w:eastAsia="仿宋" w:cs="仿宋"/>
                <w:sz w:val="21"/>
                <w:szCs w:val="21"/>
                <w:lang w:val="en-US" w:eastAsia="zh-CN"/>
              </w:rPr>
              <w:t>2</w:t>
            </w:r>
            <w:r>
              <w:rPr>
                <w:rFonts w:hint="eastAsia" w:ascii="仿宋" w:hAnsi="仿宋" w:eastAsia="仿宋" w:cs="仿宋"/>
                <w:sz w:val="21"/>
                <w:szCs w:val="21"/>
              </w:rPr>
              <w:t>分，每项内容</w:t>
            </w:r>
            <w:r>
              <w:rPr>
                <w:rFonts w:hint="eastAsia" w:ascii="仿宋" w:hAnsi="仿宋" w:eastAsia="仿宋" w:cs="仿宋"/>
                <w:sz w:val="21"/>
                <w:szCs w:val="21"/>
                <w:lang w:val="en-US" w:eastAsia="zh-CN"/>
              </w:rPr>
              <w:t>理解不全面</w:t>
            </w:r>
            <w:r>
              <w:rPr>
                <w:rFonts w:hint="eastAsia" w:ascii="仿宋" w:hAnsi="仿宋" w:eastAsia="仿宋" w:cs="仿宋"/>
                <w:sz w:val="21"/>
                <w:szCs w:val="21"/>
              </w:rPr>
              <w:t>扣1分、无针对性扣1分</w:t>
            </w:r>
            <w:r>
              <w:rPr>
                <w:rFonts w:hint="eastAsia" w:ascii="仿宋" w:hAnsi="仿宋" w:eastAsia="仿宋" w:cs="仿宋"/>
                <w:sz w:val="21"/>
                <w:szCs w:val="21"/>
                <w:lang w:val="en-US" w:eastAsia="zh-CN"/>
              </w:rPr>
              <w:t>，</w:t>
            </w:r>
            <w:r>
              <w:rPr>
                <w:rFonts w:hint="eastAsia" w:ascii="仿宋" w:hAnsi="仿宋" w:eastAsia="仿宋" w:cs="仿宋"/>
                <w:sz w:val="21"/>
                <w:szCs w:val="21"/>
              </w:rPr>
              <w:t>未提供不得分，最高得</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hint="eastAsia" w:ascii="仿宋" w:hAnsi="仿宋" w:eastAsia="仿宋"/>
                <w:sz w:val="21"/>
                <w:szCs w:val="21"/>
              </w:rPr>
            </w:pPr>
            <w:r>
              <w:rPr>
                <w:rFonts w:hint="eastAsia" w:ascii="仿宋" w:hAnsi="仿宋" w:eastAsia="仿宋"/>
                <w:color w:val="auto"/>
                <w:sz w:val="21"/>
                <w:szCs w:val="21"/>
                <w:lang w:val="en-US" w:eastAsia="zh-CN"/>
              </w:rPr>
              <w:t>服务方案</w:t>
            </w:r>
          </w:p>
        </w:tc>
        <w:tc>
          <w:tcPr>
            <w:tcW w:w="4965" w:type="dxa"/>
            <w:gridSpan w:val="2"/>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r>
              <w:rPr>
                <w:rFonts w:hint="eastAsia" w:ascii="仿宋" w:hAnsi="仿宋" w:eastAsia="仿宋" w:cs="仿宋"/>
                <w:sz w:val="21"/>
                <w:szCs w:val="21"/>
                <w:lang w:eastAsia="zh-CN"/>
              </w:rPr>
              <w:t>供应商</w:t>
            </w:r>
            <w:r>
              <w:rPr>
                <w:rFonts w:hint="eastAsia" w:ascii="仿宋" w:hAnsi="仿宋" w:eastAsia="仿宋" w:cs="仿宋"/>
                <w:sz w:val="21"/>
                <w:szCs w:val="21"/>
              </w:rPr>
              <w:t>提供</w:t>
            </w:r>
            <w:r>
              <w:rPr>
                <w:rFonts w:hint="eastAsia" w:ascii="仿宋" w:hAnsi="仿宋" w:eastAsia="仿宋"/>
                <w:color w:val="auto"/>
                <w:sz w:val="21"/>
                <w:szCs w:val="21"/>
                <w:lang w:val="en-US" w:eastAsia="zh-CN"/>
              </w:rPr>
              <w:t>服务方案</w:t>
            </w:r>
            <w:r>
              <w:rPr>
                <w:rFonts w:hint="eastAsia" w:ascii="仿宋" w:hAnsi="仿宋" w:eastAsia="仿宋" w:cs="仿宋"/>
                <w:sz w:val="21"/>
                <w:szCs w:val="21"/>
              </w:rPr>
              <w:t>，</w:t>
            </w:r>
            <w:r>
              <w:rPr>
                <w:rFonts w:hint="eastAsia" w:ascii="仿宋" w:hAnsi="仿宋" w:eastAsia="仿宋" w:cs="仿宋"/>
                <w:sz w:val="21"/>
                <w:szCs w:val="21"/>
                <w:lang w:val="en-US" w:eastAsia="zh-CN"/>
              </w:rPr>
              <w:t>包括抖音账号诊断优化、短视频内容规划、抖音直播间搭建优化、常态化直播、结合景酒（X+Y）组品策略、搭建营销分销矩阵等内容</w:t>
            </w:r>
            <w:r>
              <w:rPr>
                <w:rFonts w:hint="eastAsia" w:ascii="仿宋" w:hAnsi="仿宋" w:eastAsia="仿宋" w:cs="仿宋"/>
                <w:sz w:val="21"/>
                <w:szCs w:val="21"/>
                <w:lang w:eastAsia="zh-CN"/>
              </w:rPr>
              <w:t>。</w:t>
            </w:r>
            <w:r>
              <w:rPr>
                <w:rFonts w:hint="eastAsia" w:ascii="仿宋" w:hAnsi="仿宋" w:eastAsia="仿宋" w:cs="仿宋"/>
                <w:sz w:val="21"/>
                <w:szCs w:val="21"/>
              </w:rPr>
              <w:t>共</w:t>
            </w:r>
            <w:r>
              <w:rPr>
                <w:rFonts w:hint="eastAsia" w:ascii="仿宋" w:hAnsi="仿宋" w:eastAsia="仿宋" w:cs="仿宋"/>
                <w:sz w:val="21"/>
                <w:szCs w:val="21"/>
                <w:lang w:val="en-US" w:eastAsia="zh-CN"/>
              </w:rPr>
              <w:t>6</w:t>
            </w:r>
            <w:r>
              <w:rPr>
                <w:rFonts w:hint="eastAsia" w:ascii="仿宋" w:hAnsi="仿宋" w:eastAsia="仿宋" w:cs="仿宋"/>
                <w:sz w:val="21"/>
                <w:szCs w:val="21"/>
              </w:rPr>
              <w:t>项，每项</w:t>
            </w:r>
            <w:r>
              <w:rPr>
                <w:rFonts w:hint="eastAsia" w:ascii="仿宋" w:hAnsi="仿宋" w:eastAsia="仿宋" w:cs="仿宋"/>
                <w:sz w:val="21"/>
                <w:szCs w:val="21"/>
                <w:lang w:val="en-US" w:eastAsia="zh-CN"/>
              </w:rPr>
              <w:t>2</w:t>
            </w:r>
            <w:r>
              <w:rPr>
                <w:rFonts w:hint="eastAsia" w:ascii="仿宋" w:hAnsi="仿宋" w:eastAsia="仿宋" w:cs="仿宋"/>
                <w:sz w:val="21"/>
                <w:szCs w:val="21"/>
              </w:rPr>
              <w:t>分，每项内容</w:t>
            </w:r>
            <w:r>
              <w:rPr>
                <w:rFonts w:hint="eastAsia" w:ascii="仿宋" w:hAnsi="仿宋" w:eastAsia="仿宋" w:cs="仿宋"/>
                <w:sz w:val="21"/>
                <w:szCs w:val="21"/>
                <w:lang w:val="en-US" w:eastAsia="zh-CN"/>
              </w:rPr>
              <w:t>阐述不全面</w:t>
            </w:r>
            <w:r>
              <w:rPr>
                <w:rFonts w:hint="eastAsia" w:ascii="仿宋" w:hAnsi="仿宋" w:eastAsia="仿宋" w:cs="仿宋"/>
                <w:sz w:val="21"/>
                <w:szCs w:val="21"/>
              </w:rPr>
              <w:t>扣1分、无针对性扣1分</w:t>
            </w:r>
            <w:r>
              <w:rPr>
                <w:rFonts w:hint="eastAsia" w:ascii="仿宋" w:hAnsi="仿宋" w:eastAsia="仿宋" w:cs="仿宋"/>
                <w:sz w:val="21"/>
                <w:szCs w:val="21"/>
                <w:lang w:val="en-US" w:eastAsia="zh-CN"/>
              </w:rPr>
              <w:t>，</w:t>
            </w:r>
            <w:r>
              <w:rPr>
                <w:rFonts w:hint="eastAsia" w:ascii="仿宋" w:hAnsi="仿宋" w:eastAsia="仿宋" w:cs="仿宋"/>
                <w:sz w:val="21"/>
                <w:szCs w:val="21"/>
              </w:rPr>
              <w:t>未提供不得分，最高得</w:t>
            </w:r>
            <w:r>
              <w:rPr>
                <w:rFonts w:hint="eastAsia" w:ascii="仿宋" w:hAnsi="仿宋" w:eastAsia="仿宋" w:cs="仿宋"/>
                <w:sz w:val="21"/>
                <w:szCs w:val="21"/>
                <w:lang w:val="en-US" w:eastAsia="zh-CN"/>
              </w:rPr>
              <w:t>12</w:t>
            </w:r>
            <w:r>
              <w:rPr>
                <w:rFonts w:hint="eastAsia" w:ascii="仿宋" w:hAnsi="仿宋" w:eastAsia="仿宋" w:cs="仿宋"/>
                <w:sz w:val="21"/>
                <w:szCs w:val="21"/>
              </w:rPr>
              <w:t>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ascii="仿宋" w:hAnsi="仿宋" w:eastAsia="仿宋"/>
                <w:sz w:val="21"/>
                <w:szCs w:val="21"/>
              </w:rPr>
            </w:pPr>
            <w:r>
              <w:rPr>
                <w:rFonts w:hint="eastAsia" w:ascii="仿宋" w:hAnsi="仿宋" w:eastAsia="仿宋" w:cs="仿宋"/>
                <w:color w:val="auto"/>
                <w:sz w:val="21"/>
                <w:szCs w:val="21"/>
              </w:rPr>
              <w:t>质量保证措施</w:t>
            </w:r>
          </w:p>
        </w:tc>
        <w:tc>
          <w:tcPr>
            <w:tcW w:w="496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cs="仿宋"/>
                <w:sz w:val="21"/>
                <w:szCs w:val="21"/>
                <w:lang w:eastAsia="zh-CN"/>
              </w:rPr>
              <w:t>供应商</w:t>
            </w:r>
            <w:r>
              <w:rPr>
                <w:rFonts w:hint="eastAsia" w:ascii="仿宋" w:hAnsi="仿宋" w:eastAsia="仿宋"/>
                <w:sz w:val="21"/>
                <w:szCs w:val="21"/>
              </w:rPr>
              <w:t>提供</w:t>
            </w:r>
            <w:r>
              <w:rPr>
                <w:rFonts w:hint="eastAsia" w:ascii="仿宋" w:hAnsi="仿宋" w:eastAsia="仿宋"/>
                <w:sz w:val="21"/>
                <w:szCs w:val="21"/>
                <w:lang w:val="en-US" w:eastAsia="zh-CN"/>
              </w:rPr>
              <w:t>服务</w:t>
            </w:r>
            <w:r>
              <w:rPr>
                <w:rFonts w:hint="eastAsia" w:ascii="仿宋" w:hAnsi="仿宋" w:eastAsia="仿宋"/>
                <w:sz w:val="21"/>
                <w:szCs w:val="21"/>
              </w:rPr>
              <w:t>质量标准和承诺、确保</w:t>
            </w:r>
            <w:r>
              <w:rPr>
                <w:rFonts w:hint="eastAsia" w:ascii="仿宋" w:hAnsi="仿宋" w:eastAsia="仿宋"/>
                <w:sz w:val="21"/>
                <w:szCs w:val="21"/>
                <w:lang w:val="en-US" w:eastAsia="zh-CN"/>
              </w:rPr>
              <w:t>服务</w:t>
            </w:r>
            <w:r>
              <w:rPr>
                <w:rFonts w:hint="eastAsia" w:ascii="仿宋" w:hAnsi="仿宋" w:eastAsia="仿宋"/>
                <w:sz w:val="21"/>
                <w:szCs w:val="21"/>
              </w:rPr>
              <w:t>质量的保证措施、未达到质量标准的处罚措施等。</w:t>
            </w:r>
            <w:r>
              <w:rPr>
                <w:rFonts w:hint="eastAsia" w:ascii="仿宋" w:hAnsi="仿宋" w:eastAsia="仿宋" w:cs="仿宋"/>
                <w:sz w:val="21"/>
                <w:szCs w:val="21"/>
              </w:rPr>
              <w:t>共</w:t>
            </w:r>
            <w:r>
              <w:rPr>
                <w:rFonts w:hint="eastAsia" w:ascii="仿宋" w:hAnsi="仿宋" w:eastAsia="仿宋" w:cs="仿宋"/>
                <w:sz w:val="21"/>
                <w:szCs w:val="21"/>
                <w:lang w:val="en-US" w:eastAsia="zh-CN"/>
              </w:rPr>
              <w:t>3</w:t>
            </w:r>
            <w:r>
              <w:rPr>
                <w:rFonts w:hint="eastAsia" w:ascii="仿宋" w:hAnsi="仿宋" w:eastAsia="仿宋" w:cs="仿宋"/>
                <w:sz w:val="21"/>
                <w:szCs w:val="21"/>
              </w:rPr>
              <w:t>项，每项</w:t>
            </w:r>
            <w:r>
              <w:rPr>
                <w:rFonts w:hint="eastAsia" w:ascii="仿宋" w:hAnsi="仿宋" w:eastAsia="仿宋" w:cs="仿宋"/>
                <w:sz w:val="21"/>
                <w:szCs w:val="21"/>
                <w:lang w:val="en-US" w:eastAsia="zh-CN"/>
              </w:rPr>
              <w:t>2</w:t>
            </w:r>
            <w:r>
              <w:rPr>
                <w:rFonts w:hint="eastAsia" w:ascii="仿宋" w:hAnsi="仿宋" w:eastAsia="仿宋" w:cs="仿宋"/>
                <w:sz w:val="21"/>
                <w:szCs w:val="21"/>
              </w:rPr>
              <w:t>分，每项内容</w:t>
            </w:r>
            <w:r>
              <w:rPr>
                <w:rFonts w:hint="eastAsia" w:ascii="仿宋" w:hAnsi="仿宋" w:eastAsia="仿宋" w:cs="仿宋"/>
                <w:sz w:val="21"/>
                <w:szCs w:val="21"/>
                <w:lang w:val="en-US" w:eastAsia="zh-CN"/>
              </w:rPr>
              <w:t>不全面</w:t>
            </w:r>
            <w:r>
              <w:rPr>
                <w:rFonts w:hint="eastAsia" w:ascii="仿宋" w:hAnsi="仿宋" w:eastAsia="仿宋" w:cs="仿宋"/>
                <w:sz w:val="21"/>
                <w:szCs w:val="21"/>
              </w:rPr>
              <w:t>扣1分、无针对性扣1分</w:t>
            </w:r>
            <w:r>
              <w:rPr>
                <w:rFonts w:hint="eastAsia" w:ascii="仿宋" w:hAnsi="仿宋" w:eastAsia="仿宋" w:cs="仿宋"/>
                <w:sz w:val="21"/>
                <w:szCs w:val="21"/>
                <w:lang w:val="en-US" w:eastAsia="zh-CN"/>
              </w:rPr>
              <w:t>，</w:t>
            </w:r>
            <w:r>
              <w:rPr>
                <w:rFonts w:hint="eastAsia" w:ascii="仿宋" w:hAnsi="仿宋" w:eastAsia="仿宋" w:cs="仿宋"/>
                <w:sz w:val="21"/>
                <w:szCs w:val="21"/>
              </w:rPr>
              <w:t>未提供不得分，最高得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hint="eastAsia" w:ascii="仿宋" w:hAnsi="仿宋" w:eastAsia="仿宋"/>
                <w:sz w:val="21"/>
                <w:szCs w:val="21"/>
                <w:lang w:eastAsia="zh-CN"/>
              </w:rPr>
            </w:pPr>
            <w:r>
              <w:rPr>
                <w:rFonts w:hint="eastAsia" w:ascii="仿宋" w:hAnsi="仿宋" w:eastAsia="仿宋"/>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ascii="仿宋" w:hAnsi="仿宋" w:eastAsia="仿宋"/>
                <w:sz w:val="21"/>
                <w:szCs w:val="21"/>
              </w:rPr>
            </w:pPr>
            <w:r>
              <w:rPr>
                <w:rFonts w:hint="eastAsia" w:ascii="仿宋" w:hAnsi="仿宋" w:eastAsia="仿宋" w:cs="仿宋"/>
                <w:color w:val="auto"/>
                <w:sz w:val="21"/>
                <w:szCs w:val="21"/>
              </w:rPr>
              <w:t>项目进度计划</w:t>
            </w:r>
          </w:p>
        </w:tc>
        <w:tc>
          <w:tcPr>
            <w:tcW w:w="496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cs="仿宋"/>
                <w:sz w:val="21"/>
                <w:szCs w:val="21"/>
                <w:lang w:eastAsia="zh-CN"/>
              </w:rPr>
              <w:t>供应商</w:t>
            </w:r>
            <w:r>
              <w:rPr>
                <w:rFonts w:hint="eastAsia" w:ascii="仿宋" w:hAnsi="仿宋" w:eastAsia="仿宋"/>
                <w:sz w:val="21"/>
                <w:szCs w:val="21"/>
              </w:rPr>
              <w:t>提供</w:t>
            </w:r>
            <w:r>
              <w:rPr>
                <w:rFonts w:hint="eastAsia" w:ascii="仿宋" w:hAnsi="仿宋" w:eastAsia="仿宋" w:cs="仿宋"/>
                <w:color w:val="auto"/>
                <w:sz w:val="21"/>
                <w:szCs w:val="21"/>
              </w:rPr>
              <w:t>进度计划</w:t>
            </w:r>
            <w:r>
              <w:rPr>
                <w:rFonts w:hint="eastAsia" w:ascii="仿宋" w:hAnsi="仿宋" w:eastAsia="仿宋" w:cs="仿宋"/>
                <w:color w:val="auto"/>
                <w:sz w:val="21"/>
                <w:szCs w:val="21"/>
                <w:lang w:val="en-US" w:eastAsia="zh-CN"/>
              </w:rPr>
              <w:t>安排</w:t>
            </w:r>
            <w:r>
              <w:rPr>
                <w:rFonts w:hint="eastAsia" w:ascii="仿宋" w:hAnsi="仿宋" w:eastAsia="仿宋"/>
                <w:sz w:val="21"/>
                <w:szCs w:val="21"/>
              </w:rPr>
              <w:t>、确保</w:t>
            </w:r>
            <w:r>
              <w:rPr>
                <w:rFonts w:hint="eastAsia" w:ascii="仿宋" w:hAnsi="仿宋" w:eastAsia="仿宋" w:cs="仿宋"/>
                <w:color w:val="auto"/>
                <w:sz w:val="21"/>
                <w:szCs w:val="21"/>
              </w:rPr>
              <w:t>进度计划</w:t>
            </w:r>
            <w:r>
              <w:rPr>
                <w:rFonts w:hint="eastAsia" w:ascii="仿宋" w:hAnsi="仿宋" w:eastAsia="仿宋"/>
                <w:sz w:val="21"/>
                <w:szCs w:val="21"/>
              </w:rPr>
              <w:t>的保证措施、未</w:t>
            </w:r>
            <w:r>
              <w:rPr>
                <w:rFonts w:hint="eastAsia" w:ascii="仿宋" w:hAnsi="仿宋" w:eastAsia="仿宋"/>
                <w:sz w:val="21"/>
                <w:szCs w:val="21"/>
                <w:lang w:val="en-US" w:eastAsia="zh-CN"/>
              </w:rPr>
              <w:t>按</w:t>
            </w:r>
            <w:r>
              <w:rPr>
                <w:rFonts w:hint="eastAsia" w:ascii="仿宋" w:hAnsi="仿宋" w:eastAsia="仿宋" w:cs="仿宋"/>
                <w:color w:val="auto"/>
                <w:sz w:val="21"/>
                <w:szCs w:val="21"/>
              </w:rPr>
              <w:t>进度计划</w:t>
            </w:r>
            <w:r>
              <w:rPr>
                <w:rFonts w:hint="eastAsia" w:ascii="仿宋" w:hAnsi="仿宋" w:eastAsia="仿宋" w:cs="仿宋"/>
                <w:color w:val="auto"/>
                <w:sz w:val="21"/>
                <w:szCs w:val="21"/>
                <w:lang w:val="en-US" w:eastAsia="zh-CN"/>
              </w:rPr>
              <w:t>实施</w:t>
            </w:r>
            <w:r>
              <w:rPr>
                <w:rFonts w:hint="eastAsia" w:ascii="仿宋" w:hAnsi="仿宋" w:eastAsia="仿宋"/>
                <w:sz w:val="21"/>
                <w:szCs w:val="21"/>
              </w:rPr>
              <w:t>的处罚措施等。</w:t>
            </w:r>
            <w:r>
              <w:rPr>
                <w:rFonts w:hint="eastAsia" w:ascii="仿宋" w:hAnsi="仿宋" w:eastAsia="仿宋" w:cs="仿宋"/>
                <w:sz w:val="21"/>
                <w:szCs w:val="21"/>
              </w:rPr>
              <w:t>共</w:t>
            </w:r>
            <w:r>
              <w:rPr>
                <w:rFonts w:hint="eastAsia" w:ascii="仿宋" w:hAnsi="仿宋" w:eastAsia="仿宋" w:cs="仿宋"/>
                <w:sz w:val="21"/>
                <w:szCs w:val="21"/>
                <w:lang w:val="en-US" w:eastAsia="zh-CN"/>
              </w:rPr>
              <w:t>3</w:t>
            </w:r>
            <w:r>
              <w:rPr>
                <w:rFonts w:hint="eastAsia" w:ascii="仿宋" w:hAnsi="仿宋" w:eastAsia="仿宋" w:cs="仿宋"/>
                <w:sz w:val="21"/>
                <w:szCs w:val="21"/>
              </w:rPr>
              <w:t>项，每项</w:t>
            </w:r>
            <w:r>
              <w:rPr>
                <w:rFonts w:hint="eastAsia" w:ascii="仿宋" w:hAnsi="仿宋" w:eastAsia="仿宋" w:cs="仿宋"/>
                <w:sz w:val="21"/>
                <w:szCs w:val="21"/>
                <w:lang w:val="en-US" w:eastAsia="zh-CN"/>
              </w:rPr>
              <w:t>2</w:t>
            </w:r>
            <w:r>
              <w:rPr>
                <w:rFonts w:hint="eastAsia" w:ascii="仿宋" w:hAnsi="仿宋" w:eastAsia="仿宋" w:cs="仿宋"/>
                <w:sz w:val="21"/>
                <w:szCs w:val="21"/>
              </w:rPr>
              <w:t>分，每项内容</w:t>
            </w:r>
            <w:r>
              <w:rPr>
                <w:rFonts w:hint="eastAsia" w:ascii="仿宋" w:hAnsi="仿宋" w:eastAsia="仿宋" w:cs="仿宋"/>
                <w:sz w:val="21"/>
                <w:szCs w:val="21"/>
                <w:lang w:val="en-US" w:eastAsia="zh-CN"/>
              </w:rPr>
              <w:t>不全面</w:t>
            </w:r>
            <w:r>
              <w:rPr>
                <w:rFonts w:hint="eastAsia" w:ascii="仿宋" w:hAnsi="仿宋" w:eastAsia="仿宋" w:cs="仿宋"/>
                <w:sz w:val="21"/>
                <w:szCs w:val="21"/>
              </w:rPr>
              <w:t>扣1分、无针对性扣1分</w:t>
            </w:r>
            <w:r>
              <w:rPr>
                <w:rFonts w:hint="eastAsia" w:ascii="仿宋" w:hAnsi="仿宋" w:eastAsia="仿宋" w:cs="仿宋"/>
                <w:sz w:val="21"/>
                <w:szCs w:val="21"/>
                <w:lang w:val="en-US" w:eastAsia="zh-CN"/>
              </w:rPr>
              <w:t>，</w:t>
            </w:r>
            <w:r>
              <w:rPr>
                <w:rFonts w:hint="eastAsia" w:ascii="仿宋" w:hAnsi="仿宋" w:eastAsia="仿宋" w:cs="仿宋"/>
                <w:sz w:val="21"/>
                <w:szCs w:val="21"/>
              </w:rPr>
              <w:t>未提供不得分，最高得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hint="eastAsia" w:ascii="仿宋" w:hAnsi="仿宋" w:eastAsia="仿宋"/>
                <w:sz w:val="21"/>
                <w:szCs w:val="21"/>
                <w:lang w:eastAsia="zh-CN"/>
              </w:rPr>
            </w:pPr>
            <w:r>
              <w:rPr>
                <w:rFonts w:hint="eastAsia" w:ascii="仿宋" w:hAnsi="仿宋" w:eastAsia="仿宋"/>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ascii="仿宋" w:hAnsi="仿宋" w:eastAsia="仿宋"/>
                <w:sz w:val="21"/>
                <w:szCs w:val="21"/>
              </w:rPr>
            </w:pPr>
            <w:r>
              <w:rPr>
                <w:rFonts w:hint="eastAsia" w:ascii="仿宋" w:hAnsi="仿宋" w:eastAsia="仿宋" w:cs="仿宋"/>
                <w:color w:val="auto"/>
                <w:sz w:val="21"/>
                <w:szCs w:val="21"/>
              </w:rPr>
              <w:t>应急处理措施</w:t>
            </w:r>
          </w:p>
        </w:tc>
        <w:tc>
          <w:tcPr>
            <w:tcW w:w="496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sz w:val="21"/>
                <w:szCs w:val="21"/>
              </w:rPr>
              <w:t>供应商提供</w:t>
            </w:r>
            <w:r>
              <w:rPr>
                <w:rFonts w:hint="eastAsia" w:ascii="仿宋" w:hAnsi="仿宋" w:eastAsia="仿宋"/>
                <w:sz w:val="21"/>
                <w:szCs w:val="21"/>
                <w:lang w:val="en-US" w:eastAsia="zh-CN"/>
              </w:rPr>
              <w:t>项目重难点分析、项目应急分析</w:t>
            </w:r>
            <w:r>
              <w:rPr>
                <w:rFonts w:hint="eastAsia" w:ascii="仿宋" w:hAnsi="仿宋" w:eastAsia="仿宋"/>
                <w:sz w:val="21"/>
                <w:szCs w:val="21"/>
              </w:rPr>
              <w:t>、</w:t>
            </w:r>
            <w:r>
              <w:rPr>
                <w:rFonts w:hint="eastAsia" w:ascii="仿宋" w:hAnsi="仿宋" w:eastAsia="仿宋"/>
                <w:sz w:val="21"/>
                <w:szCs w:val="21"/>
                <w:lang w:val="en-US" w:eastAsia="zh-CN"/>
              </w:rPr>
              <w:t>项目应急</w:t>
            </w:r>
            <w:r>
              <w:rPr>
                <w:rFonts w:hint="eastAsia" w:ascii="仿宋" w:hAnsi="仿宋" w:eastAsia="仿宋"/>
                <w:sz w:val="21"/>
                <w:szCs w:val="21"/>
              </w:rPr>
              <w:t>处理措施、</w:t>
            </w:r>
            <w:r>
              <w:rPr>
                <w:rFonts w:hint="eastAsia" w:ascii="仿宋" w:hAnsi="仿宋" w:eastAsia="仿宋"/>
                <w:sz w:val="21"/>
                <w:szCs w:val="21"/>
                <w:lang w:val="en-US" w:eastAsia="zh-CN"/>
              </w:rPr>
              <w:t>应急处理人员安排</w:t>
            </w:r>
            <w:r>
              <w:rPr>
                <w:rFonts w:hint="eastAsia" w:ascii="仿宋" w:hAnsi="仿宋" w:eastAsia="仿宋"/>
                <w:sz w:val="21"/>
                <w:szCs w:val="21"/>
              </w:rPr>
              <w:t>。</w:t>
            </w:r>
            <w:r>
              <w:rPr>
                <w:rFonts w:hint="eastAsia" w:ascii="仿宋" w:hAnsi="仿宋" w:eastAsia="仿宋" w:cs="仿宋"/>
                <w:sz w:val="21"/>
                <w:szCs w:val="21"/>
              </w:rPr>
              <w:t>共</w:t>
            </w:r>
            <w:r>
              <w:rPr>
                <w:rFonts w:hint="eastAsia" w:ascii="仿宋" w:hAnsi="仿宋" w:eastAsia="仿宋" w:cs="仿宋"/>
                <w:sz w:val="21"/>
                <w:szCs w:val="21"/>
                <w:lang w:val="en-US" w:eastAsia="zh-CN"/>
              </w:rPr>
              <w:t>4</w:t>
            </w:r>
            <w:r>
              <w:rPr>
                <w:rFonts w:hint="eastAsia" w:ascii="仿宋" w:hAnsi="仿宋" w:eastAsia="仿宋" w:cs="仿宋"/>
                <w:sz w:val="21"/>
                <w:szCs w:val="21"/>
              </w:rPr>
              <w:t>项，每项</w:t>
            </w:r>
            <w:r>
              <w:rPr>
                <w:rFonts w:hint="eastAsia" w:ascii="仿宋" w:hAnsi="仿宋" w:eastAsia="仿宋" w:cs="仿宋"/>
                <w:sz w:val="21"/>
                <w:szCs w:val="21"/>
                <w:lang w:val="en-US" w:eastAsia="zh-CN"/>
              </w:rPr>
              <w:t>2</w:t>
            </w:r>
            <w:r>
              <w:rPr>
                <w:rFonts w:hint="eastAsia" w:ascii="仿宋" w:hAnsi="仿宋" w:eastAsia="仿宋" w:cs="仿宋"/>
                <w:sz w:val="21"/>
                <w:szCs w:val="21"/>
              </w:rPr>
              <w:t>分，每项内容</w:t>
            </w:r>
            <w:r>
              <w:rPr>
                <w:rFonts w:hint="eastAsia" w:ascii="仿宋" w:hAnsi="仿宋" w:eastAsia="仿宋" w:cs="仿宋"/>
                <w:sz w:val="21"/>
                <w:szCs w:val="21"/>
                <w:lang w:val="en-US" w:eastAsia="zh-CN"/>
              </w:rPr>
              <w:t>不全面</w:t>
            </w:r>
            <w:r>
              <w:rPr>
                <w:rFonts w:hint="eastAsia" w:ascii="仿宋" w:hAnsi="仿宋" w:eastAsia="仿宋" w:cs="仿宋"/>
                <w:sz w:val="21"/>
                <w:szCs w:val="21"/>
              </w:rPr>
              <w:t>扣1分、无针对性扣1分</w:t>
            </w:r>
            <w:r>
              <w:rPr>
                <w:rFonts w:hint="eastAsia" w:ascii="仿宋" w:hAnsi="仿宋" w:eastAsia="仿宋" w:cs="仿宋"/>
                <w:sz w:val="21"/>
                <w:szCs w:val="21"/>
                <w:lang w:val="en-US" w:eastAsia="zh-CN"/>
              </w:rPr>
              <w:t>，</w:t>
            </w:r>
            <w:r>
              <w:rPr>
                <w:rFonts w:hint="eastAsia" w:ascii="仿宋" w:hAnsi="仿宋" w:eastAsia="仿宋" w:cs="仿宋"/>
                <w:sz w:val="21"/>
                <w:szCs w:val="21"/>
              </w:rPr>
              <w:t>未提供不得分，最高得</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hint="eastAsia" w:ascii="仿宋" w:hAnsi="仿宋" w:eastAsia="仿宋"/>
                <w:sz w:val="21"/>
                <w:szCs w:val="21"/>
                <w:lang w:eastAsia="zh-CN"/>
              </w:rPr>
            </w:pPr>
            <w:r>
              <w:rPr>
                <w:rFonts w:hint="eastAsia" w:ascii="仿宋" w:hAnsi="仿宋" w:eastAsia="仿宋"/>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blHeader/>
          <w:jc w:val="center"/>
        </w:trPr>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r>
              <w:rPr>
                <w:rFonts w:hint="eastAsia" w:ascii="仿宋" w:hAnsi="仿宋" w:eastAsia="仿宋"/>
                <w:sz w:val="21"/>
                <w:szCs w:val="21"/>
              </w:rPr>
              <w:t>三、商务部分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30</w:t>
            </w:r>
            <w:r>
              <w:rPr>
                <w:rFonts w:hint="eastAsia" w:ascii="仿宋" w:hAnsi="仿宋" w:eastAsia="仿宋"/>
                <w:sz w:val="21"/>
                <w:szCs w:val="21"/>
              </w:rPr>
              <w:t>分）</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ascii="仿宋" w:hAnsi="仿宋" w:eastAsia="仿宋"/>
                <w:sz w:val="21"/>
                <w:szCs w:val="21"/>
              </w:rPr>
            </w:pPr>
            <w:r>
              <w:rPr>
                <w:rFonts w:hint="eastAsia" w:ascii="仿宋" w:hAnsi="仿宋" w:eastAsia="仿宋"/>
                <w:sz w:val="21"/>
                <w:szCs w:val="21"/>
              </w:rPr>
              <w:t>项目业绩</w:t>
            </w:r>
          </w:p>
        </w:tc>
        <w:tc>
          <w:tcPr>
            <w:tcW w:w="496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sz w:val="21"/>
                <w:szCs w:val="21"/>
              </w:rPr>
              <w:t>供应商自2021年1月1日至今，承接过类似项目业绩并提供业绩证明资料，每提供一个项目业绩得</w:t>
            </w:r>
            <w:r>
              <w:rPr>
                <w:rFonts w:hint="eastAsia" w:ascii="仿宋" w:hAnsi="仿宋" w:eastAsia="仿宋"/>
                <w:sz w:val="21"/>
                <w:szCs w:val="21"/>
                <w:lang w:val="en-US" w:eastAsia="zh-CN"/>
              </w:rPr>
              <w:t>3</w:t>
            </w:r>
            <w:r>
              <w:rPr>
                <w:rFonts w:hint="eastAsia" w:ascii="仿宋" w:hAnsi="仿宋" w:eastAsia="仿宋"/>
                <w:sz w:val="21"/>
                <w:szCs w:val="21"/>
              </w:rPr>
              <w:t>分，最多得</w:t>
            </w:r>
            <w:r>
              <w:rPr>
                <w:rFonts w:hint="eastAsia" w:ascii="仿宋" w:hAnsi="仿宋" w:eastAsia="仿宋"/>
                <w:sz w:val="21"/>
                <w:szCs w:val="21"/>
                <w:lang w:val="en-US" w:eastAsia="zh-CN"/>
              </w:rPr>
              <w:t>12</w:t>
            </w:r>
            <w:r>
              <w:rPr>
                <w:rFonts w:hint="eastAsia" w:ascii="仿宋" w:hAnsi="仿宋" w:eastAsia="仿宋"/>
                <w:sz w:val="21"/>
                <w:szCs w:val="21"/>
              </w:rPr>
              <w:t>分。响应文件中须提供类似业绩合同证明材料。</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ascii="仿宋" w:hAnsi="仿宋" w:eastAsia="仿宋"/>
                <w:sz w:val="21"/>
                <w:szCs w:val="21"/>
              </w:rPr>
            </w:pPr>
            <w:r>
              <w:rPr>
                <w:rFonts w:hint="eastAsia" w:ascii="仿宋" w:hAnsi="仿宋" w:eastAsia="仿宋" w:cs="仿宋"/>
                <w:color w:val="auto"/>
                <w:sz w:val="21"/>
                <w:szCs w:val="21"/>
                <w:lang w:eastAsia="zh-CN"/>
              </w:rPr>
              <w:t>项目服务团队</w:t>
            </w:r>
          </w:p>
        </w:tc>
        <w:tc>
          <w:tcPr>
            <w:tcW w:w="496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sz w:val="21"/>
                <w:szCs w:val="21"/>
              </w:rPr>
            </w:pPr>
            <w:r>
              <w:rPr>
                <w:rFonts w:hint="eastAsia" w:ascii="仿宋" w:hAnsi="仿宋" w:eastAsia="仿宋"/>
                <w:sz w:val="21"/>
                <w:szCs w:val="21"/>
                <w:lang w:val="en-US" w:eastAsia="zh-CN"/>
              </w:rPr>
              <w:t>1</w:t>
            </w:r>
            <w:r>
              <w:rPr>
                <w:rFonts w:hint="eastAsia" w:ascii="仿宋" w:hAnsi="仿宋" w:eastAsia="仿宋"/>
                <w:sz w:val="21"/>
                <w:szCs w:val="21"/>
              </w:rPr>
              <w:t>.明确配备项目负责人得</w:t>
            </w:r>
            <w:r>
              <w:rPr>
                <w:rFonts w:hint="eastAsia" w:ascii="仿宋" w:hAnsi="仿宋" w:eastAsia="仿宋"/>
                <w:sz w:val="21"/>
                <w:szCs w:val="21"/>
                <w:lang w:val="en-US" w:eastAsia="zh-CN"/>
              </w:rPr>
              <w:t>2</w:t>
            </w:r>
            <w:r>
              <w:rPr>
                <w:rFonts w:hint="eastAsia" w:ascii="仿宋" w:hAnsi="仿宋" w:eastAsia="仿宋"/>
                <w:sz w:val="21"/>
                <w:szCs w:val="21"/>
              </w:rPr>
              <w:t>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sz w:val="21"/>
                <w:szCs w:val="21"/>
              </w:rPr>
            </w:pPr>
            <w:r>
              <w:rPr>
                <w:rFonts w:hint="eastAsia" w:ascii="仿宋" w:hAnsi="仿宋" w:eastAsia="仿宋"/>
                <w:sz w:val="21"/>
                <w:szCs w:val="21"/>
              </w:rPr>
              <w:t>2.供应商针对项目特点提供拟派相关人员配备方案，明确各岗位工作内容、工作职责、分工和投入计划得</w:t>
            </w:r>
            <w:r>
              <w:rPr>
                <w:rFonts w:hint="eastAsia" w:ascii="仿宋" w:hAnsi="仿宋" w:eastAsia="仿宋"/>
                <w:sz w:val="21"/>
                <w:szCs w:val="21"/>
                <w:lang w:val="en-US" w:eastAsia="zh-CN"/>
              </w:rPr>
              <w:t>2</w:t>
            </w:r>
            <w:r>
              <w:rPr>
                <w:rFonts w:hint="eastAsia" w:ascii="仿宋" w:hAnsi="仿宋" w:eastAsia="仿宋"/>
                <w:sz w:val="21"/>
                <w:szCs w:val="21"/>
              </w:rPr>
              <w:t>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sz w:val="21"/>
                <w:szCs w:val="21"/>
              </w:rPr>
            </w:pPr>
            <w:r>
              <w:rPr>
                <w:rFonts w:hint="eastAsia" w:ascii="仿宋" w:hAnsi="仿宋" w:eastAsia="仿宋"/>
                <w:sz w:val="21"/>
                <w:szCs w:val="21"/>
              </w:rPr>
              <w:t>3.其他服务人员每提供1人得1分，最高得</w:t>
            </w:r>
            <w:r>
              <w:rPr>
                <w:rFonts w:hint="eastAsia" w:ascii="仿宋" w:hAnsi="仿宋" w:eastAsia="仿宋"/>
                <w:sz w:val="21"/>
                <w:szCs w:val="21"/>
                <w:lang w:val="en-US" w:eastAsia="zh-CN"/>
              </w:rPr>
              <w:t>2</w:t>
            </w:r>
            <w:r>
              <w:rPr>
                <w:rFonts w:hint="eastAsia" w:ascii="仿宋" w:hAnsi="仿宋" w:eastAsia="仿宋"/>
                <w:sz w:val="21"/>
                <w:szCs w:val="21"/>
              </w:rPr>
              <w:t>分。</w:t>
            </w:r>
          </w:p>
          <w:p>
            <w:pPr>
              <w:keepNext w:val="0"/>
              <w:keepLines w:val="0"/>
              <w:pageBreakBefore w:val="0"/>
              <w:widowControl w:val="0"/>
              <w:kinsoku/>
              <w:wordWrap/>
              <w:overflowPunct/>
              <w:topLinePunct w:val="0"/>
              <w:autoSpaceDE/>
              <w:autoSpaceDN/>
              <w:bidi w:val="0"/>
              <w:adjustRightInd/>
              <w:snapToGrid/>
              <w:spacing w:line="260" w:lineRule="exact"/>
              <w:textAlignment w:val="auto"/>
            </w:pPr>
            <w:r>
              <w:rPr>
                <w:rFonts w:hint="eastAsia" w:ascii="仿宋" w:hAnsi="仿宋" w:eastAsia="仿宋"/>
                <w:sz w:val="21"/>
                <w:szCs w:val="21"/>
              </w:rPr>
              <w:t>提供拟派人员的身份证、劳动合同。</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1"/>
                <w:szCs w:val="21"/>
                <w:lang w:eastAsia="zh-CN"/>
              </w:rPr>
            </w:pPr>
            <w:r>
              <w:rPr>
                <w:rFonts w:hint="eastAsia" w:ascii="仿宋" w:hAnsi="仿宋" w:eastAsia="仿宋"/>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r>
              <w:rPr>
                <w:rFonts w:hint="eastAsia" w:ascii="仿宋" w:hAnsi="仿宋" w:eastAsia="仿宋" w:cs="仿宋"/>
                <w:color w:val="auto"/>
                <w:kern w:val="0"/>
                <w:sz w:val="21"/>
                <w:szCs w:val="21"/>
              </w:rPr>
              <w:t>经营管理制度</w:t>
            </w:r>
          </w:p>
        </w:tc>
        <w:tc>
          <w:tcPr>
            <w:tcW w:w="496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sz w:val="21"/>
                <w:szCs w:val="21"/>
              </w:rPr>
              <w:t>提供</w:t>
            </w:r>
            <w:r>
              <w:rPr>
                <w:rFonts w:hint="eastAsia" w:ascii="仿宋" w:hAnsi="仿宋" w:eastAsia="仿宋"/>
                <w:sz w:val="21"/>
                <w:szCs w:val="21"/>
                <w:lang w:val="en-US" w:eastAsia="zh-CN"/>
              </w:rPr>
              <w:t>运营管理制度、</w:t>
            </w:r>
            <w:r>
              <w:rPr>
                <w:rFonts w:hint="eastAsia" w:ascii="仿宋" w:hAnsi="仿宋" w:eastAsia="仿宋"/>
                <w:sz w:val="21"/>
                <w:szCs w:val="21"/>
              </w:rPr>
              <w:t>质量管理制度、财务管理制度、廉政管理制度。</w:t>
            </w:r>
            <w:r>
              <w:rPr>
                <w:rFonts w:hint="eastAsia" w:ascii="仿宋" w:hAnsi="仿宋" w:eastAsia="仿宋"/>
                <w:sz w:val="21"/>
                <w:szCs w:val="21"/>
                <w:lang w:val="en-US" w:eastAsia="zh-CN"/>
              </w:rPr>
              <w:t>每项内容合理可行</w:t>
            </w:r>
            <w:r>
              <w:rPr>
                <w:rFonts w:hint="eastAsia" w:ascii="仿宋" w:hAnsi="仿宋" w:eastAsia="仿宋"/>
                <w:sz w:val="21"/>
                <w:szCs w:val="21"/>
              </w:rPr>
              <w:t>得1分，最高得</w:t>
            </w:r>
            <w:r>
              <w:rPr>
                <w:rFonts w:hint="eastAsia" w:ascii="仿宋" w:hAnsi="仿宋" w:eastAsia="仿宋"/>
                <w:sz w:val="21"/>
                <w:szCs w:val="21"/>
                <w:lang w:val="en-US" w:eastAsia="zh-CN"/>
              </w:rPr>
              <w:t>4</w:t>
            </w:r>
            <w:r>
              <w:rPr>
                <w:rFonts w:hint="eastAsia" w:ascii="仿宋" w:hAnsi="仿宋" w:eastAsia="仿宋"/>
                <w:sz w:val="21"/>
                <w:szCs w:val="21"/>
              </w:rPr>
              <w:t>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21"/>
                <w:szCs w:val="21"/>
                <w:lang w:eastAsia="zh-CN"/>
              </w:rPr>
            </w:pPr>
            <w:r>
              <w:rPr>
                <w:rFonts w:hint="eastAsia" w:ascii="仿宋" w:hAnsi="仿宋" w:eastAsia="仿宋"/>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服务保障</w:t>
            </w:r>
          </w:p>
        </w:tc>
        <w:tc>
          <w:tcPr>
            <w:tcW w:w="496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sz w:val="21"/>
                <w:szCs w:val="21"/>
              </w:rPr>
            </w:pPr>
            <w:r>
              <w:rPr>
                <w:rFonts w:hint="eastAsia" w:ascii="仿宋" w:hAnsi="仿宋" w:eastAsia="仿宋"/>
                <w:sz w:val="21"/>
                <w:szCs w:val="21"/>
              </w:rPr>
              <w:t>供应商</w:t>
            </w:r>
            <w:r>
              <w:rPr>
                <w:rFonts w:hint="eastAsia" w:ascii="仿宋" w:hAnsi="仿宋" w:eastAsia="仿宋"/>
                <w:sz w:val="21"/>
                <w:szCs w:val="21"/>
                <w:lang w:val="en-US" w:eastAsia="zh-CN"/>
              </w:rPr>
              <w:t>具有抖音广告代理权的，提供相关证明材料得4分。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jc w:val="center"/>
        </w:trPr>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 w:hAnsi="仿宋" w:eastAsia="仿宋"/>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ascii="仿宋" w:hAnsi="仿宋" w:eastAsia="仿宋"/>
                <w:sz w:val="21"/>
                <w:szCs w:val="21"/>
              </w:rPr>
            </w:pPr>
            <w:r>
              <w:rPr>
                <w:rFonts w:hint="eastAsia" w:ascii="仿宋" w:hAnsi="仿宋" w:eastAsia="仿宋" w:cs="仿宋_GB2312"/>
                <w:kern w:val="0"/>
                <w:sz w:val="21"/>
                <w:szCs w:val="21"/>
              </w:rPr>
              <w:t>售后服务</w:t>
            </w:r>
          </w:p>
        </w:tc>
        <w:tc>
          <w:tcPr>
            <w:tcW w:w="496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 w:hAnsi="仿宋" w:eastAsia="仿宋"/>
                <w:sz w:val="21"/>
                <w:szCs w:val="21"/>
              </w:rPr>
            </w:pPr>
            <w:r>
              <w:rPr>
                <w:rFonts w:hint="eastAsia" w:ascii="仿宋" w:hAnsi="仿宋" w:eastAsia="仿宋"/>
                <w:sz w:val="21"/>
                <w:szCs w:val="21"/>
                <w:lang w:eastAsia="zh-CN"/>
              </w:rPr>
              <w:t>供应商</w:t>
            </w:r>
            <w:r>
              <w:rPr>
                <w:rFonts w:hint="eastAsia" w:ascii="仿宋" w:hAnsi="仿宋" w:eastAsia="仿宋"/>
                <w:sz w:val="21"/>
                <w:szCs w:val="21"/>
              </w:rPr>
              <w:t>提供</w:t>
            </w:r>
            <w:r>
              <w:rPr>
                <w:rFonts w:hint="eastAsia" w:ascii="仿宋" w:hAnsi="仿宋" w:eastAsia="仿宋"/>
                <w:sz w:val="21"/>
                <w:szCs w:val="21"/>
                <w:lang w:val="en-US" w:eastAsia="zh-CN"/>
              </w:rPr>
              <w:t>售后服务承诺书、</w:t>
            </w:r>
            <w:r>
              <w:rPr>
                <w:rFonts w:hint="eastAsia" w:ascii="仿宋" w:hAnsi="仿宋" w:eastAsia="仿宋"/>
                <w:sz w:val="21"/>
                <w:szCs w:val="21"/>
              </w:rPr>
              <w:t>售后服务时间响应、售后服务人员安排</w:t>
            </w:r>
            <w:r>
              <w:rPr>
                <w:rFonts w:hint="eastAsia" w:ascii="仿宋" w:hAnsi="仿宋" w:eastAsia="仿宋"/>
                <w:sz w:val="21"/>
                <w:szCs w:val="21"/>
                <w:lang w:eastAsia="zh-CN"/>
              </w:rPr>
              <w:t>、</w:t>
            </w:r>
            <w:r>
              <w:rPr>
                <w:rFonts w:hint="eastAsia" w:ascii="仿宋" w:hAnsi="仿宋" w:eastAsia="仿宋"/>
                <w:sz w:val="21"/>
                <w:szCs w:val="21"/>
                <w:lang w:val="en-US" w:eastAsia="zh-CN"/>
              </w:rPr>
              <w:t>违约处罚措施</w:t>
            </w:r>
            <w:r>
              <w:rPr>
                <w:rFonts w:hint="eastAsia" w:ascii="仿宋" w:hAnsi="仿宋" w:eastAsia="仿宋"/>
                <w:sz w:val="21"/>
                <w:szCs w:val="21"/>
              </w:rPr>
              <w:t>的，</w:t>
            </w:r>
            <w:r>
              <w:rPr>
                <w:rFonts w:hint="eastAsia" w:ascii="仿宋" w:hAnsi="仿宋" w:eastAsia="仿宋"/>
                <w:sz w:val="21"/>
                <w:szCs w:val="21"/>
                <w:lang w:val="en-US" w:eastAsia="zh-CN"/>
              </w:rPr>
              <w:t>每项内容合理可行</w:t>
            </w:r>
            <w:r>
              <w:rPr>
                <w:rFonts w:hint="eastAsia" w:ascii="仿宋" w:hAnsi="仿宋" w:eastAsia="仿宋"/>
                <w:sz w:val="21"/>
                <w:szCs w:val="21"/>
              </w:rPr>
              <w:t>得1分，最高得</w:t>
            </w:r>
            <w:r>
              <w:rPr>
                <w:rFonts w:hint="eastAsia" w:ascii="仿宋" w:hAnsi="仿宋" w:eastAsia="仿宋"/>
                <w:sz w:val="21"/>
                <w:szCs w:val="21"/>
                <w:lang w:val="en-US" w:eastAsia="zh-CN"/>
              </w:rPr>
              <w:t>4</w:t>
            </w:r>
            <w:r>
              <w:rPr>
                <w:rFonts w:hint="eastAsia" w:ascii="仿宋" w:hAnsi="仿宋" w:eastAsia="仿宋"/>
                <w:sz w:val="21"/>
                <w:szCs w:val="21"/>
              </w:rPr>
              <w:t>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firstLine="105" w:firstLineChars="50"/>
              <w:jc w:val="center"/>
              <w:textAlignment w:val="auto"/>
              <w:rPr>
                <w:rFonts w:hint="eastAsia" w:ascii="仿宋" w:hAnsi="仿宋" w:eastAsia="仿宋"/>
                <w:sz w:val="21"/>
                <w:szCs w:val="21"/>
                <w:lang w:eastAsia="zh-CN"/>
              </w:rPr>
            </w:pPr>
            <w:r>
              <w:rPr>
                <w:rFonts w:hint="eastAsia" w:ascii="仿宋" w:hAnsi="仿宋" w:eastAsia="仿宋"/>
                <w:sz w:val="21"/>
                <w:szCs w:val="21"/>
                <w:lang w:val="en-US" w:eastAsia="zh-CN"/>
              </w:rPr>
              <w:t>4</w:t>
            </w:r>
          </w:p>
        </w:tc>
      </w:tr>
    </w:tbl>
    <w:p>
      <w:pPr>
        <w:spacing w:after="100" w:afterAutospacing="1" w:line="400" w:lineRule="exact"/>
        <w:rPr>
          <w:rFonts w:ascii="仿宋" w:hAnsi="仿宋" w:eastAsia="仿宋"/>
          <w:b/>
          <w:bCs/>
          <w:szCs w:val="28"/>
        </w:rPr>
      </w:pPr>
      <w:r>
        <w:rPr>
          <w:rFonts w:hint="eastAsia" w:ascii="仿宋" w:hAnsi="仿宋" w:eastAsia="仿宋"/>
          <w:b/>
          <w:bCs/>
          <w:szCs w:val="28"/>
        </w:rPr>
        <w:t>附件:</w:t>
      </w:r>
    </w:p>
    <w:p>
      <w:pPr>
        <w:spacing w:after="100" w:afterAutospacing="1" w:line="400" w:lineRule="exact"/>
        <w:jc w:val="center"/>
        <w:rPr>
          <w:rFonts w:ascii="仿宋" w:hAnsi="仿宋" w:eastAsia="仿宋"/>
          <w:b/>
          <w:bCs/>
          <w:szCs w:val="28"/>
        </w:rPr>
      </w:pPr>
      <w:r>
        <w:rPr>
          <w:rFonts w:hint="eastAsia" w:ascii="仿宋" w:hAnsi="仿宋" w:eastAsia="仿宋"/>
          <w:b/>
          <w:bCs/>
          <w:szCs w:val="28"/>
        </w:rPr>
        <w:t>磋商过程记录表</w:t>
      </w:r>
    </w:p>
    <w:tbl>
      <w:tblPr>
        <w:tblStyle w:val="1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719"/>
        <w:gridCol w:w="1445"/>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674" w:type="dxa"/>
            <w:vAlign w:val="center"/>
          </w:tcPr>
          <w:p>
            <w:pPr>
              <w:spacing w:line="280" w:lineRule="exact"/>
              <w:jc w:val="center"/>
              <w:rPr>
                <w:rFonts w:ascii="仿宋" w:hAnsi="仿宋" w:eastAsia="仿宋" w:cs="宋体"/>
                <w:sz w:val="24"/>
              </w:rPr>
            </w:pPr>
            <w:r>
              <w:rPr>
                <w:rFonts w:hint="eastAsia" w:ascii="仿宋" w:hAnsi="仿宋" w:eastAsia="仿宋" w:cs="宋体"/>
                <w:sz w:val="24"/>
              </w:rPr>
              <w:t>项目名称</w:t>
            </w:r>
          </w:p>
        </w:tc>
        <w:tc>
          <w:tcPr>
            <w:tcW w:w="2719" w:type="dxa"/>
            <w:vAlign w:val="center"/>
          </w:tcPr>
          <w:p>
            <w:pPr>
              <w:spacing w:line="280" w:lineRule="exact"/>
              <w:jc w:val="center"/>
              <w:rPr>
                <w:rFonts w:ascii="仿宋" w:hAnsi="仿宋" w:eastAsia="仿宋" w:cs="宋体"/>
                <w:sz w:val="24"/>
              </w:rPr>
            </w:pPr>
          </w:p>
        </w:tc>
        <w:tc>
          <w:tcPr>
            <w:tcW w:w="1445" w:type="dxa"/>
            <w:vAlign w:val="center"/>
          </w:tcPr>
          <w:p>
            <w:pPr>
              <w:jc w:val="center"/>
              <w:rPr>
                <w:rFonts w:ascii="仿宋" w:hAnsi="仿宋" w:eastAsia="仿宋" w:cs="宋体"/>
                <w:sz w:val="24"/>
              </w:rPr>
            </w:pPr>
            <w:r>
              <w:rPr>
                <w:rFonts w:hint="eastAsia" w:ascii="仿宋" w:hAnsi="仿宋" w:eastAsia="仿宋" w:cs="宋体"/>
                <w:sz w:val="24"/>
              </w:rPr>
              <w:t>项目编号</w:t>
            </w:r>
          </w:p>
        </w:tc>
        <w:tc>
          <w:tcPr>
            <w:tcW w:w="292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74" w:type="dxa"/>
            <w:vAlign w:val="center"/>
          </w:tcPr>
          <w:p>
            <w:pPr>
              <w:spacing w:line="280" w:lineRule="exact"/>
              <w:jc w:val="center"/>
              <w:rPr>
                <w:rFonts w:ascii="仿宋" w:hAnsi="仿宋" w:eastAsia="仿宋" w:cs="宋体"/>
                <w:sz w:val="24"/>
              </w:rPr>
            </w:pPr>
            <w:r>
              <w:rPr>
                <w:rFonts w:hint="eastAsia" w:ascii="仿宋" w:hAnsi="仿宋" w:eastAsia="仿宋" w:cs="宋体"/>
                <w:sz w:val="24"/>
              </w:rPr>
              <w:t>采购人</w:t>
            </w:r>
          </w:p>
        </w:tc>
        <w:tc>
          <w:tcPr>
            <w:tcW w:w="2719" w:type="dxa"/>
            <w:vAlign w:val="center"/>
          </w:tcPr>
          <w:p>
            <w:pPr>
              <w:spacing w:line="280" w:lineRule="exact"/>
              <w:jc w:val="center"/>
              <w:rPr>
                <w:rFonts w:ascii="仿宋" w:hAnsi="仿宋" w:eastAsia="仿宋" w:cs="宋体"/>
                <w:sz w:val="24"/>
              </w:rPr>
            </w:pPr>
          </w:p>
        </w:tc>
        <w:tc>
          <w:tcPr>
            <w:tcW w:w="1445" w:type="dxa"/>
            <w:vAlign w:val="center"/>
          </w:tcPr>
          <w:p>
            <w:pPr>
              <w:jc w:val="center"/>
              <w:rPr>
                <w:rFonts w:ascii="仿宋" w:hAnsi="仿宋" w:eastAsia="仿宋" w:cs="宋体"/>
                <w:sz w:val="24"/>
              </w:rPr>
            </w:pPr>
            <w:r>
              <w:rPr>
                <w:rFonts w:hint="eastAsia" w:ascii="仿宋" w:hAnsi="仿宋" w:eastAsia="仿宋" w:cs="宋体"/>
                <w:sz w:val="24"/>
              </w:rPr>
              <w:t>磋商时间</w:t>
            </w:r>
          </w:p>
        </w:tc>
        <w:tc>
          <w:tcPr>
            <w:tcW w:w="2926" w:type="dxa"/>
            <w:vAlign w:val="center"/>
          </w:tcPr>
          <w:p>
            <w:pPr>
              <w:jc w:val="center"/>
              <w:rPr>
                <w:rFonts w:ascii="仿宋" w:hAnsi="仿宋" w:eastAsia="仿宋" w:cs="宋体"/>
                <w:sz w:val="24"/>
              </w:rPr>
            </w:pPr>
            <w:r>
              <w:rPr>
                <w:rFonts w:hint="eastAsia" w:ascii="仿宋" w:hAnsi="仿宋" w:eastAsia="仿宋" w:cs="宋体"/>
                <w:sz w:val="24"/>
              </w:rPr>
              <w:t>202</w:t>
            </w:r>
            <w:r>
              <w:rPr>
                <w:rFonts w:hint="eastAsia" w:ascii="仿宋" w:hAnsi="仿宋" w:eastAsia="仿宋" w:cs="宋体"/>
                <w:sz w:val="24"/>
                <w:lang w:val="en-US" w:eastAsia="zh-CN"/>
              </w:rPr>
              <w:t>4</w:t>
            </w:r>
            <w:r>
              <w:rPr>
                <w:rFonts w:hint="eastAsia" w:ascii="仿宋" w:hAnsi="仿宋" w:eastAsia="仿宋"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4" w:type="dxa"/>
            <w:vAlign w:val="center"/>
          </w:tcPr>
          <w:p>
            <w:pPr>
              <w:spacing w:line="280" w:lineRule="exact"/>
              <w:jc w:val="center"/>
              <w:rPr>
                <w:rFonts w:ascii="仿宋" w:hAnsi="仿宋" w:eastAsia="仿宋" w:cs="宋体"/>
                <w:sz w:val="24"/>
              </w:rPr>
            </w:pPr>
            <w:r>
              <w:rPr>
                <w:rFonts w:hint="eastAsia" w:ascii="仿宋" w:hAnsi="仿宋" w:eastAsia="仿宋" w:cs="宋体"/>
                <w:sz w:val="24"/>
              </w:rPr>
              <w:t>磋商地点</w:t>
            </w:r>
          </w:p>
        </w:tc>
        <w:tc>
          <w:tcPr>
            <w:tcW w:w="2719" w:type="dxa"/>
            <w:vAlign w:val="center"/>
          </w:tcPr>
          <w:p>
            <w:pPr>
              <w:spacing w:line="280" w:lineRule="exact"/>
              <w:jc w:val="left"/>
              <w:rPr>
                <w:rFonts w:ascii="仿宋" w:hAnsi="仿宋" w:eastAsia="仿宋" w:cs="宋体"/>
                <w:sz w:val="24"/>
              </w:rPr>
            </w:pPr>
          </w:p>
        </w:tc>
        <w:tc>
          <w:tcPr>
            <w:tcW w:w="1445" w:type="dxa"/>
            <w:vAlign w:val="center"/>
          </w:tcPr>
          <w:p>
            <w:pPr>
              <w:spacing w:line="280" w:lineRule="exact"/>
              <w:jc w:val="center"/>
              <w:rPr>
                <w:rFonts w:ascii="仿宋" w:hAnsi="仿宋" w:eastAsia="仿宋" w:cs="宋体"/>
                <w:sz w:val="24"/>
              </w:rPr>
            </w:pPr>
            <w:r>
              <w:rPr>
                <w:rFonts w:hint="eastAsia" w:ascii="仿宋" w:hAnsi="仿宋" w:eastAsia="仿宋" w:cs="宋体"/>
                <w:sz w:val="24"/>
              </w:rPr>
              <w:t>监督人代表</w:t>
            </w:r>
          </w:p>
        </w:tc>
        <w:tc>
          <w:tcPr>
            <w:tcW w:w="2926" w:type="dxa"/>
            <w:vAlign w:val="center"/>
          </w:tcPr>
          <w:p>
            <w:pPr>
              <w:spacing w:line="280" w:lineRule="exact"/>
              <w:jc w:val="lef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674" w:type="dxa"/>
            <w:vAlign w:val="center"/>
          </w:tcPr>
          <w:p>
            <w:pPr>
              <w:spacing w:line="280" w:lineRule="exact"/>
              <w:jc w:val="center"/>
              <w:rPr>
                <w:rFonts w:ascii="仿宋" w:hAnsi="仿宋" w:eastAsia="仿宋" w:cs="宋体"/>
                <w:sz w:val="24"/>
              </w:rPr>
            </w:pPr>
            <w:r>
              <w:rPr>
                <w:rFonts w:hint="eastAsia" w:ascii="仿宋" w:hAnsi="仿宋" w:eastAsia="仿宋" w:cs="宋体"/>
                <w:sz w:val="24"/>
              </w:rPr>
              <w:t>磋商小组</w:t>
            </w:r>
          </w:p>
        </w:tc>
        <w:tc>
          <w:tcPr>
            <w:tcW w:w="2719" w:type="dxa"/>
            <w:vAlign w:val="center"/>
          </w:tcPr>
          <w:p>
            <w:pPr>
              <w:spacing w:line="280" w:lineRule="exact"/>
              <w:jc w:val="left"/>
              <w:rPr>
                <w:rFonts w:ascii="仿宋" w:hAnsi="仿宋" w:eastAsia="仿宋" w:cs="宋体"/>
                <w:sz w:val="24"/>
              </w:rPr>
            </w:pPr>
          </w:p>
        </w:tc>
        <w:tc>
          <w:tcPr>
            <w:tcW w:w="1445" w:type="dxa"/>
            <w:vAlign w:val="center"/>
          </w:tcPr>
          <w:p>
            <w:pPr>
              <w:spacing w:line="280" w:lineRule="exact"/>
              <w:jc w:val="center"/>
              <w:rPr>
                <w:rFonts w:ascii="仿宋" w:hAnsi="仿宋" w:eastAsia="仿宋" w:cs="宋体"/>
                <w:sz w:val="24"/>
              </w:rPr>
            </w:pPr>
            <w:r>
              <w:rPr>
                <w:rFonts w:hint="eastAsia" w:ascii="仿宋" w:hAnsi="仿宋" w:eastAsia="仿宋" w:cs="宋体"/>
                <w:sz w:val="24"/>
              </w:rPr>
              <w:t>供应商名称</w:t>
            </w:r>
          </w:p>
        </w:tc>
        <w:tc>
          <w:tcPr>
            <w:tcW w:w="2926" w:type="dxa"/>
            <w:vAlign w:val="center"/>
          </w:tcPr>
          <w:p>
            <w:pPr>
              <w:spacing w:line="280" w:lineRule="exact"/>
              <w:jc w:val="lef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2" w:hRule="atLeast"/>
          <w:jc w:val="center"/>
        </w:trPr>
        <w:tc>
          <w:tcPr>
            <w:tcW w:w="1674" w:type="dxa"/>
            <w:tcBorders>
              <w:bottom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磋</w:t>
            </w:r>
          </w:p>
          <w:p>
            <w:pPr>
              <w:jc w:val="center"/>
              <w:rPr>
                <w:rFonts w:ascii="仿宋" w:hAnsi="仿宋" w:eastAsia="仿宋" w:cs="宋体"/>
                <w:sz w:val="24"/>
              </w:rPr>
            </w:pPr>
            <w:r>
              <w:rPr>
                <w:rFonts w:hint="eastAsia" w:ascii="仿宋" w:hAnsi="仿宋" w:eastAsia="仿宋" w:cs="宋体"/>
                <w:sz w:val="24"/>
              </w:rPr>
              <w:t>商</w:t>
            </w:r>
          </w:p>
          <w:p>
            <w:pPr>
              <w:jc w:val="center"/>
              <w:rPr>
                <w:rFonts w:ascii="仿宋" w:hAnsi="仿宋" w:eastAsia="仿宋" w:cs="宋体"/>
                <w:sz w:val="24"/>
              </w:rPr>
            </w:pPr>
            <w:r>
              <w:rPr>
                <w:rFonts w:hint="eastAsia" w:ascii="仿宋" w:hAnsi="仿宋" w:eastAsia="仿宋" w:cs="宋体"/>
                <w:sz w:val="24"/>
              </w:rPr>
              <w:t>过</w:t>
            </w:r>
          </w:p>
          <w:p>
            <w:pPr>
              <w:jc w:val="center"/>
              <w:rPr>
                <w:rFonts w:ascii="仿宋" w:hAnsi="仿宋" w:eastAsia="仿宋" w:cs="宋体"/>
                <w:sz w:val="24"/>
              </w:rPr>
            </w:pPr>
            <w:r>
              <w:rPr>
                <w:rFonts w:hint="eastAsia" w:ascii="仿宋" w:hAnsi="仿宋" w:eastAsia="仿宋" w:cs="宋体"/>
                <w:sz w:val="24"/>
              </w:rPr>
              <w:t>程</w:t>
            </w:r>
          </w:p>
          <w:p>
            <w:pPr>
              <w:jc w:val="center"/>
              <w:rPr>
                <w:rFonts w:ascii="仿宋" w:hAnsi="仿宋" w:eastAsia="仿宋" w:cs="宋体"/>
                <w:sz w:val="24"/>
              </w:rPr>
            </w:pPr>
            <w:r>
              <w:rPr>
                <w:rFonts w:hint="eastAsia" w:ascii="仿宋" w:hAnsi="仿宋" w:eastAsia="仿宋" w:cs="宋体"/>
                <w:sz w:val="24"/>
              </w:rPr>
              <w:t>记</w:t>
            </w:r>
          </w:p>
          <w:p>
            <w:pPr>
              <w:jc w:val="center"/>
              <w:rPr>
                <w:rFonts w:ascii="仿宋" w:hAnsi="仿宋" w:eastAsia="仿宋" w:cs="宋体"/>
                <w:sz w:val="24"/>
              </w:rPr>
            </w:pPr>
            <w:r>
              <w:rPr>
                <w:rFonts w:hint="eastAsia" w:ascii="仿宋" w:hAnsi="仿宋" w:eastAsia="仿宋" w:cs="宋体"/>
                <w:sz w:val="24"/>
              </w:rPr>
              <w:t>录</w:t>
            </w:r>
          </w:p>
        </w:tc>
        <w:tc>
          <w:tcPr>
            <w:tcW w:w="7090" w:type="dxa"/>
            <w:gridSpan w:val="3"/>
            <w:tcBorders>
              <w:bottom w:val="single" w:color="auto" w:sz="4" w:space="0"/>
            </w:tcBorders>
          </w:tcPr>
          <w:p>
            <w:pPr>
              <w:ind w:left="1120" w:leftChars="400" w:firstLine="3240" w:firstLineChars="1350"/>
              <w:rPr>
                <w:rFonts w:ascii="仿宋" w:hAnsi="仿宋" w:eastAsia="仿宋" w:cs="宋体"/>
                <w:sz w:val="24"/>
              </w:rPr>
            </w:pPr>
          </w:p>
          <w:p>
            <w:pPr>
              <w:ind w:left="1120" w:leftChars="400" w:firstLine="3240" w:firstLineChars="1350"/>
              <w:rPr>
                <w:rFonts w:ascii="仿宋" w:hAnsi="仿宋" w:eastAsia="仿宋" w:cs="宋体"/>
                <w:sz w:val="24"/>
              </w:rPr>
            </w:pPr>
          </w:p>
          <w:p>
            <w:pPr>
              <w:ind w:left="1120" w:leftChars="400" w:firstLine="3240" w:firstLineChars="1350"/>
              <w:rPr>
                <w:rFonts w:ascii="仿宋" w:hAnsi="仿宋" w:eastAsia="仿宋" w:cs="宋体"/>
                <w:sz w:val="24"/>
              </w:rPr>
            </w:pPr>
          </w:p>
          <w:p>
            <w:pPr>
              <w:ind w:left="1120" w:leftChars="400" w:firstLine="3240" w:firstLineChars="1350"/>
              <w:rPr>
                <w:rFonts w:ascii="仿宋" w:hAnsi="仿宋" w:eastAsia="仿宋" w:cs="宋体"/>
                <w:sz w:val="24"/>
              </w:rPr>
            </w:pPr>
          </w:p>
          <w:p>
            <w:pPr>
              <w:ind w:left="1120" w:leftChars="400" w:firstLine="3240" w:firstLineChars="1350"/>
              <w:rPr>
                <w:rFonts w:ascii="仿宋" w:hAnsi="仿宋" w:eastAsia="仿宋" w:cs="宋体"/>
                <w:sz w:val="24"/>
              </w:rPr>
            </w:pPr>
          </w:p>
          <w:p>
            <w:pPr>
              <w:ind w:left="1120" w:leftChars="400" w:firstLine="3240" w:firstLineChars="1350"/>
              <w:rPr>
                <w:rFonts w:ascii="仿宋" w:hAnsi="仿宋" w:eastAsia="仿宋" w:cs="宋体"/>
                <w:sz w:val="24"/>
              </w:rPr>
            </w:pPr>
          </w:p>
          <w:p>
            <w:pPr>
              <w:ind w:left="1120" w:leftChars="400" w:firstLine="3240" w:firstLineChars="1350"/>
              <w:rPr>
                <w:rFonts w:ascii="仿宋" w:hAnsi="仿宋" w:eastAsia="仿宋" w:cs="宋体"/>
                <w:sz w:val="24"/>
              </w:rPr>
            </w:pPr>
          </w:p>
          <w:p>
            <w:pPr>
              <w:ind w:left="1120" w:leftChars="400" w:firstLine="3240" w:firstLineChars="1350"/>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4" w:hRule="atLeast"/>
          <w:jc w:val="center"/>
        </w:trPr>
        <w:tc>
          <w:tcPr>
            <w:tcW w:w="1674" w:type="dxa"/>
            <w:tcBorders>
              <w:bottom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确认签字</w:t>
            </w:r>
          </w:p>
        </w:tc>
        <w:tc>
          <w:tcPr>
            <w:tcW w:w="7090" w:type="dxa"/>
            <w:gridSpan w:val="3"/>
            <w:tcBorders>
              <w:bottom w:val="single" w:color="auto" w:sz="4" w:space="0"/>
            </w:tcBorders>
            <w:vAlign w:val="center"/>
          </w:tcPr>
          <w:p>
            <w:pPr>
              <w:spacing w:beforeLines="100" w:afterLines="50"/>
              <w:ind w:left="960" w:hanging="960" w:hangingChars="400"/>
              <w:rPr>
                <w:rFonts w:ascii="仿宋" w:hAnsi="仿宋" w:eastAsia="仿宋" w:cs="宋体"/>
                <w:sz w:val="24"/>
              </w:rPr>
            </w:pPr>
            <w:r>
              <w:rPr>
                <w:rFonts w:hint="eastAsia" w:ascii="仿宋" w:hAnsi="仿宋" w:eastAsia="仿宋" w:cs="宋体"/>
                <w:sz w:val="24"/>
              </w:rPr>
              <w:t>供应商代表签字：</w:t>
            </w:r>
          </w:p>
          <w:p>
            <w:pPr>
              <w:spacing w:beforeLines="100" w:afterLines="50"/>
              <w:ind w:left="960" w:hanging="960" w:hangingChars="400"/>
              <w:rPr>
                <w:rFonts w:ascii="仿宋" w:hAnsi="仿宋" w:eastAsia="仿宋" w:cs="宋体"/>
                <w:sz w:val="24"/>
              </w:rPr>
            </w:pPr>
            <w:r>
              <w:rPr>
                <w:rFonts w:hint="eastAsia" w:ascii="仿宋" w:hAnsi="仿宋" w:eastAsia="仿宋" w:cs="宋体"/>
                <w:sz w:val="24"/>
              </w:rPr>
              <w:t>磋商小组签字：</w:t>
            </w:r>
          </w:p>
          <w:p>
            <w:pPr>
              <w:spacing w:beforeLines="100" w:afterLines="50"/>
              <w:ind w:left="960" w:hanging="960" w:hangingChars="400"/>
              <w:rPr>
                <w:rFonts w:ascii="仿宋" w:hAnsi="仿宋" w:eastAsia="仿宋" w:cs="宋体"/>
                <w:sz w:val="24"/>
              </w:rPr>
            </w:pPr>
            <w:r>
              <w:rPr>
                <w:rFonts w:hint="eastAsia" w:ascii="仿宋" w:hAnsi="仿宋" w:eastAsia="仿宋" w:cs="宋体"/>
                <w:sz w:val="24"/>
              </w:rPr>
              <w:t>监督人代表签字：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764" w:type="dxa"/>
            <w:gridSpan w:val="4"/>
            <w:tcBorders>
              <w:top w:val="single" w:color="auto" w:sz="4" w:space="0"/>
              <w:left w:val="nil"/>
              <w:bottom w:val="nil"/>
              <w:right w:val="nil"/>
            </w:tcBorders>
            <w:vAlign w:val="center"/>
          </w:tcPr>
          <w:p>
            <w:pPr>
              <w:rPr>
                <w:rFonts w:ascii="仿宋" w:hAnsi="仿宋" w:eastAsia="仿宋"/>
                <w:sz w:val="21"/>
                <w:szCs w:val="21"/>
              </w:rPr>
            </w:pPr>
            <w:r>
              <w:rPr>
                <w:rFonts w:ascii="仿宋" w:hAnsi="仿宋" w:eastAsia="仿宋"/>
                <w:sz w:val="21"/>
                <w:szCs w:val="21"/>
              </w:rPr>
              <w:t>注：本表是根据磋商小组对供应商响应文件的评审情况，举行磋商时而用于记录磋商过程的表格。</w:t>
            </w:r>
          </w:p>
        </w:tc>
      </w:tr>
    </w:tbl>
    <w:p>
      <w:pPr>
        <w:pStyle w:val="2"/>
        <w:keepNext w:val="0"/>
        <w:keepLines w:val="0"/>
        <w:pageBreakBefore/>
        <w:adjustRightInd w:val="0"/>
        <w:snapToGrid w:val="0"/>
        <w:spacing w:beforeLines="50" w:afterLines="50" w:line="360" w:lineRule="auto"/>
        <w:ind w:right="-14" w:rightChars="-5"/>
        <w:jc w:val="center"/>
        <w:rPr>
          <w:rFonts w:ascii="仿宋" w:hAnsi="仿宋" w:eastAsia="仿宋"/>
          <w:kern w:val="2"/>
          <w:sz w:val="32"/>
          <w:szCs w:val="40"/>
        </w:rPr>
      </w:pPr>
      <w:bookmarkStart w:id="81" w:name="_Toc25035"/>
      <w:bookmarkStart w:id="82" w:name="_Toc421111743"/>
      <w:r>
        <w:rPr>
          <w:rFonts w:hint="eastAsia" w:ascii="仿宋" w:hAnsi="仿宋" w:eastAsia="仿宋"/>
          <w:kern w:val="2"/>
          <w:sz w:val="32"/>
          <w:szCs w:val="40"/>
        </w:rPr>
        <w:t>第五章 合同格式书及基本条款</w:t>
      </w:r>
      <w:bookmarkEnd w:id="81"/>
    </w:p>
    <w:p>
      <w:pPr>
        <w:widowControl/>
        <w:spacing w:line="500" w:lineRule="atLeast"/>
        <w:jc w:val="center"/>
        <w:rPr>
          <w:rFonts w:ascii="仿宋" w:hAnsi="仿宋" w:eastAsia="仿宋"/>
        </w:rPr>
      </w:pPr>
      <w:r>
        <w:rPr>
          <w:rFonts w:ascii="仿宋" w:hAnsi="仿宋" w:eastAsia="仿宋"/>
          <w:kern w:val="0"/>
          <w:sz w:val="24"/>
        </w:rPr>
        <w:t>(</w:t>
      </w:r>
      <w:r>
        <w:rPr>
          <w:rFonts w:hint="eastAsia" w:ascii="仿宋" w:hAnsi="仿宋" w:eastAsia="仿宋"/>
          <w:kern w:val="0"/>
          <w:sz w:val="24"/>
        </w:rPr>
        <w:t>本格式</w:t>
      </w:r>
      <w:r>
        <w:rPr>
          <w:rFonts w:hint="eastAsia" w:ascii="仿宋" w:hAnsi="仿宋" w:eastAsia="仿宋" w:cs="宋体"/>
          <w:kern w:val="0"/>
          <w:sz w:val="24"/>
        </w:rPr>
        <w:t>仅供参考，行业有规定标准的按行业内规定执行</w:t>
      </w:r>
      <w:r>
        <w:rPr>
          <w:rFonts w:ascii="仿宋" w:hAnsi="仿宋" w:eastAsia="仿宋"/>
          <w:kern w:val="0"/>
          <w:sz w:val="24"/>
        </w:rPr>
        <w:t>)</w:t>
      </w:r>
    </w:p>
    <w:p>
      <w:pPr>
        <w:spacing w:line="540" w:lineRule="exact"/>
        <w:ind w:firstLine="480" w:firstLineChars="200"/>
        <w:rPr>
          <w:rFonts w:ascii="仿宋" w:hAnsi="仿宋" w:eastAsia="仿宋"/>
          <w:sz w:val="24"/>
        </w:rPr>
      </w:pPr>
      <w:r>
        <w:rPr>
          <w:rFonts w:hint="eastAsia" w:ascii="仿宋" w:hAnsi="仿宋" w:eastAsia="仿宋"/>
          <w:sz w:val="24"/>
        </w:rPr>
        <w:t>一、采购人与供应商成交后，按照下述格式和基本条款签订合同。本格式和基本条款未计内容，采购人可与成交供应商协商后自行添加。但不得改变投标时达成的实质性内容和条款，不得与磋商文件、磋商响应文件、最后报价、成交供应商承诺书、成交通知书等采购文书内容相抵触。</w:t>
      </w:r>
    </w:p>
    <w:p>
      <w:pPr>
        <w:spacing w:line="540" w:lineRule="exact"/>
        <w:ind w:firstLine="480" w:firstLineChars="200"/>
        <w:rPr>
          <w:rFonts w:ascii="仿宋" w:hAnsi="仿宋" w:eastAsia="仿宋"/>
          <w:sz w:val="24"/>
        </w:rPr>
      </w:pPr>
      <w:r>
        <w:rPr>
          <w:rFonts w:hint="eastAsia" w:ascii="仿宋" w:hAnsi="仿宋" w:eastAsia="仿宋"/>
          <w:sz w:val="24"/>
        </w:rPr>
        <w:t>二、格式和基本条款：</w:t>
      </w:r>
    </w:p>
    <w:p>
      <w:pPr>
        <w:spacing w:line="540" w:lineRule="exact"/>
        <w:ind w:firstLine="480" w:firstLineChars="200"/>
        <w:rPr>
          <w:rFonts w:ascii="仿宋" w:hAnsi="仿宋" w:eastAsia="仿宋"/>
          <w:sz w:val="24"/>
        </w:rPr>
      </w:pPr>
      <w:r>
        <w:rPr>
          <w:rFonts w:hint="eastAsia" w:ascii="仿宋" w:hAnsi="仿宋" w:eastAsia="仿宋"/>
          <w:sz w:val="24"/>
        </w:rPr>
        <w:t>合同编号：</w:t>
      </w:r>
    </w:p>
    <w:p>
      <w:pPr>
        <w:spacing w:line="540" w:lineRule="exact"/>
        <w:ind w:firstLine="480" w:firstLineChars="200"/>
        <w:rPr>
          <w:rFonts w:ascii="仿宋" w:hAnsi="仿宋" w:eastAsia="仿宋"/>
          <w:sz w:val="24"/>
        </w:rPr>
      </w:pPr>
      <w:r>
        <w:rPr>
          <w:rFonts w:hint="eastAsia" w:ascii="仿宋" w:hAnsi="仿宋" w:eastAsia="仿宋"/>
          <w:sz w:val="24"/>
        </w:rPr>
        <w:t>甲方：</w:t>
      </w:r>
    </w:p>
    <w:p>
      <w:pPr>
        <w:spacing w:line="540" w:lineRule="exact"/>
        <w:ind w:firstLine="480" w:firstLineChars="200"/>
        <w:rPr>
          <w:rFonts w:ascii="仿宋" w:hAnsi="仿宋" w:eastAsia="仿宋"/>
          <w:sz w:val="24"/>
        </w:rPr>
      </w:pPr>
      <w:r>
        <w:rPr>
          <w:rFonts w:hint="eastAsia" w:ascii="仿宋" w:hAnsi="仿宋" w:eastAsia="仿宋"/>
          <w:sz w:val="24"/>
        </w:rPr>
        <w:t>乙方：</w:t>
      </w:r>
    </w:p>
    <w:p>
      <w:pPr>
        <w:spacing w:line="540" w:lineRule="exact"/>
        <w:ind w:firstLine="480" w:firstLineChars="200"/>
        <w:rPr>
          <w:rFonts w:ascii="仿宋" w:hAnsi="仿宋" w:eastAsia="仿宋"/>
          <w:sz w:val="24"/>
        </w:rPr>
      </w:pPr>
      <w:r>
        <w:rPr>
          <w:rFonts w:hint="eastAsia" w:ascii="仿宋" w:hAnsi="仿宋" w:eastAsia="仿宋"/>
          <w:sz w:val="24"/>
        </w:rPr>
        <w:t>为保护采购双方合法权益，明确甲乙双方的权利义务，根据《中华人民共和国民法典》及采购有关规定，双方签订本合同，并共同信守。</w:t>
      </w:r>
    </w:p>
    <w:p>
      <w:pPr>
        <w:spacing w:line="540" w:lineRule="exact"/>
        <w:ind w:firstLine="480" w:firstLineChars="200"/>
        <w:rPr>
          <w:rFonts w:ascii="仿宋" w:hAnsi="仿宋" w:eastAsia="仿宋"/>
          <w:sz w:val="24"/>
        </w:rPr>
      </w:pPr>
      <w:r>
        <w:rPr>
          <w:rFonts w:hint="eastAsia" w:ascii="仿宋" w:hAnsi="仿宋" w:eastAsia="仿宋"/>
          <w:sz w:val="24"/>
        </w:rPr>
        <w:t>三、合同文件：</w:t>
      </w:r>
    </w:p>
    <w:p>
      <w:pPr>
        <w:spacing w:line="540" w:lineRule="exact"/>
        <w:ind w:firstLine="480" w:firstLineChars="200"/>
        <w:rPr>
          <w:rFonts w:ascii="仿宋" w:hAnsi="仿宋" w:eastAsia="仿宋"/>
          <w:sz w:val="24"/>
        </w:rPr>
      </w:pPr>
      <w:r>
        <w:rPr>
          <w:rFonts w:hint="eastAsia" w:ascii="仿宋" w:hAnsi="仿宋" w:eastAsia="仿宋"/>
          <w:sz w:val="24"/>
        </w:rPr>
        <w:t>磋商文件、磋商响应文件、成交通知书、成交供应商承诺书是本合同不可分割的组成部分，对采购人和成交供应商均具有法律效力。</w:t>
      </w:r>
    </w:p>
    <w:p>
      <w:pPr>
        <w:spacing w:line="540" w:lineRule="exact"/>
        <w:ind w:firstLine="480" w:firstLineChars="200"/>
        <w:rPr>
          <w:rFonts w:ascii="仿宋" w:hAnsi="仿宋" w:eastAsia="仿宋"/>
          <w:sz w:val="24"/>
        </w:rPr>
      </w:pPr>
      <w:r>
        <w:rPr>
          <w:rFonts w:hint="eastAsia" w:ascii="仿宋" w:hAnsi="仿宋" w:eastAsia="仿宋"/>
          <w:sz w:val="24"/>
        </w:rPr>
        <w:t>四、</w:t>
      </w:r>
      <w:r>
        <w:rPr>
          <w:rFonts w:hint="eastAsia" w:ascii="仿宋" w:hAnsi="仿宋" w:eastAsia="仿宋"/>
          <w:sz w:val="24"/>
          <w:lang w:val="en-US" w:eastAsia="zh-CN"/>
        </w:rPr>
        <w:t>服务</w:t>
      </w:r>
      <w:r>
        <w:rPr>
          <w:rFonts w:hint="eastAsia" w:ascii="仿宋" w:hAnsi="仿宋" w:eastAsia="仿宋"/>
          <w:sz w:val="24"/>
        </w:rPr>
        <w:t>时间、地点、方式：</w:t>
      </w:r>
    </w:p>
    <w:p>
      <w:pPr>
        <w:spacing w:line="5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.地点：</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val="en-US" w:eastAsia="zh-CN"/>
        </w:rPr>
        <w:t>服务</w:t>
      </w:r>
      <w:r>
        <w:rPr>
          <w:rFonts w:hint="eastAsia" w:ascii="仿宋" w:hAnsi="仿宋" w:eastAsia="仿宋"/>
          <w:sz w:val="24"/>
        </w:rPr>
        <w:t>费用：</w:t>
      </w:r>
    </w:p>
    <w:p>
      <w:pPr>
        <w:spacing w:line="540" w:lineRule="exact"/>
        <w:ind w:firstLine="420" w:firstLineChars="150"/>
        <w:rPr>
          <w:rFonts w:ascii="仿宋" w:hAnsi="仿宋" w:eastAsia="仿宋"/>
          <w:sz w:val="24"/>
        </w:rPr>
      </w:pPr>
      <w:r>
        <w:rPr>
          <w:rFonts w:hint="eastAsia" w:ascii="仿宋" w:hAnsi="仿宋" w:eastAsia="仿宋"/>
          <w:spacing w:val="20"/>
          <w:sz w:val="24"/>
        </w:rPr>
        <w:t>五</w:t>
      </w:r>
      <w:r>
        <w:rPr>
          <w:rFonts w:hint="eastAsia" w:ascii="仿宋" w:hAnsi="仿宋" w:eastAsia="仿宋"/>
          <w:sz w:val="24"/>
        </w:rPr>
        <w:t>、质量要求、技术标准：</w:t>
      </w:r>
    </w:p>
    <w:p>
      <w:pPr>
        <w:spacing w:line="540" w:lineRule="exact"/>
        <w:ind w:firstLine="480" w:firstLineChars="200"/>
        <w:rPr>
          <w:rFonts w:ascii="仿宋" w:hAnsi="仿宋" w:eastAsia="仿宋"/>
          <w:sz w:val="24"/>
        </w:rPr>
      </w:pPr>
      <w:r>
        <w:rPr>
          <w:rFonts w:hint="eastAsia" w:ascii="仿宋" w:hAnsi="仿宋" w:eastAsia="仿宋"/>
          <w:sz w:val="24"/>
        </w:rPr>
        <w:t>按国家标准、行业标准履行；没有国家标准、行业标准的，按照通常标准或者符合合同目的的特定标准履行。同时供方保证按已方提出的协议供货质量保证承诺条款履行合同。</w:t>
      </w:r>
    </w:p>
    <w:p>
      <w:pPr>
        <w:spacing w:line="540" w:lineRule="exact"/>
        <w:ind w:firstLine="480" w:firstLineChars="200"/>
        <w:rPr>
          <w:rFonts w:ascii="仿宋" w:hAnsi="仿宋" w:eastAsia="仿宋"/>
          <w:sz w:val="24"/>
        </w:rPr>
      </w:pPr>
      <w:r>
        <w:rPr>
          <w:rFonts w:hint="eastAsia" w:ascii="仿宋" w:hAnsi="仿宋" w:eastAsia="仿宋"/>
          <w:sz w:val="24"/>
        </w:rPr>
        <w:t>六、</w:t>
      </w:r>
      <w:r>
        <w:rPr>
          <w:rFonts w:hint="eastAsia" w:ascii="仿宋" w:hAnsi="仿宋" w:eastAsia="仿宋"/>
          <w:sz w:val="24"/>
          <w:lang w:val="en-US" w:eastAsia="zh-CN"/>
        </w:rPr>
        <w:t>服务</w:t>
      </w:r>
      <w:r>
        <w:rPr>
          <w:rFonts w:hint="eastAsia" w:ascii="仿宋" w:hAnsi="仿宋" w:eastAsia="仿宋"/>
          <w:sz w:val="24"/>
        </w:rPr>
        <w:t>标准：</w:t>
      </w:r>
    </w:p>
    <w:p>
      <w:pPr>
        <w:spacing w:line="540" w:lineRule="exact"/>
        <w:ind w:firstLine="480" w:firstLineChars="200"/>
        <w:rPr>
          <w:rFonts w:ascii="仿宋" w:hAnsi="仿宋" w:eastAsia="仿宋"/>
          <w:sz w:val="24"/>
        </w:rPr>
      </w:pPr>
      <w:r>
        <w:rPr>
          <w:rFonts w:hint="eastAsia" w:ascii="仿宋" w:hAnsi="仿宋" w:eastAsia="仿宋"/>
          <w:sz w:val="24"/>
        </w:rPr>
        <w:t>七、提出异议及责任承担：</w:t>
      </w:r>
    </w:p>
    <w:p>
      <w:pPr>
        <w:spacing w:line="5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.提出异议截止时间：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.责任承担：由于验收不合格所造成的所有损失由供方承担。</w:t>
      </w:r>
    </w:p>
    <w:p>
      <w:pPr>
        <w:spacing w:line="540" w:lineRule="exact"/>
        <w:ind w:firstLine="480" w:firstLineChars="200"/>
        <w:rPr>
          <w:rFonts w:ascii="仿宋" w:hAnsi="仿宋" w:eastAsia="仿宋"/>
          <w:sz w:val="24"/>
        </w:rPr>
      </w:pPr>
      <w:r>
        <w:rPr>
          <w:rFonts w:hint="eastAsia" w:ascii="仿宋" w:hAnsi="仿宋" w:eastAsia="仿宋"/>
          <w:sz w:val="24"/>
        </w:rPr>
        <w:t>八、付款方式、期限：</w:t>
      </w:r>
    </w:p>
    <w:p>
      <w:pPr>
        <w:spacing w:line="540" w:lineRule="exact"/>
        <w:ind w:firstLine="480" w:firstLineChars="200"/>
        <w:rPr>
          <w:rFonts w:ascii="仿宋" w:hAnsi="仿宋" w:eastAsia="仿宋"/>
          <w:sz w:val="24"/>
        </w:rPr>
      </w:pPr>
      <w:r>
        <w:rPr>
          <w:rFonts w:hint="eastAsia" w:ascii="仿宋" w:hAnsi="仿宋" w:eastAsia="仿宋"/>
          <w:sz w:val="24"/>
        </w:rPr>
        <w:t>九、违约责任：</w:t>
      </w:r>
    </w:p>
    <w:p>
      <w:pPr>
        <w:spacing w:line="5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.除不可抗力事件外，违约方按合同金额</w:t>
      </w:r>
      <w:r>
        <w:rPr>
          <w:rFonts w:ascii="仿宋" w:hAnsi="仿宋" w:eastAsia="仿宋"/>
          <w:sz w:val="24"/>
        </w:rPr>
        <w:t>%</w:t>
      </w:r>
      <w:r>
        <w:rPr>
          <w:rFonts w:hint="eastAsia" w:ascii="仿宋" w:hAnsi="仿宋" w:eastAsia="仿宋"/>
          <w:sz w:val="24"/>
        </w:rPr>
        <w:t>向对方支付违约金，但该违约金累计不超过合同金额的</w:t>
      </w:r>
      <w:r>
        <w:rPr>
          <w:rFonts w:ascii="仿宋" w:hAnsi="仿宋" w:eastAsia="仿宋"/>
          <w:sz w:val="24"/>
        </w:rPr>
        <w:t>%</w:t>
      </w:r>
      <w:r>
        <w:rPr>
          <w:rFonts w:hint="eastAsia" w:ascii="仿宋" w:hAnsi="仿宋" w:eastAsia="仿宋"/>
          <w:sz w:val="24"/>
        </w:rPr>
        <w:t>，逾期超过日，有权解除合同。</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.如任何一方无故解除合同或有其他违约行为，应向对方支付合同金额</w:t>
      </w:r>
      <w:r>
        <w:rPr>
          <w:rFonts w:ascii="仿宋" w:hAnsi="仿宋" w:eastAsia="仿宋"/>
          <w:sz w:val="24"/>
        </w:rPr>
        <w:t>%</w:t>
      </w:r>
      <w:r>
        <w:rPr>
          <w:rFonts w:hint="eastAsia" w:ascii="仿宋" w:hAnsi="仿宋" w:eastAsia="仿宋"/>
          <w:sz w:val="24"/>
        </w:rPr>
        <w:t>的违约金。</w:t>
      </w:r>
    </w:p>
    <w:p>
      <w:pPr>
        <w:spacing w:line="540" w:lineRule="exact"/>
        <w:ind w:firstLine="480" w:firstLineChars="200"/>
        <w:rPr>
          <w:rFonts w:ascii="仿宋" w:hAnsi="仿宋" w:eastAsia="仿宋"/>
          <w:sz w:val="24"/>
        </w:rPr>
      </w:pPr>
      <w:r>
        <w:rPr>
          <w:rFonts w:hint="eastAsia" w:ascii="仿宋" w:hAnsi="仿宋" w:eastAsia="仿宋"/>
          <w:sz w:val="24"/>
        </w:rPr>
        <w:t>十、解决合同纠纷方式：</w:t>
      </w:r>
    </w:p>
    <w:p>
      <w:pPr>
        <w:spacing w:line="5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.由双方协商解决（    ）；</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.向仲裁委员会申请仲裁（    ）；</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.提起诉讼（    ）。</w:t>
      </w:r>
    </w:p>
    <w:p>
      <w:pPr>
        <w:spacing w:line="540" w:lineRule="exact"/>
        <w:ind w:firstLine="480" w:firstLineChars="200"/>
        <w:rPr>
          <w:rFonts w:ascii="仿宋" w:hAnsi="仿宋" w:eastAsia="仿宋"/>
          <w:sz w:val="24"/>
        </w:rPr>
      </w:pPr>
      <w:r>
        <w:rPr>
          <w:rFonts w:hint="eastAsia" w:ascii="仿宋" w:hAnsi="仿宋" w:eastAsia="仿宋"/>
          <w:sz w:val="24"/>
        </w:rPr>
        <w:t>十一、本合同一式   份，甲方  份、乙方  份，由甲乙双方签字盖章后生效。</w:t>
      </w:r>
    </w:p>
    <w:p>
      <w:pPr>
        <w:spacing w:line="540" w:lineRule="exact"/>
        <w:ind w:firstLine="480" w:firstLineChars="200"/>
        <w:rPr>
          <w:rFonts w:ascii="仿宋" w:hAnsi="仿宋" w:eastAsia="仿宋"/>
          <w:sz w:val="24"/>
        </w:rPr>
      </w:pPr>
      <w:r>
        <w:rPr>
          <w:rFonts w:hint="eastAsia" w:ascii="仿宋" w:hAnsi="仿宋" w:eastAsia="仿宋"/>
          <w:sz w:val="24"/>
        </w:rPr>
        <w:t>十二、其他约定事项：</w:t>
      </w:r>
    </w:p>
    <w:p>
      <w:pPr>
        <w:tabs>
          <w:tab w:val="left" w:pos="5103"/>
        </w:tabs>
        <w:spacing w:line="540" w:lineRule="exact"/>
        <w:ind w:firstLine="410" w:firstLineChars="171"/>
        <w:rPr>
          <w:rFonts w:ascii="仿宋" w:hAnsi="仿宋" w:eastAsia="仿宋"/>
          <w:sz w:val="24"/>
        </w:rPr>
      </w:pPr>
      <w:r>
        <w:rPr>
          <w:rFonts w:hint="eastAsia" w:ascii="仿宋" w:hAnsi="仿宋" w:eastAsia="仿宋"/>
          <w:sz w:val="24"/>
        </w:rPr>
        <w:t>甲方（签章）：                    乙方（签章）：</w:t>
      </w:r>
    </w:p>
    <w:p>
      <w:pPr>
        <w:spacing w:line="540" w:lineRule="exact"/>
        <w:ind w:firstLine="410" w:firstLineChars="171"/>
        <w:rPr>
          <w:rFonts w:ascii="仿宋" w:hAnsi="仿宋" w:eastAsia="仿宋"/>
          <w:sz w:val="24"/>
        </w:rPr>
      </w:pPr>
      <w:r>
        <w:rPr>
          <w:rFonts w:hint="eastAsia" w:ascii="仿宋" w:hAnsi="仿宋" w:eastAsia="仿宋"/>
          <w:sz w:val="24"/>
        </w:rPr>
        <w:t xml:space="preserve">地址：                          </w:t>
      </w:r>
      <w:r>
        <w:rPr>
          <w:rFonts w:hint="eastAsia" w:ascii="仿宋" w:hAnsi="仿宋" w:eastAsia="仿宋"/>
          <w:sz w:val="24"/>
          <w:lang w:val="en-US" w:eastAsia="zh-CN"/>
        </w:rPr>
        <w:t xml:space="preserve"> </w:t>
      </w:r>
      <w:r>
        <w:rPr>
          <w:rFonts w:hint="eastAsia" w:ascii="仿宋" w:hAnsi="仿宋" w:eastAsia="仿宋"/>
          <w:sz w:val="24"/>
        </w:rPr>
        <w:t xml:space="preserve"> 地址：</w:t>
      </w:r>
    </w:p>
    <w:p>
      <w:pPr>
        <w:spacing w:line="540" w:lineRule="exact"/>
        <w:ind w:firstLine="410" w:firstLineChars="171"/>
        <w:rPr>
          <w:rFonts w:ascii="仿宋" w:hAnsi="仿宋" w:eastAsia="仿宋"/>
          <w:sz w:val="24"/>
        </w:rPr>
      </w:pPr>
      <w:r>
        <w:rPr>
          <w:rFonts w:hint="eastAsia" w:ascii="仿宋" w:hAnsi="仿宋" w:eastAsia="仿宋"/>
          <w:sz w:val="24"/>
        </w:rPr>
        <w:t xml:space="preserve">联系人：                      </w:t>
      </w:r>
      <w:r>
        <w:rPr>
          <w:rFonts w:hint="eastAsia" w:ascii="仿宋" w:hAnsi="仿宋" w:eastAsia="仿宋"/>
          <w:sz w:val="24"/>
          <w:lang w:val="en-US" w:eastAsia="zh-CN"/>
        </w:rPr>
        <w:t xml:space="preserve"> </w:t>
      </w:r>
      <w:r>
        <w:rPr>
          <w:rFonts w:hint="eastAsia" w:ascii="仿宋" w:hAnsi="仿宋" w:eastAsia="仿宋"/>
          <w:sz w:val="24"/>
        </w:rPr>
        <w:t xml:space="preserve">   联系人：</w:t>
      </w:r>
    </w:p>
    <w:p>
      <w:pPr>
        <w:spacing w:line="540" w:lineRule="exact"/>
        <w:ind w:firstLine="410" w:firstLineChars="171"/>
        <w:rPr>
          <w:rFonts w:ascii="仿宋" w:hAnsi="仿宋" w:eastAsia="仿宋"/>
          <w:sz w:val="24"/>
        </w:rPr>
      </w:pPr>
      <w:r>
        <w:rPr>
          <w:rFonts w:hint="eastAsia" w:ascii="仿宋" w:hAnsi="仿宋" w:eastAsia="仿宋"/>
          <w:sz w:val="24"/>
        </w:rPr>
        <w:t xml:space="preserve">联系电话：                     </w:t>
      </w:r>
      <w:r>
        <w:rPr>
          <w:rFonts w:hint="eastAsia" w:ascii="仿宋" w:hAnsi="仿宋" w:eastAsia="仿宋"/>
          <w:sz w:val="24"/>
          <w:lang w:val="en-US" w:eastAsia="zh-CN"/>
        </w:rPr>
        <w:t xml:space="preserve"> </w:t>
      </w:r>
      <w:r>
        <w:rPr>
          <w:rFonts w:hint="eastAsia" w:ascii="仿宋" w:hAnsi="仿宋" w:eastAsia="仿宋"/>
          <w:sz w:val="24"/>
        </w:rPr>
        <w:t xml:space="preserve">  联系电话：</w:t>
      </w:r>
    </w:p>
    <w:p>
      <w:pPr>
        <w:spacing w:line="540" w:lineRule="exact"/>
        <w:ind w:firstLine="410" w:firstLineChars="171"/>
        <w:rPr>
          <w:rFonts w:ascii="仿宋" w:hAnsi="仿宋" w:eastAsia="仿宋"/>
          <w:sz w:val="24"/>
        </w:rPr>
      </w:pPr>
      <w:r>
        <w:rPr>
          <w:rFonts w:hint="eastAsia" w:ascii="仿宋" w:hAnsi="仿宋" w:eastAsia="仿宋"/>
          <w:sz w:val="24"/>
        </w:rPr>
        <w:t xml:space="preserve">开户银行：                    </w:t>
      </w:r>
      <w:r>
        <w:rPr>
          <w:rFonts w:hint="eastAsia" w:ascii="仿宋" w:hAnsi="仿宋" w:eastAsia="仿宋"/>
          <w:sz w:val="24"/>
          <w:lang w:val="en-US" w:eastAsia="zh-CN"/>
        </w:rPr>
        <w:t xml:space="preserve"> </w:t>
      </w:r>
      <w:r>
        <w:rPr>
          <w:rFonts w:hint="eastAsia" w:ascii="仿宋" w:hAnsi="仿宋" w:eastAsia="仿宋"/>
          <w:sz w:val="24"/>
        </w:rPr>
        <w:t xml:space="preserve">   开户银行：</w:t>
      </w:r>
    </w:p>
    <w:p>
      <w:pPr>
        <w:spacing w:line="540" w:lineRule="exact"/>
        <w:ind w:firstLine="410" w:firstLineChars="171"/>
        <w:rPr>
          <w:rFonts w:ascii="仿宋" w:hAnsi="仿宋" w:eastAsia="仿宋"/>
          <w:sz w:val="24"/>
        </w:rPr>
      </w:pPr>
      <w:r>
        <w:rPr>
          <w:rFonts w:hint="eastAsia" w:ascii="仿宋" w:hAnsi="仿宋" w:eastAsia="仿宋"/>
          <w:sz w:val="24"/>
        </w:rPr>
        <w:t xml:space="preserve">账号：                        </w:t>
      </w:r>
      <w:r>
        <w:rPr>
          <w:rFonts w:hint="eastAsia" w:ascii="仿宋" w:hAnsi="仿宋" w:eastAsia="仿宋"/>
          <w:sz w:val="24"/>
          <w:lang w:val="en-US" w:eastAsia="zh-CN"/>
        </w:rPr>
        <w:t xml:space="preserve"> </w:t>
      </w:r>
      <w:r>
        <w:rPr>
          <w:rFonts w:hint="eastAsia" w:ascii="仿宋" w:hAnsi="仿宋" w:eastAsia="仿宋"/>
          <w:sz w:val="24"/>
        </w:rPr>
        <w:t xml:space="preserve">   账号：</w:t>
      </w:r>
    </w:p>
    <w:p>
      <w:pPr>
        <w:spacing w:line="540" w:lineRule="exact"/>
        <w:ind w:firstLine="410" w:firstLineChars="171"/>
        <w:rPr>
          <w:rFonts w:ascii="仿宋" w:hAnsi="仿宋" w:eastAsia="仿宋"/>
          <w:sz w:val="24"/>
        </w:rPr>
      </w:pPr>
      <w:r>
        <w:rPr>
          <w:rFonts w:hint="eastAsia" w:ascii="仿宋" w:hAnsi="仿宋" w:eastAsia="仿宋"/>
          <w:sz w:val="24"/>
        </w:rPr>
        <w:t xml:space="preserve">日期：年月日                  </w:t>
      </w:r>
      <w:r>
        <w:rPr>
          <w:rFonts w:hint="eastAsia" w:ascii="仿宋" w:hAnsi="仿宋" w:eastAsia="仿宋"/>
          <w:sz w:val="24"/>
          <w:lang w:val="en-US" w:eastAsia="zh-CN"/>
        </w:rPr>
        <w:t xml:space="preserve"> </w:t>
      </w:r>
      <w:r>
        <w:rPr>
          <w:rFonts w:hint="eastAsia" w:ascii="仿宋" w:hAnsi="仿宋" w:eastAsia="仿宋"/>
          <w:sz w:val="24"/>
        </w:rPr>
        <w:t xml:space="preserve">   日期：年月日</w:t>
      </w:r>
    </w:p>
    <w:p>
      <w:pPr>
        <w:autoSpaceDE w:val="0"/>
        <w:autoSpaceDN w:val="0"/>
        <w:adjustRightInd w:val="0"/>
        <w:spacing w:line="360" w:lineRule="auto"/>
        <w:ind w:firstLine="480"/>
        <w:rPr>
          <w:rFonts w:ascii="仿宋" w:hAnsi="仿宋" w:eastAsia="仿宋" w:cstheme="minorEastAsia"/>
          <w:sz w:val="24"/>
        </w:rPr>
      </w:pPr>
    </w:p>
    <w:p>
      <w:pPr>
        <w:pStyle w:val="2"/>
        <w:keepNext w:val="0"/>
        <w:keepLines w:val="0"/>
        <w:pageBreakBefore/>
        <w:adjustRightInd w:val="0"/>
        <w:snapToGrid w:val="0"/>
        <w:spacing w:beforeLines="50" w:afterLines="50" w:line="360" w:lineRule="auto"/>
        <w:ind w:right="-14" w:rightChars="-5"/>
        <w:jc w:val="center"/>
        <w:rPr>
          <w:rFonts w:ascii="仿宋" w:hAnsi="仿宋" w:eastAsia="仿宋"/>
        </w:rPr>
      </w:pPr>
      <w:bookmarkStart w:id="83" w:name="_Toc23327"/>
      <w:r>
        <w:rPr>
          <w:rFonts w:hint="eastAsia" w:ascii="仿宋" w:hAnsi="仿宋" w:eastAsia="仿宋"/>
          <w:kern w:val="2"/>
          <w:sz w:val="32"/>
          <w:szCs w:val="40"/>
        </w:rPr>
        <w:t>第六章 磋商响应文件格式</w:t>
      </w:r>
      <w:bookmarkEnd w:id="64"/>
      <w:bookmarkEnd w:id="65"/>
      <w:bookmarkEnd w:id="82"/>
      <w:r>
        <w:rPr>
          <w:rFonts w:hint="eastAsia" w:ascii="仿宋" w:hAnsi="仿宋" w:eastAsia="仿宋"/>
          <w:kern w:val="2"/>
          <w:sz w:val="32"/>
          <w:szCs w:val="40"/>
        </w:rPr>
        <w:t>（参考格式）</w:t>
      </w:r>
      <w:bookmarkEnd w:id="83"/>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jc w:val="center"/>
        <w:rPr>
          <w:rFonts w:ascii="仿宋" w:hAnsi="仿宋" w:eastAsia="仿宋"/>
          <w:bCs/>
          <w:sz w:val="72"/>
          <w:szCs w:val="72"/>
        </w:rPr>
      </w:pPr>
      <w:r>
        <w:rPr>
          <w:rFonts w:hint="eastAsia" w:ascii="仿宋" w:hAnsi="仿宋" w:eastAsia="仿宋"/>
          <w:bCs/>
          <w:sz w:val="72"/>
          <w:szCs w:val="72"/>
        </w:rPr>
        <w:t>竞争性磋商响应文件</w:t>
      </w:r>
    </w:p>
    <w:p>
      <w:pPr>
        <w:adjustRightInd w:val="0"/>
        <w:snapToGrid w:val="0"/>
        <w:spacing w:beforeLines="50" w:afterLines="50" w:line="360" w:lineRule="auto"/>
        <w:ind w:right="-14" w:rightChars="-5"/>
        <w:jc w:val="center"/>
        <w:rPr>
          <w:rFonts w:ascii="仿宋" w:hAnsi="仿宋" w:eastAsia="仿宋"/>
          <w:sz w:val="30"/>
          <w:szCs w:val="30"/>
        </w:rPr>
      </w:pPr>
      <w:r>
        <w:rPr>
          <w:rFonts w:hint="eastAsia" w:ascii="仿宋" w:hAnsi="仿宋" w:eastAsia="仿宋"/>
          <w:sz w:val="30"/>
          <w:szCs w:val="30"/>
        </w:rPr>
        <w:t>（正本/副本）</w:t>
      </w: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firstLine="894" w:firstLineChars="297"/>
        <w:rPr>
          <w:rFonts w:hint="eastAsia" w:ascii="仿宋" w:hAnsi="仿宋" w:eastAsia="仿宋"/>
          <w:b/>
          <w:bCs/>
          <w:sz w:val="30"/>
          <w:szCs w:val="32"/>
          <w:lang w:eastAsia="zh-CN"/>
        </w:rPr>
      </w:pPr>
      <w:r>
        <w:rPr>
          <w:rFonts w:hint="eastAsia" w:ascii="仿宋" w:hAnsi="仿宋" w:eastAsia="仿宋"/>
          <w:b/>
          <w:bCs/>
          <w:sz w:val="30"/>
          <w:szCs w:val="32"/>
        </w:rPr>
        <w:t>项目编号：</w:t>
      </w:r>
      <w:r>
        <w:rPr>
          <w:rFonts w:hint="eastAsia" w:ascii="仿宋" w:hAnsi="仿宋" w:eastAsia="仿宋"/>
          <w:b/>
          <w:bCs/>
          <w:sz w:val="30"/>
          <w:szCs w:val="32"/>
          <w:lang w:eastAsia="zh-CN"/>
        </w:rPr>
        <w:t>HBBZESCG2024061101</w:t>
      </w:r>
    </w:p>
    <w:p>
      <w:pPr>
        <w:adjustRightInd w:val="0"/>
        <w:snapToGrid w:val="0"/>
        <w:spacing w:beforeLines="50" w:afterLines="50" w:line="360" w:lineRule="auto"/>
        <w:ind w:left="2390" w:leftChars="320" w:right="-14" w:rightChars="-5" w:hanging="1494" w:hangingChars="496"/>
        <w:rPr>
          <w:rFonts w:hint="eastAsia" w:ascii="仿宋" w:hAnsi="仿宋" w:eastAsia="仿宋"/>
          <w:b/>
          <w:bCs/>
          <w:sz w:val="30"/>
          <w:szCs w:val="32"/>
          <w:lang w:eastAsia="zh-CN"/>
        </w:rPr>
      </w:pPr>
      <w:r>
        <w:rPr>
          <w:rFonts w:hint="eastAsia" w:ascii="仿宋" w:hAnsi="仿宋" w:eastAsia="仿宋"/>
          <w:b/>
          <w:bCs/>
          <w:sz w:val="30"/>
          <w:szCs w:val="32"/>
        </w:rPr>
        <w:t>项目名称：</w:t>
      </w:r>
      <w:r>
        <w:rPr>
          <w:rFonts w:hint="eastAsia" w:ascii="仿宋" w:hAnsi="仿宋" w:eastAsia="仿宋"/>
          <w:b/>
          <w:bCs/>
          <w:spacing w:val="-10"/>
          <w:sz w:val="30"/>
          <w:szCs w:val="32"/>
          <w:lang w:eastAsia="zh-CN"/>
        </w:rPr>
        <w:t>恩施旅游集团2024年第三季度抖音服务项目</w:t>
      </w:r>
    </w:p>
    <w:p>
      <w:pPr>
        <w:tabs>
          <w:tab w:val="left" w:pos="2625"/>
        </w:tabs>
        <w:adjustRightInd w:val="0"/>
        <w:snapToGrid w:val="0"/>
        <w:spacing w:beforeLines="50" w:afterLines="50" w:line="360" w:lineRule="auto"/>
        <w:ind w:right="-14" w:rightChars="-5"/>
        <w:rPr>
          <w:rFonts w:ascii="仿宋" w:hAnsi="仿宋" w:eastAsia="仿宋"/>
          <w:b/>
          <w:bCs/>
          <w:sz w:val="36"/>
          <w:szCs w:val="36"/>
        </w:rPr>
      </w:pPr>
    </w:p>
    <w:p>
      <w:pPr>
        <w:tabs>
          <w:tab w:val="left" w:pos="2625"/>
        </w:tabs>
        <w:adjustRightInd w:val="0"/>
        <w:snapToGrid w:val="0"/>
        <w:spacing w:beforeLines="50" w:afterLines="50" w:line="360" w:lineRule="auto"/>
        <w:ind w:right="-14" w:rightChars="-5"/>
        <w:rPr>
          <w:rFonts w:ascii="仿宋" w:hAnsi="仿宋" w:eastAsia="仿宋"/>
          <w:b/>
          <w:bCs/>
          <w:sz w:val="36"/>
          <w:szCs w:val="36"/>
        </w:rPr>
      </w:pPr>
    </w:p>
    <w:p>
      <w:pPr>
        <w:tabs>
          <w:tab w:val="left" w:pos="2625"/>
        </w:tabs>
        <w:adjustRightInd w:val="0"/>
        <w:snapToGrid w:val="0"/>
        <w:spacing w:beforeLines="50" w:afterLines="50" w:line="360" w:lineRule="auto"/>
        <w:ind w:right="-14" w:rightChars="-5"/>
        <w:rPr>
          <w:rFonts w:ascii="仿宋" w:hAnsi="仿宋" w:eastAsia="仿宋"/>
          <w:b/>
          <w:bCs/>
          <w:sz w:val="36"/>
          <w:szCs w:val="36"/>
        </w:rPr>
      </w:pPr>
    </w:p>
    <w:p>
      <w:pPr>
        <w:rPr>
          <w:rFonts w:ascii="仿宋" w:hAnsi="仿宋" w:eastAsia="仿宋"/>
        </w:rPr>
      </w:pPr>
    </w:p>
    <w:p>
      <w:pPr>
        <w:tabs>
          <w:tab w:val="left" w:pos="2625"/>
        </w:tabs>
        <w:adjustRightInd w:val="0"/>
        <w:snapToGrid w:val="0"/>
        <w:spacing w:beforeLines="50" w:afterLines="50" w:line="360" w:lineRule="auto"/>
        <w:ind w:right="-14" w:rightChars="-5" w:firstLine="1435" w:firstLineChars="598"/>
        <w:rPr>
          <w:rFonts w:ascii="仿宋" w:hAnsi="仿宋" w:eastAsia="仿宋"/>
          <w:sz w:val="24"/>
        </w:rPr>
      </w:pPr>
    </w:p>
    <w:p>
      <w:pPr>
        <w:adjustRightInd w:val="0"/>
        <w:snapToGrid w:val="0"/>
        <w:spacing w:beforeLines="50" w:afterLines="50" w:line="360" w:lineRule="auto"/>
        <w:ind w:right="-14" w:rightChars="-5"/>
        <w:jc w:val="center"/>
        <w:rPr>
          <w:rFonts w:ascii="仿宋" w:hAnsi="仿宋" w:eastAsia="仿宋"/>
          <w:b/>
          <w:bCs/>
          <w:sz w:val="30"/>
          <w:szCs w:val="30"/>
          <w:u w:val="single"/>
        </w:rPr>
      </w:pPr>
      <w:r>
        <w:rPr>
          <w:rFonts w:hint="eastAsia" w:ascii="仿宋" w:hAnsi="仿宋" w:eastAsia="仿宋"/>
          <w:b/>
          <w:bCs/>
          <w:sz w:val="30"/>
          <w:szCs w:val="30"/>
        </w:rPr>
        <w:t>供应商单位：（盖章）</w:t>
      </w:r>
    </w:p>
    <w:p>
      <w:pPr>
        <w:adjustRightInd w:val="0"/>
        <w:snapToGrid w:val="0"/>
        <w:spacing w:beforeLines="50" w:afterLines="50" w:line="360" w:lineRule="auto"/>
        <w:ind w:right="-14" w:rightChars="-5"/>
        <w:jc w:val="center"/>
        <w:rPr>
          <w:rFonts w:ascii="仿宋" w:hAnsi="仿宋" w:eastAsia="仿宋"/>
          <w:b/>
          <w:bCs/>
          <w:sz w:val="30"/>
          <w:szCs w:val="30"/>
        </w:rPr>
      </w:pPr>
      <w:r>
        <w:rPr>
          <w:rFonts w:hint="eastAsia" w:ascii="仿宋" w:hAnsi="仿宋" w:eastAsia="仿宋"/>
          <w:b/>
          <w:bCs/>
          <w:sz w:val="30"/>
          <w:szCs w:val="30"/>
        </w:rPr>
        <w:t>法定代表人或委托代理人（签字或盖章）：</w:t>
      </w:r>
    </w:p>
    <w:p>
      <w:pPr>
        <w:pStyle w:val="4"/>
        <w:adjustRightInd w:val="0"/>
        <w:snapToGrid w:val="0"/>
        <w:spacing w:beforeLines="50" w:afterLines="50" w:line="360" w:lineRule="auto"/>
        <w:ind w:right="-14" w:rightChars="-5" w:firstLine="0"/>
        <w:jc w:val="center"/>
        <w:rPr>
          <w:rFonts w:ascii="仿宋" w:hAnsi="仿宋" w:eastAsia="仿宋"/>
        </w:rPr>
      </w:pPr>
      <w:r>
        <w:rPr>
          <w:rFonts w:hint="eastAsia" w:ascii="仿宋" w:hAnsi="仿宋" w:eastAsia="仿宋"/>
          <w:b/>
          <w:sz w:val="30"/>
          <w:szCs w:val="30"/>
        </w:rPr>
        <w:t>年 月</w:t>
      </w:r>
      <w:bookmarkStart w:id="84" w:name="_Toc238276240"/>
      <w:bookmarkStart w:id="85" w:name="_Toc265109443"/>
      <w:bookmarkStart w:id="86" w:name="_Toc236473296"/>
      <w:r>
        <w:rPr>
          <w:rFonts w:hint="eastAsia" w:ascii="仿宋" w:hAnsi="仿宋" w:eastAsia="仿宋"/>
          <w:b/>
          <w:sz w:val="30"/>
          <w:szCs w:val="30"/>
        </w:rPr>
        <w:t xml:space="preserve"> 日</w:t>
      </w:r>
    </w:p>
    <w:p>
      <w:pPr>
        <w:ind w:right="-14" w:rightChars="-5"/>
        <w:rPr>
          <w:rFonts w:ascii="仿宋" w:hAnsi="仿宋" w:eastAsia="仿宋"/>
        </w:rPr>
      </w:pPr>
    </w:p>
    <w:bookmarkEnd w:id="84"/>
    <w:bookmarkEnd w:id="85"/>
    <w:bookmarkEnd w:id="86"/>
    <w:p>
      <w:pPr>
        <w:pageBreakBefore/>
        <w:widowControl/>
        <w:spacing w:line="500" w:lineRule="atLeast"/>
        <w:ind w:right="-14" w:rightChars="-5"/>
        <w:jc w:val="center"/>
        <w:rPr>
          <w:rFonts w:ascii="仿宋" w:hAnsi="仿宋" w:eastAsia="仿宋"/>
          <w:b/>
          <w:szCs w:val="28"/>
        </w:rPr>
      </w:pPr>
      <w:bookmarkStart w:id="87" w:name="_Toc6971_WPSOffice_Level1"/>
      <w:r>
        <w:rPr>
          <w:rFonts w:hint="eastAsia" w:ascii="仿宋" w:hAnsi="仿宋" w:eastAsia="仿宋"/>
          <w:b/>
          <w:szCs w:val="28"/>
        </w:rPr>
        <w:t>评分索引表</w:t>
      </w:r>
      <w:bookmarkEnd w:id="87"/>
    </w:p>
    <w:tbl>
      <w:tblPr>
        <w:tblStyle w:val="19"/>
        <w:tblW w:w="8593" w:type="dxa"/>
        <w:jc w:val="center"/>
        <w:tblLayout w:type="fixed"/>
        <w:tblCellMar>
          <w:top w:w="0" w:type="dxa"/>
          <w:left w:w="108" w:type="dxa"/>
          <w:bottom w:w="0" w:type="dxa"/>
          <w:right w:w="108" w:type="dxa"/>
        </w:tblCellMar>
      </w:tblPr>
      <w:tblGrid>
        <w:gridCol w:w="2190"/>
        <w:gridCol w:w="1300"/>
        <w:gridCol w:w="3758"/>
        <w:gridCol w:w="1345"/>
      </w:tblGrid>
      <w:tr>
        <w:tblPrEx>
          <w:tblCellMar>
            <w:top w:w="0" w:type="dxa"/>
            <w:left w:w="108" w:type="dxa"/>
            <w:bottom w:w="0" w:type="dxa"/>
            <w:right w:w="108" w:type="dxa"/>
          </w:tblCellMar>
        </w:tblPrEx>
        <w:trPr>
          <w:trHeight w:val="720"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评分项目</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分值</w:t>
            </w:r>
          </w:p>
        </w:tc>
        <w:tc>
          <w:tcPr>
            <w:tcW w:w="375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评分标准</w:t>
            </w:r>
          </w:p>
        </w:tc>
        <w:tc>
          <w:tcPr>
            <w:tcW w:w="134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页码范围</w:t>
            </w:r>
          </w:p>
        </w:tc>
      </w:tr>
      <w:tr>
        <w:tblPrEx>
          <w:tblCellMar>
            <w:top w:w="0" w:type="dxa"/>
            <w:left w:w="108" w:type="dxa"/>
            <w:bottom w:w="0" w:type="dxa"/>
            <w:right w:w="108" w:type="dxa"/>
          </w:tblCellMar>
        </w:tblPrEx>
        <w:trPr>
          <w:trHeight w:val="1261"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价格部分</w:t>
            </w:r>
          </w:p>
        </w:tc>
        <w:tc>
          <w:tcPr>
            <w:tcW w:w="1300" w:type="dxa"/>
            <w:tcBorders>
              <w:top w:val="nil"/>
              <w:left w:val="nil"/>
              <w:bottom w:val="single" w:color="auto" w:sz="4" w:space="0"/>
              <w:right w:val="single" w:color="auto" w:sz="4" w:space="0"/>
            </w:tcBorders>
            <w:vAlign w:val="center"/>
          </w:tcPr>
          <w:p>
            <w:pPr>
              <w:widowControl/>
              <w:jc w:val="center"/>
              <w:rPr>
                <w:rFonts w:ascii="仿宋" w:hAnsi="仿宋" w:eastAsia="仿宋" w:cstheme="minorEastAsia"/>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r>
        <w:tblPrEx>
          <w:tblCellMar>
            <w:top w:w="0" w:type="dxa"/>
            <w:left w:w="108" w:type="dxa"/>
            <w:bottom w:w="0" w:type="dxa"/>
            <w:right w:w="108" w:type="dxa"/>
          </w:tblCellMar>
        </w:tblPrEx>
        <w:trPr>
          <w:trHeight w:val="1261" w:hRule="atLeast"/>
          <w:jc w:val="center"/>
        </w:trPr>
        <w:tc>
          <w:tcPr>
            <w:tcW w:w="2190" w:type="dxa"/>
            <w:vMerge w:val="restart"/>
            <w:tcBorders>
              <w:top w:val="nil"/>
              <w:left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技术部分</w:t>
            </w:r>
          </w:p>
        </w:tc>
        <w:tc>
          <w:tcPr>
            <w:tcW w:w="1300" w:type="dxa"/>
            <w:vMerge w:val="restart"/>
            <w:tcBorders>
              <w:top w:val="nil"/>
              <w:left w:val="nil"/>
              <w:right w:val="single" w:color="auto" w:sz="4" w:space="0"/>
            </w:tcBorders>
            <w:vAlign w:val="center"/>
          </w:tcPr>
          <w:p>
            <w:pPr>
              <w:widowControl/>
              <w:rPr>
                <w:rFonts w:ascii="仿宋" w:hAnsi="仿宋" w:eastAsia="仿宋" w:cstheme="minorEastAsia"/>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r>
        <w:tblPrEx>
          <w:tblCellMar>
            <w:top w:w="0" w:type="dxa"/>
            <w:left w:w="108" w:type="dxa"/>
            <w:bottom w:w="0" w:type="dxa"/>
            <w:right w:w="108" w:type="dxa"/>
          </w:tblCellMar>
        </w:tblPrEx>
        <w:trPr>
          <w:trHeight w:val="1261" w:hRule="atLeast"/>
          <w:jc w:val="center"/>
        </w:trPr>
        <w:tc>
          <w:tcPr>
            <w:tcW w:w="2190" w:type="dxa"/>
            <w:vMerge w:val="continue"/>
            <w:tcBorders>
              <w:left w:val="single" w:color="auto" w:sz="4" w:space="0"/>
              <w:right w:val="single" w:color="auto" w:sz="4" w:space="0"/>
            </w:tcBorders>
            <w:vAlign w:val="center"/>
          </w:tcPr>
          <w:p>
            <w:pPr>
              <w:rPr>
                <w:rFonts w:ascii="仿宋" w:hAnsi="仿宋" w:eastAsia="仿宋"/>
                <w:sz w:val="24"/>
              </w:rPr>
            </w:pPr>
          </w:p>
        </w:tc>
        <w:tc>
          <w:tcPr>
            <w:tcW w:w="1300" w:type="dxa"/>
            <w:vMerge w:val="continue"/>
            <w:tcBorders>
              <w:left w:val="nil"/>
              <w:right w:val="single" w:color="auto" w:sz="4" w:space="0"/>
            </w:tcBorders>
            <w:vAlign w:val="center"/>
          </w:tcPr>
          <w:p>
            <w:pPr>
              <w:widowControl/>
              <w:jc w:val="center"/>
              <w:rPr>
                <w:rFonts w:ascii="仿宋" w:hAnsi="仿宋" w:eastAsia="仿宋" w:cstheme="minorEastAsia"/>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r>
        <w:tblPrEx>
          <w:tblCellMar>
            <w:top w:w="0" w:type="dxa"/>
            <w:left w:w="108" w:type="dxa"/>
            <w:bottom w:w="0" w:type="dxa"/>
            <w:right w:w="108" w:type="dxa"/>
          </w:tblCellMar>
        </w:tblPrEx>
        <w:trPr>
          <w:trHeight w:val="1261" w:hRule="atLeast"/>
          <w:jc w:val="center"/>
        </w:trPr>
        <w:tc>
          <w:tcPr>
            <w:tcW w:w="2190" w:type="dxa"/>
            <w:vMerge w:val="continue"/>
            <w:tcBorders>
              <w:left w:val="single" w:color="auto" w:sz="4" w:space="0"/>
              <w:right w:val="single" w:color="auto" w:sz="4" w:space="0"/>
            </w:tcBorders>
            <w:vAlign w:val="center"/>
          </w:tcPr>
          <w:p>
            <w:pPr>
              <w:rPr>
                <w:rFonts w:ascii="仿宋" w:hAnsi="仿宋" w:eastAsia="仿宋"/>
                <w:sz w:val="24"/>
              </w:rPr>
            </w:pPr>
          </w:p>
        </w:tc>
        <w:tc>
          <w:tcPr>
            <w:tcW w:w="1300" w:type="dxa"/>
            <w:vMerge w:val="continue"/>
            <w:tcBorders>
              <w:left w:val="nil"/>
              <w:right w:val="single" w:color="auto" w:sz="4" w:space="0"/>
            </w:tcBorders>
            <w:vAlign w:val="center"/>
          </w:tcPr>
          <w:p>
            <w:pPr>
              <w:widowControl/>
              <w:jc w:val="center"/>
              <w:rPr>
                <w:rFonts w:ascii="仿宋" w:hAnsi="仿宋" w:eastAsia="仿宋" w:cstheme="minorEastAsia"/>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r>
        <w:tblPrEx>
          <w:tblCellMar>
            <w:top w:w="0" w:type="dxa"/>
            <w:left w:w="108" w:type="dxa"/>
            <w:bottom w:w="0" w:type="dxa"/>
            <w:right w:w="108" w:type="dxa"/>
          </w:tblCellMar>
        </w:tblPrEx>
        <w:trPr>
          <w:trHeight w:val="1261" w:hRule="atLeast"/>
          <w:jc w:val="center"/>
        </w:trPr>
        <w:tc>
          <w:tcPr>
            <w:tcW w:w="2190" w:type="dxa"/>
            <w:vMerge w:val="continue"/>
            <w:tcBorders>
              <w:left w:val="single" w:color="auto" w:sz="4" w:space="0"/>
              <w:right w:val="single" w:color="auto" w:sz="4" w:space="0"/>
            </w:tcBorders>
            <w:vAlign w:val="center"/>
          </w:tcPr>
          <w:p>
            <w:pPr>
              <w:rPr>
                <w:rFonts w:ascii="仿宋" w:hAnsi="仿宋" w:eastAsia="仿宋"/>
                <w:sz w:val="24"/>
              </w:rPr>
            </w:pPr>
          </w:p>
        </w:tc>
        <w:tc>
          <w:tcPr>
            <w:tcW w:w="1300" w:type="dxa"/>
            <w:vMerge w:val="continue"/>
            <w:tcBorders>
              <w:left w:val="nil"/>
              <w:bottom w:val="single" w:color="auto" w:sz="4" w:space="0"/>
              <w:right w:val="single" w:color="auto" w:sz="4" w:space="0"/>
            </w:tcBorders>
            <w:vAlign w:val="center"/>
          </w:tcPr>
          <w:p>
            <w:pPr>
              <w:widowControl/>
              <w:jc w:val="center"/>
              <w:rPr>
                <w:rFonts w:ascii="仿宋" w:hAnsi="仿宋" w:eastAsia="仿宋" w:cstheme="minorEastAsia"/>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r>
        <w:tblPrEx>
          <w:tblCellMar>
            <w:top w:w="0" w:type="dxa"/>
            <w:left w:w="108" w:type="dxa"/>
            <w:bottom w:w="0" w:type="dxa"/>
            <w:right w:w="108" w:type="dxa"/>
          </w:tblCellMar>
        </w:tblPrEx>
        <w:trPr>
          <w:trHeight w:val="1261" w:hRule="atLeast"/>
          <w:jc w:val="center"/>
        </w:trPr>
        <w:tc>
          <w:tcPr>
            <w:tcW w:w="2190" w:type="dxa"/>
            <w:vMerge w:val="restart"/>
            <w:tcBorders>
              <w:top w:val="single" w:color="auto" w:sz="4" w:space="0"/>
              <w:left w:val="single" w:color="auto" w:sz="4" w:space="0"/>
              <w:right w:val="single" w:color="auto" w:sz="4" w:space="0"/>
            </w:tcBorders>
            <w:vAlign w:val="center"/>
          </w:tcPr>
          <w:p>
            <w:pPr>
              <w:ind w:firstLine="480" w:firstLineChars="200"/>
              <w:rPr>
                <w:rFonts w:ascii="仿宋" w:hAnsi="仿宋" w:eastAsia="仿宋"/>
                <w:sz w:val="24"/>
              </w:rPr>
            </w:pPr>
            <w:r>
              <w:rPr>
                <w:rFonts w:hint="eastAsia" w:ascii="仿宋" w:hAnsi="仿宋" w:eastAsia="仿宋"/>
                <w:sz w:val="24"/>
              </w:rPr>
              <w:t>商务部分</w:t>
            </w:r>
          </w:p>
        </w:tc>
        <w:tc>
          <w:tcPr>
            <w:tcW w:w="1300" w:type="dxa"/>
            <w:vMerge w:val="restart"/>
            <w:tcBorders>
              <w:top w:val="nil"/>
              <w:left w:val="nil"/>
              <w:right w:val="single" w:color="auto" w:sz="4" w:space="0"/>
            </w:tcBorders>
            <w:vAlign w:val="center"/>
          </w:tcPr>
          <w:p>
            <w:pPr>
              <w:widowControl/>
              <w:rPr>
                <w:rFonts w:ascii="仿宋" w:hAnsi="仿宋" w:eastAsia="仿宋" w:cstheme="minorEastAsia"/>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r>
        <w:tblPrEx>
          <w:tblCellMar>
            <w:top w:w="0" w:type="dxa"/>
            <w:left w:w="108" w:type="dxa"/>
            <w:bottom w:w="0" w:type="dxa"/>
            <w:right w:w="108" w:type="dxa"/>
          </w:tblCellMar>
        </w:tblPrEx>
        <w:trPr>
          <w:trHeight w:val="1261" w:hRule="atLeast"/>
          <w:jc w:val="center"/>
        </w:trPr>
        <w:tc>
          <w:tcPr>
            <w:tcW w:w="2190" w:type="dxa"/>
            <w:vMerge w:val="continue"/>
            <w:tcBorders>
              <w:left w:val="single" w:color="auto" w:sz="4" w:space="0"/>
              <w:right w:val="single" w:color="auto" w:sz="4" w:space="0"/>
            </w:tcBorders>
            <w:vAlign w:val="center"/>
          </w:tcPr>
          <w:p>
            <w:pPr>
              <w:ind w:firstLine="480" w:firstLineChars="200"/>
              <w:rPr>
                <w:rFonts w:hint="eastAsia" w:ascii="仿宋" w:hAnsi="仿宋" w:eastAsia="仿宋"/>
                <w:sz w:val="24"/>
              </w:rPr>
            </w:pPr>
          </w:p>
        </w:tc>
        <w:tc>
          <w:tcPr>
            <w:tcW w:w="1300" w:type="dxa"/>
            <w:vMerge w:val="continue"/>
            <w:tcBorders>
              <w:left w:val="nil"/>
              <w:right w:val="single" w:color="auto" w:sz="4" w:space="0"/>
            </w:tcBorders>
            <w:vAlign w:val="center"/>
          </w:tcPr>
          <w:p>
            <w:pPr>
              <w:widowControl/>
              <w:rPr>
                <w:rFonts w:ascii="仿宋" w:hAnsi="仿宋" w:eastAsia="仿宋" w:cstheme="minorEastAsia"/>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r>
        <w:tblPrEx>
          <w:tblCellMar>
            <w:top w:w="0" w:type="dxa"/>
            <w:left w:w="108" w:type="dxa"/>
            <w:bottom w:w="0" w:type="dxa"/>
            <w:right w:w="108" w:type="dxa"/>
          </w:tblCellMar>
        </w:tblPrEx>
        <w:trPr>
          <w:trHeight w:val="1261" w:hRule="atLeast"/>
          <w:jc w:val="center"/>
        </w:trPr>
        <w:tc>
          <w:tcPr>
            <w:tcW w:w="2190" w:type="dxa"/>
            <w:vMerge w:val="continue"/>
            <w:tcBorders>
              <w:top w:val="single" w:color="auto" w:sz="4" w:space="0"/>
              <w:left w:val="single" w:color="auto" w:sz="4" w:space="0"/>
              <w:right w:val="single" w:color="auto" w:sz="4" w:space="0"/>
            </w:tcBorders>
            <w:vAlign w:val="center"/>
          </w:tcPr>
          <w:p>
            <w:pPr>
              <w:ind w:firstLine="480" w:firstLineChars="200"/>
              <w:rPr>
                <w:rFonts w:ascii="仿宋" w:hAnsi="仿宋" w:eastAsia="仿宋"/>
                <w:sz w:val="24"/>
              </w:rPr>
            </w:pPr>
          </w:p>
        </w:tc>
        <w:tc>
          <w:tcPr>
            <w:tcW w:w="1300" w:type="dxa"/>
            <w:vMerge w:val="continue"/>
            <w:tcBorders>
              <w:top w:val="nil"/>
              <w:left w:val="nil"/>
              <w:right w:val="single" w:color="auto" w:sz="4" w:space="0"/>
            </w:tcBorders>
            <w:vAlign w:val="center"/>
          </w:tcPr>
          <w:p>
            <w:pPr>
              <w:widowControl/>
              <w:rPr>
                <w:rFonts w:ascii="仿宋" w:hAnsi="仿宋" w:eastAsia="仿宋" w:cstheme="minorEastAsia"/>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r>
        <w:tblPrEx>
          <w:tblCellMar>
            <w:top w:w="0" w:type="dxa"/>
            <w:left w:w="108" w:type="dxa"/>
            <w:bottom w:w="0" w:type="dxa"/>
            <w:right w:w="108" w:type="dxa"/>
          </w:tblCellMar>
        </w:tblPrEx>
        <w:trPr>
          <w:trHeight w:val="1261" w:hRule="atLeast"/>
          <w:jc w:val="center"/>
        </w:trPr>
        <w:tc>
          <w:tcPr>
            <w:tcW w:w="2190" w:type="dxa"/>
            <w:vMerge w:val="continue"/>
            <w:tcBorders>
              <w:left w:val="single" w:color="auto" w:sz="4" w:space="0"/>
              <w:bottom w:val="single" w:color="auto" w:sz="4" w:space="0"/>
              <w:right w:val="single" w:color="auto" w:sz="4" w:space="0"/>
            </w:tcBorders>
            <w:vAlign w:val="center"/>
          </w:tcPr>
          <w:p>
            <w:pPr>
              <w:rPr>
                <w:rFonts w:ascii="仿宋" w:hAnsi="仿宋" w:eastAsia="仿宋"/>
                <w:sz w:val="24"/>
              </w:rPr>
            </w:pPr>
          </w:p>
        </w:tc>
        <w:tc>
          <w:tcPr>
            <w:tcW w:w="1300" w:type="dxa"/>
            <w:vMerge w:val="continue"/>
            <w:tcBorders>
              <w:left w:val="nil"/>
              <w:bottom w:val="single" w:color="auto" w:sz="4" w:space="0"/>
              <w:right w:val="single" w:color="auto" w:sz="4" w:space="0"/>
            </w:tcBorders>
            <w:vAlign w:val="center"/>
          </w:tcPr>
          <w:p>
            <w:pPr>
              <w:widowControl/>
              <w:jc w:val="right"/>
              <w:rPr>
                <w:rFonts w:ascii="仿宋" w:hAnsi="仿宋" w:eastAsia="仿宋"/>
                <w:sz w:val="24"/>
              </w:rPr>
            </w:pPr>
          </w:p>
        </w:tc>
        <w:tc>
          <w:tcPr>
            <w:tcW w:w="3758" w:type="dxa"/>
            <w:tcBorders>
              <w:top w:val="nil"/>
              <w:left w:val="nil"/>
              <w:bottom w:val="single" w:color="auto" w:sz="4" w:space="0"/>
              <w:right w:val="single" w:color="auto" w:sz="4" w:space="0"/>
            </w:tcBorders>
            <w:vAlign w:val="center"/>
          </w:tcPr>
          <w:p>
            <w:pPr>
              <w:widowControl/>
              <w:rPr>
                <w:rFonts w:ascii="仿宋" w:hAnsi="仿宋" w:eastAsia="仿宋"/>
                <w:sz w:val="24"/>
              </w:rPr>
            </w:pPr>
          </w:p>
        </w:tc>
        <w:tc>
          <w:tcPr>
            <w:tcW w:w="1345" w:type="dxa"/>
            <w:tcBorders>
              <w:top w:val="nil"/>
              <w:left w:val="nil"/>
              <w:bottom w:val="single" w:color="auto" w:sz="4" w:space="0"/>
              <w:right w:val="single" w:color="auto" w:sz="4" w:space="0"/>
            </w:tcBorders>
            <w:vAlign w:val="center"/>
          </w:tcPr>
          <w:p>
            <w:pPr>
              <w:widowControl/>
              <w:rPr>
                <w:rFonts w:ascii="仿宋" w:hAnsi="仿宋" w:eastAsia="仿宋"/>
                <w:sz w:val="24"/>
              </w:rPr>
            </w:pPr>
          </w:p>
        </w:tc>
      </w:tr>
    </w:tbl>
    <w:p>
      <w:pPr>
        <w:tabs>
          <w:tab w:val="left" w:pos="1365"/>
        </w:tabs>
        <w:adjustRightInd w:val="0"/>
        <w:snapToGrid w:val="0"/>
        <w:spacing w:beforeLines="50" w:afterLines="50" w:line="360" w:lineRule="auto"/>
        <w:ind w:right="-14" w:rightChars="-5"/>
        <w:rPr>
          <w:rFonts w:ascii="仿宋" w:hAnsi="仿宋" w:eastAsia="仿宋"/>
          <w:sz w:val="24"/>
        </w:rPr>
      </w:pPr>
    </w:p>
    <w:p>
      <w:pPr>
        <w:pStyle w:val="11"/>
        <w:rPr>
          <w:rFonts w:ascii="仿宋" w:hAnsi="仿宋" w:eastAsia="仿宋"/>
        </w:rPr>
      </w:pPr>
    </w:p>
    <w:p>
      <w:pPr>
        <w:pageBreakBefore/>
        <w:widowControl/>
        <w:spacing w:line="500" w:lineRule="atLeast"/>
        <w:ind w:right="-14" w:rightChars="-5"/>
        <w:jc w:val="center"/>
        <w:rPr>
          <w:rFonts w:ascii="仿宋" w:hAnsi="仿宋" w:eastAsia="仿宋"/>
          <w:b/>
          <w:sz w:val="32"/>
          <w:szCs w:val="32"/>
        </w:rPr>
      </w:pPr>
      <w:r>
        <w:rPr>
          <w:rFonts w:hint="eastAsia" w:ascii="仿宋" w:hAnsi="仿宋" w:eastAsia="仿宋"/>
          <w:b/>
          <w:sz w:val="32"/>
          <w:szCs w:val="32"/>
        </w:rPr>
        <w:t>响应文件目录</w:t>
      </w:r>
    </w:p>
    <w:p>
      <w:pPr>
        <w:widowControl/>
        <w:spacing w:line="500" w:lineRule="atLeast"/>
        <w:ind w:right="-14" w:rightChars="-5"/>
        <w:jc w:val="left"/>
        <w:rPr>
          <w:rFonts w:ascii="仿宋" w:hAnsi="仿宋" w:eastAsia="仿宋"/>
          <w:sz w:val="24"/>
        </w:rPr>
      </w:pPr>
      <w:r>
        <w:rPr>
          <w:rFonts w:hint="eastAsia" w:ascii="仿宋" w:hAnsi="仿宋" w:eastAsia="仿宋"/>
          <w:sz w:val="24"/>
        </w:rPr>
        <w:t>（格式由供应商自行设计，目录应标明每章每款页码）</w:t>
      </w: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widowControl/>
        <w:spacing w:line="500" w:lineRule="atLeast"/>
        <w:ind w:right="-14" w:rightChars="-5"/>
        <w:jc w:val="left"/>
        <w:rPr>
          <w:rFonts w:ascii="仿宋" w:hAnsi="仿宋" w:eastAsia="仿宋"/>
          <w:sz w:val="24"/>
        </w:rPr>
      </w:pPr>
    </w:p>
    <w:p>
      <w:pPr>
        <w:tabs>
          <w:tab w:val="left" w:pos="1365"/>
        </w:tabs>
        <w:adjustRightInd w:val="0"/>
        <w:snapToGrid w:val="0"/>
        <w:spacing w:beforeLines="50" w:afterLines="50" w:line="360" w:lineRule="auto"/>
        <w:ind w:right="-14" w:rightChars="-5"/>
        <w:rPr>
          <w:rFonts w:ascii="仿宋" w:hAnsi="仿宋" w:eastAsia="仿宋"/>
          <w:sz w:val="24"/>
        </w:rPr>
      </w:pPr>
    </w:p>
    <w:p>
      <w:pPr>
        <w:pStyle w:val="11"/>
        <w:rPr>
          <w:rFonts w:ascii="仿宋" w:hAnsi="仿宋" w:eastAsia="仿宋"/>
        </w:rPr>
      </w:pPr>
      <w:bookmarkStart w:id="88" w:name="_Toc236473298"/>
      <w:bookmarkStart w:id="89" w:name="_Toc238276242"/>
      <w:bookmarkStart w:id="90" w:name="_Toc265109445"/>
      <w:bookmarkStart w:id="91" w:name="_Toc421111744"/>
    </w:p>
    <w:p>
      <w:pPr>
        <w:pStyle w:val="11"/>
        <w:rPr>
          <w:rFonts w:ascii="仿宋" w:hAnsi="仿宋" w:eastAsia="仿宋"/>
        </w:rPr>
      </w:pPr>
    </w:p>
    <w:p>
      <w:pPr>
        <w:pStyle w:val="11"/>
        <w:rPr>
          <w:rFonts w:ascii="仿宋" w:hAnsi="仿宋" w:eastAsia="仿宋"/>
        </w:rPr>
      </w:pPr>
    </w:p>
    <w:p>
      <w:pPr>
        <w:pStyle w:val="11"/>
        <w:rPr>
          <w:rFonts w:ascii="仿宋" w:hAnsi="仿宋" w:eastAsia="仿宋"/>
        </w:rPr>
      </w:pPr>
    </w:p>
    <w:p>
      <w:pPr>
        <w:jc w:val="center"/>
        <w:rPr>
          <w:rFonts w:ascii="仿宋" w:hAnsi="仿宋" w:eastAsia="仿宋"/>
          <w:szCs w:val="28"/>
        </w:rPr>
      </w:pPr>
      <w:r>
        <w:rPr>
          <w:rFonts w:hint="eastAsia" w:ascii="仿宋" w:hAnsi="仿宋" w:eastAsia="仿宋"/>
          <w:szCs w:val="28"/>
        </w:rPr>
        <w:t>供应商资格性审查自查表</w:t>
      </w:r>
    </w:p>
    <w:p>
      <w:pPr>
        <w:rPr>
          <w:rFonts w:ascii="仿宋" w:hAnsi="仿宋" w:eastAsia="仿宋"/>
          <w:sz w:val="24"/>
        </w:rPr>
      </w:pPr>
      <w:r>
        <w:rPr>
          <w:rFonts w:hint="eastAsia" w:ascii="仿宋" w:hAnsi="仿宋" w:eastAsia="仿宋"/>
          <w:sz w:val="24"/>
        </w:rPr>
        <w:t>项目名称：</w:t>
      </w:r>
    </w:p>
    <w:p>
      <w:pPr>
        <w:rPr>
          <w:rFonts w:ascii="仿宋" w:hAnsi="仿宋" w:eastAsia="仿宋"/>
          <w:sz w:val="24"/>
        </w:rPr>
      </w:pPr>
      <w:r>
        <w:rPr>
          <w:rFonts w:hint="eastAsia" w:ascii="仿宋" w:hAnsi="仿宋" w:eastAsia="仿宋"/>
          <w:sz w:val="24"/>
        </w:rPr>
        <w:t>项目编号：</w:t>
      </w:r>
    </w:p>
    <w:tbl>
      <w:tblPr>
        <w:tblStyle w:val="19"/>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941"/>
        <w:gridCol w:w="1869"/>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76" w:type="dxa"/>
            <w:vAlign w:val="center"/>
          </w:tcPr>
          <w:p>
            <w:pPr>
              <w:jc w:val="center"/>
              <w:rPr>
                <w:rFonts w:ascii="仿宋" w:hAnsi="仿宋" w:eastAsia="仿宋"/>
                <w:sz w:val="24"/>
              </w:rPr>
            </w:pPr>
            <w:r>
              <w:rPr>
                <w:rFonts w:hint="eastAsia" w:ascii="仿宋" w:hAnsi="仿宋" w:eastAsia="仿宋"/>
                <w:sz w:val="24"/>
              </w:rPr>
              <w:t>序号</w:t>
            </w:r>
          </w:p>
        </w:tc>
        <w:tc>
          <w:tcPr>
            <w:tcW w:w="3941" w:type="dxa"/>
            <w:vAlign w:val="center"/>
          </w:tcPr>
          <w:p>
            <w:pPr>
              <w:jc w:val="center"/>
              <w:rPr>
                <w:rFonts w:ascii="仿宋" w:hAnsi="仿宋" w:eastAsia="仿宋"/>
                <w:sz w:val="24"/>
              </w:rPr>
            </w:pPr>
            <w:r>
              <w:rPr>
                <w:rFonts w:hint="eastAsia" w:ascii="仿宋" w:hAnsi="仿宋" w:eastAsia="仿宋"/>
                <w:sz w:val="24"/>
              </w:rPr>
              <w:t>资格要求</w:t>
            </w:r>
          </w:p>
        </w:tc>
        <w:tc>
          <w:tcPr>
            <w:tcW w:w="1869" w:type="dxa"/>
            <w:vAlign w:val="center"/>
          </w:tcPr>
          <w:p>
            <w:pPr>
              <w:jc w:val="center"/>
              <w:rPr>
                <w:rFonts w:ascii="仿宋" w:hAnsi="仿宋" w:eastAsia="仿宋"/>
                <w:sz w:val="24"/>
              </w:rPr>
            </w:pPr>
            <w:r>
              <w:rPr>
                <w:rFonts w:hint="eastAsia" w:ascii="仿宋" w:hAnsi="仿宋" w:eastAsia="仿宋"/>
                <w:sz w:val="24"/>
              </w:rPr>
              <w:t>供应商自查</w:t>
            </w:r>
          </w:p>
          <w:p>
            <w:pPr>
              <w:jc w:val="center"/>
              <w:rPr>
                <w:rFonts w:ascii="仿宋" w:hAnsi="仿宋" w:eastAsia="仿宋"/>
                <w:sz w:val="24"/>
              </w:rPr>
            </w:pPr>
            <w:r>
              <w:rPr>
                <w:rFonts w:hint="eastAsia" w:ascii="仿宋" w:hAnsi="仿宋" w:eastAsia="仿宋"/>
                <w:sz w:val="24"/>
              </w:rPr>
              <w:t>是否提供</w:t>
            </w:r>
          </w:p>
        </w:tc>
        <w:tc>
          <w:tcPr>
            <w:tcW w:w="1997" w:type="dxa"/>
            <w:vAlign w:val="center"/>
          </w:tcPr>
          <w:p>
            <w:pPr>
              <w:jc w:val="center"/>
              <w:rPr>
                <w:rFonts w:ascii="仿宋" w:hAnsi="仿宋" w:eastAsia="仿宋"/>
                <w:sz w:val="24"/>
              </w:rPr>
            </w:pPr>
            <w:r>
              <w:rPr>
                <w:rFonts w:hint="eastAsia" w:ascii="仿宋" w:hAnsi="仿宋" w:eastAsia="仿宋"/>
                <w:sz w:val="24"/>
              </w:rPr>
              <w:t>响应文件</w:t>
            </w:r>
          </w:p>
          <w:p>
            <w:pPr>
              <w:jc w:val="center"/>
              <w:rPr>
                <w:rFonts w:ascii="仿宋" w:hAnsi="仿宋" w:eastAsia="仿宋"/>
                <w:sz w:val="24"/>
              </w:rPr>
            </w:pPr>
            <w:r>
              <w:rPr>
                <w:rFonts w:hint="eastAsia" w:ascii="仿宋" w:hAnsi="仿宋" w:eastAsia="仿宋"/>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76" w:type="dxa"/>
            <w:vAlign w:val="center"/>
          </w:tcPr>
          <w:p>
            <w:pPr>
              <w:spacing w:line="240" w:lineRule="exact"/>
              <w:jc w:val="center"/>
              <w:rPr>
                <w:rFonts w:ascii="仿宋" w:hAnsi="仿宋" w:eastAsia="仿宋"/>
                <w:sz w:val="24"/>
              </w:rPr>
            </w:pPr>
            <w:r>
              <w:rPr>
                <w:rFonts w:hint="eastAsia" w:ascii="仿宋" w:hAnsi="仿宋" w:eastAsia="仿宋"/>
                <w:sz w:val="24"/>
              </w:rPr>
              <w:t>1</w:t>
            </w:r>
          </w:p>
        </w:tc>
        <w:tc>
          <w:tcPr>
            <w:tcW w:w="3941" w:type="dxa"/>
            <w:vAlign w:val="center"/>
          </w:tcPr>
          <w:p>
            <w:pPr>
              <w:spacing w:line="300" w:lineRule="exact"/>
              <w:rPr>
                <w:rFonts w:ascii="仿宋" w:hAnsi="仿宋" w:eastAsia="仿宋"/>
                <w:sz w:val="24"/>
              </w:rPr>
            </w:pPr>
            <w:r>
              <w:rPr>
                <w:rFonts w:hint="eastAsia" w:ascii="仿宋" w:hAnsi="仿宋" w:eastAsia="仿宋"/>
                <w:sz w:val="21"/>
                <w:szCs w:val="21"/>
              </w:rPr>
              <w:t>企业、个体工商户提供有效的营业执照，事业单位提供事业单位法人证书，社会团体提供社会团体法人登记证书，自然人提供自然人身份证明。</w:t>
            </w:r>
          </w:p>
        </w:tc>
        <w:tc>
          <w:tcPr>
            <w:tcW w:w="1869" w:type="dxa"/>
            <w:vAlign w:val="center"/>
          </w:tcPr>
          <w:p>
            <w:pPr>
              <w:jc w:val="center"/>
              <w:rPr>
                <w:rFonts w:ascii="仿宋" w:hAnsi="仿宋" w:eastAsia="仿宋"/>
                <w:sz w:val="24"/>
              </w:rPr>
            </w:pPr>
          </w:p>
        </w:tc>
        <w:tc>
          <w:tcPr>
            <w:tcW w:w="19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6" w:type="dxa"/>
            <w:vAlign w:val="center"/>
          </w:tcPr>
          <w:p>
            <w:pPr>
              <w:spacing w:line="240" w:lineRule="exact"/>
              <w:jc w:val="center"/>
              <w:rPr>
                <w:rFonts w:ascii="仿宋" w:hAnsi="仿宋" w:eastAsia="仿宋"/>
                <w:sz w:val="24"/>
              </w:rPr>
            </w:pPr>
            <w:r>
              <w:rPr>
                <w:rFonts w:hint="eastAsia" w:ascii="仿宋" w:hAnsi="仿宋" w:eastAsia="仿宋"/>
                <w:sz w:val="24"/>
              </w:rPr>
              <w:t>2</w:t>
            </w:r>
          </w:p>
        </w:tc>
        <w:tc>
          <w:tcPr>
            <w:tcW w:w="3941" w:type="dxa"/>
            <w:vAlign w:val="center"/>
          </w:tcPr>
          <w:p>
            <w:pPr>
              <w:spacing w:line="300" w:lineRule="exact"/>
              <w:rPr>
                <w:rFonts w:ascii="仿宋" w:hAnsi="仿宋" w:eastAsia="仿宋"/>
                <w:sz w:val="24"/>
              </w:rPr>
            </w:pPr>
            <w:r>
              <w:rPr>
                <w:rFonts w:hint="eastAsia" w:ascii="仿宋" w:hAnsi="仿宋" w:eastAsia="仿宋"/>
                <w:sz w:val="21"/>
                <w:szCs w:val="21"/>
              </w:rPr>
              <w:t>提供2023年度的财务审计报告，或其基本开户银行出具的资信证明，或提供书面承诺。</w:t>
            </w:r>
          </w:p>
        </w:tc>
        <w:tc>
          <w:tcPr>
            <w:tcW w:w="1869" w:type="dxa"/>
            <w:vAlign w:val="center"/>
          </w:tcPr>
          <w:p>
            <w:pPr>
              <w:jc w:val="center"/>
              <w:rPr>
                <w:rFonts w:ascii="仿宋" w:hAnsi="仿宋" w:eastAsia="仿宋"/>
                <w:sz w:val="24"/>
              </w:rPr>
            </w:pPr>
          </w:p>
        </w:tc>
        <w:tc>
          <w:tcPr>
            <w:tcW w:w="19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6" w:type="dxa"/>
            <w:vAlign w:val="center"/>
          </w:tcPr>
          <w:p>
            <w:pPr>
              <w:jc w:val="center"/>
              <w:rPr>
                <w:rFonts w:ascii="仿宋" w:hAnsi="仿宋" w:eastAsia="仿宋"/>
                <w:sz w:val="24"/>
              </w:rPr>
            </w:pPr>
            <w:r>
              <w:rPr>
                <w:rFonts w:hint="eastAsia" w:ascii="仿宋" w:hAnsi="仿宋" w:eastAsia="仿宋"/>
                <w:sz w:val="24"/>
              </w:rPr>
              <w:t>3</w:t>
            </w:r>
          </w:p>
        </w:tc>
        <w:tc>
          <w:tcPr>
            <w:tcW w:w="3941" w:type="dxa"/>
            <w:vAlign w:val="center"/>
          </w:tcPr>
          <w:p>
            <w:pPr>
              <w:spacing w:line="300" w:lineRule="exact"/>
              <w:rPr>
                <w:rFonts w:ascii="仿宋" w:hAnsi="仿宋" w:eastAsia="仿宋"/>
                <w:sz w:val="24"/>
              </w:rPr>
            </w:pPr>
            <w:r>
              <w:rPr>
                <w:rFonts w:hint="eastAsia" w:ascii="仿宋" w:hAnsi="仿宋" w:eastAsia="仿宋"/>
                <w:sz w:val="21"/>
                <w:szCs w:val="21"/>
              </w:rPr>
              <w:t>具有履行合同所必需的设备和专业技术能力，提供书面声明或相关证明材料</w:t>
            </w:r>
          </w:p>
        </w:tc>
        <w:tc>
          <w:tcPr>
            <w:tcW w:w="1869" w:type="dxa"/>
            <w:vAlign w:val="center"/>
          </w:tcPr>
          <w:p>
            <w:pPr>
              <w:jc w:val="center"/>
              <w:rPr>
                <w:rFonts w:ascii="仿宋" w:hAnsi="仿宋" w:eastAsia="仿宋"/>
                <w:sz w:val="24"/>
              </w:rPr>
            </w:pPr>
          </w:p>
        </w:tc>
        <w:tc>
          <w:tcPr>
            <w:tcW w:w="19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76" w:type="dxa"/>
            <w:vAlign w:val="center"/>
          </w:tcPr>
          <w:p>
            <w:pPr>
              <w:spacing w:line="240" w:lineRule="exact"/>
              <w:jc w:val="center"/>
              <w:rPr>
                <w:rFonts w:ascii="仿宋" w:hAnsi="仿宋" w:eastAsia="仿宋"/>
                <w:sz w:val="24"/>
              </w:rPr>
            </w:pPr>
            <w:r>
              <w:rPr>
                <w:rFonts w:hint="eastAsia" w:ascii="仿宋" w:hAnsi="仿宋" w:eastAsia="仿宋"/>
                <w:sz w:val="24"/>
              </w:rPr>
              <w:t>4</w:t>
            </w:r>
          </w:p>
        </w:tc>
        <w:tc>
          <w:tcPr>
            <w:tcW w:w="3941" w:type="dxa"/>
            <w:vAlign w:val="center"/>
          </w:tcPr>
          <w:p>
            <w:pPr>
              <w:spacing w:line="300" w:lineRule="exact"/>
              <w:rPr>
                <w:rFonts w:hint="eastAsia" w:ascii="仿宋" w:hAnsi="仿宋" w:eastAsia="仿宋"/>
                <w:sz w:val="21"/>
                <w:szCs w:val="21"/>
              </w:rPr>
            </w:pPr>
            <w:r>
              <w:rPr>
                <w:rFonts w:hint="eastAsia" w:ascii="仿宋" w:hAnsi="仿宋" w:eastAsia="仿宋"/>
                <w:sz w:val="21"/>
                <w:szCs w:val="21"/>
              </w:rPr>
              <w:t>1.供应商缴纳税收的凭据（提供2024年1月以来的任一月缴税凭据），或提供书面承诺。</w:t>
            </w:r>
          </w:p>
          <w:p>
            <w:pPr>
              <w:spacing w:line="300" w:lineRule="exact"/>
              <w:rPr>
                <w:rFonts w:ascii="仿宋" w:hAnsi="仿宋" w:eastAsia="仿宋"/>
                <w:sz w:val="24"/>
              </w:rPr>
            </w:pPr>
            <w:r>
              <w:rPr>
                <w:rFonts w:hint="eastAsia" w:ascii="仿宋" w:hAnsi="仿宋" w:eastAsia="仿宋"/>
                <w:sz w:val="21"/>
                <w:szCs w:val="21"/>
              </w:rPr>
              <w:t>2.供应商缴纳社会保险的凭据（提供2024年1月以来的任一月缴纳社会保险的凭据），或提供书面承诺。</w:t>
            </w:r>
          </w:p>
        </w:tc>
        <w:tc>
          <w:tcPr>
            <w:tcW w:w="1869" w:type="dxa"/>
            <w:vAlign w:val="center"/>
          </w:tcPr>
          <w:p>
            <w:pPr>
              <w:jc w:val="center"/>
              <w:rPr>
                <w:rFonts w:ascii="仿宋" w:hAnsi="仿宋" w:eastAsia="仿宋"/>
                <w:sz w:val="24"/>
              </w:rPr>
            </w:pPr>
          </w:p>
        </w:tc>
        <w:tc>
          <w:tcPr>
            <w:tcW w:w="19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76" w:type="dxa"/>
            <w:vAlign w:val="center"/>
          </w:tcPr>
          <w:p>
            <w:pPr>
              <w:spacing w:line="240" w:lineRule="exact"/>
              <w:jc w:val="center"/>
              <w:rPr>
                <w:rFonts w:ascii="仿宋" w:hAnsi="仿宋" w:eastAsia="仿宋"/>
                <w:sz w:val="24"/>
              </w:rPr>
            </w:pPr>
            <w:r>
              <w:rPr>
                <w:rFonts w:hint="eastAsia" w:ascii="仿宋" w:hAnsi="仿宋" w:eastAsia="仿宋"/>
                <w:sz w:val="24"/>
              </w:rPr>
              <w:t>5</w:t>
            </w:r>
          </w:p>
        </w:tc>
        <w:tc>
          <w:tcPr>
            <w:tcW w:w="3941" w:type="dxa"/>
            <w:vAlign w:val="center"/>
          </w:tcPr>
          <w:p>
            <w:pPr>
              <w:spacing w:line="300" w:lineRule="exact"/>
              <w:rPr>
                <w:rFonts w:ascii="仿宋" w:hAnsi="仿宋" w:eastAsia="仿宋"/>
                <w:sz w:val="24"/>
              </w:rPr>
            </w:pPr>
            <w:r>
              <w:rPr>
                <w:rFonts w:hint="eastAsia" w:ascii="仿宋" w:hAnsi="仿宋" w:eastAsia="仿宋"/>
                <w:sz w:val="21"/>
                <w:szCs w:val="21"/>
              </w:rPr>
              <w:t>提供参加采购活动前</w:t>
            </w:r>
            <w:r>
              <w:rPr>
                <w:rFonts w:ascii="仿宋" w:hAnsi="仿宋" w:eastAsia="仿宋"/>
                <w:sz w:val="21"/>
                <w:szCs w:val="21"/>
              </w:rPr>
              <w:t>3年内在经营活动中没有</w:t>
            </w:r>
            <w:r>
              <w:rPr>
                <w:rFonts w:hint="eastAsia" w:ascii="仿宋" w:hAnsi="仿宋" w:eastAsia="仿宋"/>
                <w:sz w:val="21"/>
                <w:szCs w:val="21"/>
              </w:rPr>
              <w:t>重大违法记录的书面声明</w:t>
            </w:r>
          </w:p>
        </w:tc>
        <w:tc>
          <w:tcPr>
            <w:tcW w:w="1869" w:type="dxa"/>
            <w:vAlign w:val="center"/>
          </w:tcPr>
          <w:p>
            <w:pPr>
              <w:jc w:val="center"/>
              <w:rPr>
                <w:rFonts w:ascii="仿宋" w:hAnsi="仿宋" w:eastAsia="仿宋"/>
                <w:sz w:val="24"/>
              </w:rPr>
            </w:pPr>
          </w:p>
        </w:tc>
        <w:tc>
          <w:tcPr>
            <w:tcW w:w="19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76" w:type="dxa"/>
            <w:vAlign w:val="center"/>
          </w:tcPr>
          <w:p>
            <w:pPr>
              <w:spacing w:line="240" w:lineRule="exact"/>
              <w:jc w:val="center"/>
              <w:rPr>
                <w:rFonts w:ascii="仿宋" w:hAnsi="仿宋" w:eastAsia="仿宋"/>
                <w:sz w:val="24"/>
              </w:rPr>
            </w:pPr>
            <w:r>
              <w:rPr>
                <w:rFonts w:hint="eastAsia" w:ascii="仿宋" w:hAnsi="仿宋" w:eastAsia="仿宋"/>
                <w:sz w:val="24"/>
              </w:rPr>
              <w:t>6</w:t>
            </w:r>
          </w:p>
        </w:tc>
        <w:tc>
          <w:tcPr>
            <w:tcW w:w="3941" w:type="dxa"/>
            <w:vAlign w:val="center"/>
          </w:tcPr>
          <w:p>
            <w:pPr>
              <w:spacing w:line="300" w:lineRule="exact"/>
              <w:rPr>
                <w:rFonts w:ascii="仿宋" w:hAnsi="仿宋" w:eastAsia="仿宋"/>
                <w:sz w:val="24"/>
              </w:rPr>
            </w:pPr>
            <w:r>
              <w:rPr>
                <w:rFonts w:hint="eastAsia" w:ascii="仿宋" w:hAnsi="仿宋" w:eastAsia="仿宋"/>
                <w:sz w:val="21"/>
                <w:szCs w:val="21"/>
              </w:rPr>
              <w:t>单位负责人为同一人或者存在直接控股、管理关系的不同供应商，不得参加本项目同一合同项下的采购活动，提供声明。</w:t>
            </w:r>
          </w:p>
        </w:tc>
        <w:tc>
          <w:tcPr>
            <w:tcW w:w="1869" w:type="dxa"/>
            <w:vAlign w:val="center"/>
          </w:tcPr>
          <w:p>
            <w:pPr>
              <w:jc w:val="center"/>
              <w:rPr>
                <w:rFonts w:ascii="仿宋" w:hAnsi="仿宋" w:eastAsia="仿宋"/>
                <w:sz w:val="24"/>
              </w:rPr>
            </w:pPr>
          </w:p>
        </w:tc>
        <w:tc>
          <w:tcPr>
            <w:tcW w:w="19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76" w:type="dxa"/>
            <w:vAlign w:val="center"/>
          </w:tcPr>
          <w:p>
            <w:pPr>
              <w:spacing w:line="240" w:lineRule="exact"/>
              <w:jc w:val="center"/>
              <w:rPr>
                <w:rFonts w:ascii="仿宋" w:hAnsi="仿宋" w:eastAsia="仿宋"/>
                <w:sz w:val="24"/>
              </w:rPr>
            </w:pPr>
            <w:r>
              <w:rPr>
                <w:rFonts w:hint="eastAsia" w:ascii="仿宋" w:hAnsi="仿宋" w:eastAsia="仿宋"/>
                <w:sz w:val="24"/>
              </w:rPr>
              <w:t>7</w:t>
            </w:r>
          </w:p>
        </w:tc>
        <w:tc>
          <w:tcPr>
            <w:tcW w:w="3941" w:type="dxa"/>
            <w:vAlign w:val="center"/>
          </w:tcPr>
          <w:p>
            <w:pPr>
              <w:spacing w:line="300" w:lineRule="exact"/>
              <w:rPr>
                <w:rFonts w:ascii="仿宋" w:hAnsi="仿宋" w:eastAsia="仿宋"/>
                <w:sz w:val="24"/>
              </w:rPr>
            </w:pPr>
            <w:r>
              <w:rPr>
                <w:rFonts w:hint="eastAsia" w:ascii="仿宋" w:hAnsi="仿宋" w:eastAsia="仿宋"/>
                <w:sz w:val="21"/>
                <w:szCs w:val="21"/>
              </w:rPr>
              <w:t>未被信用中国</w:t>
            </w:r>
            <w:r>
              <w:rPr>
                <w:rFonts w:ascii="仿宋" w:hAnsi="仿宋" w:eastAsia="仿宋"/>
                <w:sz w:val="21"/>
                <w:szCs w:val="21"/>
              </w:rPr>
              <w:t>列入失信被执行人、</w:t>
            </w:r>
            <w:r>
              <w:rPr>
                <w:rFonts w:hint="eastAsia" w:ascii="仿宋" w:hAnsi="仿宋" w:eastAsia="仿宋"/>
                <w:sz w:val="21"/>
                <w:szCs w:val="21"/>
              </w:rPr>
              <w:t>重大税收违法失信主体名单，未被中国政府采购网列入</w:t>
            </w:r>
            <w:r>
              <w:rPr>
                <w:rFonts w:ascii="仿宋" w:hAnsi="仿宋" w:eastAsia="仿宋"/>
                <w:sz w:val="21"/>
                <w:szCs w:val="21"/>
              </w:rPr>
              <w:t>政府采购严重违法失信行为记录名单(</w:t>
            </w:r>
            <w:r>
              <w:rPr>
                <w:rFonts w:hint="eastAsia" w:ascii="仿宋" w:hAnsi="仿宋" w:eastAsia="仿宋"/>
                <w:sz w:val="21"/>
                <w:szCs w:val="21"/>
              </w:rPr>
              <w:t>磋商</w:t>
            </w:r>
            <w:r>
              <w:rPr>
                <w:rFonts w:ascii="仿宋" w:hAnsi="仿宋" w:eastAsia="仿宋"/>
                <w:sz w:val="21"/>
                <w:szCs w:val="21"/>
              </w:rPr>
              <w:t>当天由采购人和采购代理机构查询为准）</w:t>
            </w:r>
          </w:p>
        </w:tc>
        <w:tc>
          <w:tcPr>
            <w:tcW w:w="3866" w:type="dxa"/>
            <w:gridSpan w:val="2"/>
            <w:vAlign w:val="center"/>
          </w:tcPr>
          <w:p>
            <w:pPr>
              <w:jc w:val="center"/>
              <w:rPr>
                <w:rFonts w:ascii="仿宋" w:hAnsi="仿宋" w:eastAsia="仿宋"/>
                <w:sz w:val="24"/>
              </w:rPr>
            </w:pPr>
            <w:r>
              <w:rPr>
                <w:rFonts w:hint="eastAsia" w:ascii="仿宋" w:hAnsi="仿宋" w:eastAsia="仿宋"/>
                <w:bCs/>
                <w:sz w:val="24"/>
              </w:rPr>
              <w:t>磋商当天由采购人和采购代理机构查询为准</w:t>
            </w:r>
          </w:p>
        </w:tc>
      </w:tr>
    </w:tbl>
    <w:p>
      <w:pPr>
        <w:ind w:firstLine="5400" w:firstLineChars="2250"/>
        <w:rPr>
          <w:rFonts w:ascii="仿宋" w:hAnsi="仿宋" w:eastAsia="仿宋"/>
          <w:sz w:val="24"/>
        </w:rPr>
      </w:pPr>
    </w:p>
    <w:p>
      <w:pPr>
        <w:rPr>
          <w:rFonts w:ascii="仿宋" w:hAnsi="仿宋" w:eastAsia="仿宋"/>
          <w:sz w:val="24"/>
        </w:rPr>
      </w:pPr>
      <w:r>
        <w:rPr>
          <w:rFonts w:hint="eastAsia" w:ascii="仿宋" w:hAnsi="仿宋" w:eastAsia="仿宋"/>
          <w:sz w:val="24"/>
        </w:rPr>
        <w:t>供应商单位（盖章）：</w:t>
      </w:r>
    </w:p>
    <w:p>
      <w:pPr>
        <w:rPr>
          <w:rFonts w:ascii="仿宋" w:hAnsi="仿宋" w:eastAsia="仿宋"/>
          <w:sz w:val="24"/>
        </w:rPr>
      </w:pPr>
      <w:r>
        <w:rPr>
          <w:rFonts w:hint="eastAsia" w:ascii="仿宋" w:hAnsi="仿宋" w:eastAsia="仿宋"/>
          <w:sz w:val="24"/>
        </w:rPr>
        <w:t>法定代表人或委托代理人（签字或盖章）：</w:t>
      </w:r>
    </w:p>
    <w:p>
      <w:pPr>
        <w:rPr>
          <w:rFonts w:hint="eastAsia" w:ascii="仿宋" w:hAnsi="仿宋" w:eastAsia="仿宋"/>
          <w:sz w:val="24"/>
        </w:rPr>
      </w:pPr>
      <w:r>
        <w:rPr>
          <w:rFonts w:hint="eastAsia" w:ascii="仿宋" w:hAnsi="仿宋" w:eastAsia="仿宋"/>
          <w:sz w:val="24"/>
        </w:rPr>
        <w:t>日期：年月日</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ascii="仿宋" w:hAnsi="仿宋" w:eastAsia="仿宋"/>
        </w:rPr>
      </w:pPr>
    </w:p>
    <w:p>
      <w:pPr>
        <w:pStyle w:val="18"/>
        <w:ind w:left="0" w:leftChars="0" w:firstLine="0" w:firstLineChars="0"/>
        <w:rPr>
          <w:rFonts w:ascii="仿宋" w:hAnsi="仿宋" w:eastAsia="仿宋"/>
        </w:rPr>
      </w:pPr>
    </w:p>
    <w:p>
      <w:pPr>
        <w:jc w:val="center"/>
        <w:rPr>
          <w:rFonts w:ascii="仿宋" w:hAnsi="仿宋" w:eastAsia="仿宋"/>
          <w:szCs w:val="28"/>
        </w:rPr>
      </w:pPr>
      <w:r>
        <w:rPr>
          <w:rFonts w:hint="eastAsia" w:ascii="仿宋" w:hAnsi="仿宋" w:eastAsia="仿宋"/>
          <w:szCs w:val="28"/>
        </w:rPr>
        <w:t>供应商符合性审查自查表</w:t>
      </w:r>
    </w:p>
    <w:p>
      <w:pPr>
        <w:rPr>
          <w:rFonts w:ascii="仿宋" w:hAnsi="仿宋" w:eastAsia="仿宋"/>
          <w:sz w:val="24"/>
        </w:rPr>
      </w:pPr>
      <w:r>
        <w:rPr>
          <w:rFonts w:hint="eastAsia" w:ascii="仿宋" w:hAnsi="仿宋" w:eastAsia="仿宋"/>
          <w:sz w:val="24"/>
        </w:rPr>
        <w:t>项目名称：</w:t>
      </w:r>
    </w:p>
    <w:p>
      <w:pPr>
        <w:rPr>
          <w:rFonts w:ascii="仿宋" w:hAnsi="仿宋" w:eastAsia="仿宋"/>
          <w:sz w:val="24"/>
        </w:rPr>
      </w:pPr>
      <w:r>
        <w:rPr>
          <w:rFonts w:hint="eastAsia" w:ascii="仿宋" w:hAnsi="仿宋" w:eastAsia="仿宋"/>
          <w:sz w:val="24"/>
        </w:rPr>
        <w:t>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774"/>
        <w:gridCol w:w="185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仿宋" w:hAnsi="仿宋" w:eastAsia="仿宋"/>
                <w:sz w:val="24"/>
                <w:szCs w:val="21"/>
              </w:rPr>
            </w:pPr>
            <w:r>
              <w:rPr>
                <w:rFonts w:hint="eastAsia" w:ascii="仿宋" w:hAnsi="仿宋" w:eastAsia="仿宋"/>
                <w:sz w:val="24"/>
                <w:szCs w:val="21"/>
              </w:rPr>
              <w:t>序号</w:t>
            </w:r>
          </w:p>
        </w:tc>
        <w:tc>
          <w:tcPr>
            <w:tcW w:w="3774" w:type="dxa"/>
            <w:vAlign w:val="center"/>
          </w:tcPr>
          <w:p>
            <w:pPr>
              <w:jc w:val="center"/>
              <w:rPr>
                <w:rFonts w:ascii="仿宋" w:hAnsi="仿宋" w:eastAsia="仿宋"/>
                <w:sz w:val="24"/>
                <w:szCs w:val="21"/>
              </w:rPr>
            </w:pPr>
            <w:r>
              <w:rPr>
                <w:rFonts w:hint="eastAsia" w:ascii="仿宋" w:hAnsi="仿宋" w:eastAsia="仿宋"/>
                <w:sz w:val="24"/>
                <w:szCs w:val="21"/>
              </w:rPr>
              <w:t>审核内容</w:t>
            </w:r>
          </w:p>
        </w:tc>
        <w:tc>
          <w:tcPr>
            <w:tcW w:w="1856" w:type="dxa"/>
          </w:tcPr>
          <w:p>
            <w:pPr>
              <w:jc w:val="center"/>
              <w:rPr>
                <w:rFonts w:ascii="仿宋" w:hAnsi="仿宋" w:eastAsia="仿宋"/>
                <w:sz w:val="24"/>
              </w:rPr>
            </w:pPr>
            <w:r>
              <w:rPr>
                <w:rFonts w:hint="eastAsia" w:ascii="仿宋" w:hAnsi="仿宋" w:eastAsia="仿宋"/>
                <w:sz w:val="24"/>
              </w:rPr>
              <w:t>供应商自查是否出现此款情形</w:t>
            </w:r>
          </w:p>
        </w:tc>
        <w:tc>
          <w:tcPr>
            <w:tcW w:w="1984" w:type="dxa"/>
            <w:vAlign w:val="center"/>
          </w:tcPr>
          <w:p>
            <w:pPr>
              <w:jc w:val="center"/>
              <w:rPr>
                <w:rFonts w:ascii="仿宋" w:hAnsi="仿宋" w:eastAsia="仿宋"/>
                <w:sz w:val="24"/>
              </w:rPr>
            </w:pPr>
            <w:r>
              <w:rPr>
                <w:rFonts w:hint="eastAsia" w:ascii="仿宋" w:hAnsi="仿宋" w:eastAsia="仿宋"/>
                <w:sz w:val="24"/>
                <w:szCs w:val="21"/>
              </w:rPr>
              <w:t>其他备注说明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240" w:lineRule="exact"/>
              <w:jc w:val="center"/>
              <w:rPr>
                <w:rFonts w:ascii="仿宋" w:hAnsi="仿宋" w:eastAsia="仿宋"/>
                <w:sz w:val="24"/>
                <w:szCs w:val="21"/>
              </w:rPr>
            </w:pPr>
            <w:r>
              <w:rPr>
                <w:rFonts w:hint="eastAsia" w:ascii="仿宋" w:hAnsi="仿宋" w:eastAsia="仿宋"/>
                <w:sz w:val="24"/>
                <w:szCs w:val="21"/>
              </w:rPr>
              <w:t>1</w:t>
            </w:r>
          </w:p>
        </w:tc>
        <w:tc>
          <w:tcPr>
            <w:tcW w:w="3774" w:type="dxa"/>
            <w:vAlign w:val="center"/>
          </w:tcPr>
          <w:p>
            <w:pPr>
              <w:spacing w:line="300" w:lineRule="exact"/>
              <w:rPr>
                <w:rFonts w:ascii="仿宋" w:hAnsi="仿宋" w:eastAsia="仿宋"/>
                <w:bCs/>
                <w:sz w:val="24"/>
                <w:szCs w:val="21"/>
              </w:rPr>
            </w:pPr>
            <w:r>
              <w:rPr>
                <w:rFonts w:hint="eastAsia" w:ascii="仿宋" w:hAnsi="仿宋" w:eastAsia="仿宋"/>
                <w:bCs/>
                <w:sz w:val="24"/>
                <w:szCs w:val="21"/>
              </w:rPr>
              <w:t>磋商响应文件未按磋商文件要求签署、盖章的</w:t>
            </w:r>
          </w:p>
        </w:tc>
        <w:tc>
          <w:tcPr>
            <w:tcW w:w="1856" w:type="dxa"/>
            <w:vAlign w:val="center"/>
          </w:tcPr>
          <w:p>
            <w:pPr>
              <w:jc w:val="center"/>
              <w:rPr>
                <w:rFonts w:ascii="仿宋" w:hAnsi="仿宋" w:eastAsia="仿宋"/>
                <w:sz w:val="24"/>
              </w:rPr>
            </w:pPr>
          </w:p>
        </w:tc>
        <w:tc>
          <w:tcPr>
            <w:tcW w:w="198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70" w:type="dxa"/>
            <w:vAlign w:val="center"/>
          </w:tcPr>
          <w:p>
            <w:pPr>
              <w:spacing w:line="240" w:lineRule="exact"/>
              <w:jc w:val="center"/>
              <w:rPr>
                <w:rFonts w:ascii="仿宋" w:hAnsi="仿宋" w:eastAsia="仿宋"/>
                <w:sz w:val="24"/>
                <w:szCs w:val="21"/>
              </w:rPr>
            </w:pPr>
            <w:r>
              <w:rPr>
                <w:rFonts w:hint="eastAsia" w:ascii="仿宋" w:hAnsi="仿宋" w:eastAsia="仿宋"/>
                <w:sz w:val="24"/>
                <w:szCs w:val="21"/>
              </w:rPr>
              <w:t>2</w:t>
            </w:r>
          </w:p>
        </w:tc>
        <w:tc>
          <w:tcPr>
            <w:tcW w:w="3774" w:type="dxa"/>
            <w:vAlign w:val="center"/>
          </w:tcPr>
          <w:p>
            <w:pPr>
              <w:spacing w:line="300" w:lineRule="exact"/>
              <w:rPr>
                <w:rFonts w:ascii="仿宋" w:hAnsi="仿宋" w:eastAsia="仿宋"/>
                <w:bCs/>
                <w:sz w:val="24"/>
                <w:szCs w:val="21"/>
              </w:rPr>
            </w:pPr>
            <w:r>
              <w:rPr>
                <w:rFonts w:hint="eastAsia" w:ascii="仿宋" w:hAnsi="仿宋" w:eastAsia="仿宋"/>
                <w:bCs/>
                <w:sz w:val="24"/>
                <w:szCs w:val="21"/>
              </w:rPr>
              <w:t>报价超过磋商文件中规定的最高限价的</w:t>
            </w:r>
          </w:p>
        </w:tc>
        <w:tc>
          <w:tcPr>
            <w:tcW w:w="1856" w:type="dxa"/>
            <w:vAlign w:val="center"/>
          </w:tcPr>
          <w:p>
            <w:pPr>
              <w:jc w:val="center"/>
              <w:rPr>
                <w:rFonts w:ascii="仿宋" w:hAnsi="仿宋" w:eastAsia="仿宋"/>
                <w:sz w:val="24"/>
              </w:rPr>
            </w:pPr>
          </w:p>
        </w:tc>
        <w:tc>
          <w:tcPr>
            <w:tcW w:w="198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70" w:type="dxa"/>
            <w:vAlign w:val="center"/>
          </w:tcPr>
          <w:p>
            <w:pPr>
              <w:spacing w:line="240" w:lineRule="exact"/>
              <w:jc w:val="center"/>
              <w:rPr>
                <w:rFonts w:ascii="仿宋" w:hAnsi="仿宋" w:eastAsia="仿宋"/>
                <w:sz w:val="24"/>
                <w:szCs w:val="21"/>
              </w:rPr>
            </w:pPr>
            <w:r>
              <w:rPr>
                <w:rFonts w:hint="eastAsia" w:ascii="仿宋" w:hAnsi="仿宋" w:eastAsia="仿宋"/>
                <w:sz w:val="24"/>
                <w:szCs w:val="21"/>
              </w:rPr>
              <w:t>3</w:t>
            </w:r>
          </w:p>
        </w:tc>
        <w:tc>
          <w:tcPr>
            <w:tcW w:w="3774" w:type="dxa"/>
            <w:vAlign w:val="center"/>
          </w:tcPr>
          <w:p>
            <w:pPr>
              <w:spacing w:line="300" w:lineRule="exact"/>
              <w:rPr>
                <w:rFonts w:ascii="仿宋" w:hAnsi="仿宋" w:eastAsia="仿宋"/>
                <w:bCs/>
                <w:sz w:val="24"/>
                <w:szCs w:val="21"/>
              </w:rPr>
            </w:pPr>
            <w:r>
              <w:rPr>
                <w:rFonts w:hint="eastAsia" w:ascii="仿宋" w:hAnsi="仿宋" w:eastAsia="仿宋"/>
                <w:bCs/>
                <w:sz w:val="24"/>
                <w:szCs w:val="21"/>
              </w:rPr>
              <w:t>磋商响应文件含有采购人不能接受的附加条件的</w:t>
            </w:r>
          </w:p>
        </w:tc>
        <w:tc>
          <w:tcPr>
            <w:tcW w:w="1856" w:type="dxa"/>
            <w:vAlign w:val="center"/>
          </w:tcPr>
          <w:p>
            <w:pPr>
              <w:jc w:val="center"/>
              <w:rPr>
                <w:rFonts w:ascii="仿宋" w:hAnsi="仿宋" w:eastAsia="仿宋"/>
                <w:sz w:val="24"/>
              </w:rPr>
            </w:pPr>
          </w:p>
        </w:tc>
        <w:tc>
          <w:tcPr>
            <w:tcW w:w="198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70" w:type="dxa"/>
            <w:vAlign w:val="center"/>
          </w:tcPr>
          <w:p>
            <w:pPr>
              <w:spacing w:line="240" w:lineRule="exact"/>
              <w:jc w:val="center"/>
              <w:rPr>
                <w:rFonts w:ascii="仿宋" w:hAnsi="仿宋" w:eastAsia="仿宋"/>
                <w:sz w:val="24"/>
                <w:szCs w:val="21"/>
              </w:rPr>
            </w:pPr>
            <w:r>
              <w:rPr>
                <w:rFonts w:hint="eastAsia" w:ascii="仿宋" w:hAnsi="仿宋" w:eastAsia="仿宋"/>
                <w:sz w:val="24"/>
                <w:szCs w:val="21"/>
              </w:rPr>
              <w:t>4</w:t>
            </w:r>
          </w:p>
        </w:tc>
        <w:tc>
          <w:tcPr>
            <w:tcW w:w="3774" w:type="dxa"/>
            <w:vAlign w:val="center"/>
          </w:tcPr>
          <w:p>
            <w:pPr>
              <w:spacing w:line="300" w:lineRule="exact"/>
              <w:rPr>
                <w:rFonts w:ascii="仿宋" w:hAnsi="仿宋" w:eastAsia="仿宋"/>
                <w:bCs/>
                <w:sz w:val="24"/>
                <w:szCs w:val="21"/>
              </w:rPr>
            </w:pPr>
            <w:r>
              <w:rPr>
                <w:rFonts w:hint="eastAsia" w:ascii="仿宋" w:hAnsi="仿宋" w:eastAsia="仿宋"/>
                <w:bCs/>
                <w:sz w:val="24"/>
                <w:szCs w:val="21"/>
              </w:rPr>
              <w:t>法律、法规和磋商文件规定的其他无效情形</w:t>
            </w:r>
          </w:p>
        </w:tc>
        <w:tc>
          <w:tcPr>
            <w:tcW w:w="1856" w:type="dxa"/>
            <w:vAlign w:val="center"/>
          </w:tcPr>
          <w:p>
            <w:pPr>
              <w:jc w:val="center"/>
              <w:rPr>
                <w:rFonts w:ascii="仿宋" w:hAnsi="仿宋" w:eastAsia="仿宋"/>
                <w:sz w:val="24"/>
              </w:rPr>
            </w:pPr>
          </w:p>
        </w:tc>
        <w:tc>
          <w:tcPr>
            <w:tcW w:w="198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870" w:type="dxa"/>
            <w:vAlign w:val="center"/>
          </w:tcPr>
          <w:p>
            <w:pPr>
              <w:spacing w:line="240" w:lineRule="exact"/>
              <w:jc w:val="center"/>
              <w:rPr>
                <w:rFonts w:ascii="仿宋" w:hAnsi="仿宋" w:eastAsia="仿宋"/>
                <w:sz w:val="24"/>
                <w:szCs w:val="21"/>
              </w:rPr>
            </w:pPr>
            <w:r>
              <w:rPr>
                <w:rFonts w:hint="eastAsia" w:ascii="仿宋" w:hAnsi="仿宋" w:eastAsia="仿宋"/>
                <w:sz w:val="24"/>
                <w:szCs w:val="21"/>
              </w:rPr>
              <w:t>5</w:t>
            </w:r>
          </w:p>
        </w:tc>
        <w:tc>
          <w:tcPr>
            <w:tcW w:w="3774" w:type="dxa"/>
            <w:vAlign w:val="center"/>
          </w:tcPr>
          <w:p>
            <w:pPr>
              <w:spacing w:line="300" w:lineRule="exact"/>
              <w:rPr>
                <w:rFonts w:ascii="仿宋" w:hAnsi="仿宋" w:eastAsia="仿宋"/>
                <w:bCs/>
                <w:sz w:val="24"/>
                <w:szCs w:val="21"/>
              </w:rPr>
            </w:pPr>
            <w:r>
              <w:rPr>
                <w:rFonts w:hint="eastAsia" w:ascii="仿宋" w:hAnsi="仿宋" w:eastAsia="仿宋"/>
                <w:bCs/>
                <w:sz w:val="24"/>
                <w:szCs w:val="21"/>
              </w:rPr>
              <w:t>供应商串通投标审查：</w:t>
            </w:r>
          </w:p>
          <w:p>
            <w:pPr>
              <w:spacing w:line="300" w:lineRule="exact"/>
              <w:rPr>
                <w:rFonts w:ascii="仿宋" w:hAnsi="仿宋" w:eastAsia="仿宋"/>
                <w:bCs/>
                <w:sz w:val="24"/>
                <w:szCs w:val="21"/>
              </w:rPr>
            </w:pPr>
            <w:r>
              <w:rPr>
                <w:rFonts w:hint="eastAsia" w:ascii="仿宋" w:hAnsi="仿宋" w:eastAsia="仿宋"/>
                <w:bCs/>
                <w:sz w:val="24"/>
                <w:szCs w:val="21"/>
              </w:rPr>
              <w:t>（1）不同供应商的磋商响应文件由同一单位或者个人编制；</w:t>
            </w:r>
          </w:p>
          <w:p>
            <w:pPr>
              <w:spacing w:line="300" w:lineRule="exact"/>
              <w:rPr>
                <w:rFonts w:ascii="仿宋" w:hAnsi="仿宋" w:eastAsia="仿宋"/>
                <w:bCs/>
                <w:sz w:val="24"/>
                <w:szCs w:val="21"/>
              </w:rPr>
            </w:pPr>
            <w:r>
              <w:rPr>
                <w:rFonts w:hint="eastAsia" w:ascii="仿宋" w:hAnsi="仿宋" w:eastAsia="仿宋"/>
                <w:bCs/>
                <w:sz w:val="24"/>
                <w:szCs w:val="21"/>
              </w:rPr>
              <w:t>（2）不同供应商委托同一单位或者个人办理磋商事宜；</w:t>
            </w:r>
          </w:p>
          <w:p>
            <w:pPr>
              <w:spacing w:line="300" w:lineRule="exact"/>
              <w:rPr>
                <w:rFonts w:ascii="仿宋" w:hAnsi="仿宋" w:eastAsia="仿宋"/>
                <w:bCs/>
                <w:sz w:val="24"/>
                <w:szCs w:val="21"/>
              </w:rPr>
            </w:pPr>
            <w:r>
              <w:rPr>
                <w:rFonts w:hint="eastAsia" w:ascii="仿宋" w:hAnsi="仿宋" w:eastAsia="仿宋"/>
                <w:bCs/>
                <w:sz w:val="24"/>
                <w:szCs w:val="21"/>
              </w:rPr>
              <w:t>（3）不同供应商的磋商响应文件载明的项目管理成员或者联系人员为同一人；</w:t>
            </w:r>
          </w:p>
          <w:p>
            <w:pPr>
              <w:spacing w:line="300" w:lineRule="exact"/>
              <w:rPr>
                <w:rFonts w:ascii="仿宋" w:hAnsi="仿宋" w:eastAsia="仿宋"/>
                <w:bCs/>
                <w:sz w:val="24"/>
                <w:szCs w:val="21"/>
              </w:rPr>
            </w:pPr>
            <w:r>
              <w:rPr>
                <w:rFonts w:hint="eastAsia" w:ascii="仿宋" w:hAnsi="仿宋" w:eastAsia="仿宋"/>
                <w:bCs/>
                <w:sz w:val="24"/>
                <w:szCs w:val="21"/>
              </w:rPr>
              <w:t>（4）不同供应商的磋商响应文件异常一致；</w:t>
            </w:r>
          </w:p>
          <w:p>
            <w:pPr>
              <w:spacing w:line="300" w:lineRule="exact"/>
              <w:rPr>
                <w:rFonts w:ascii="仿宋" w:hAnsi="仿宋" w:eastAsia="仿宋"/>
                <w:sz w:val="24"/>
                <w:szCs w:val="21"/>
              </w:rPr>
            </w:pPr>
            <w:r>
              <w:rPr>
                <w:rFonts w:hint="eastAsia" w:ascii="仿宋" w:hAnsi="仿宋" w:eastAsia="仿宋"/>
                <w:bCs/>
                <w:sz w:val="24"/>
                <w:szCs w:val="21"/>
              </w:rPr>
              <w:t>（5）不同供应商的磋商响应文件相互混装。</w:t>
            </w:r>
          </w:p>
        </w:tc>
        <w:tc>
          <w:tcPr>
            <w:tcW w:w="1856" w:type="dxa"/>
            <w:vAlign w:val="center"/>
          </w:tcPr>
          <w:p>
            <w:pPr>
              <w:jc w:val="center"/>
              <w:rPr>
                <w:rFonts w:ascii="仿宋" w:hAnsi="仿宋" w:eastAsia="仿宋"/>
                <w:sz w:val="24"/>
              </w:rPr>
            </w:pPr>
          </w:p>
        </w:tc>
        <w:tc>
          <w:tcPr>
            <w:tcW w:w="1984" w:type="dxa"/>
            <w:vAlign w:val="center"/>
          </w:tcPr>
          <w:p>
            <w:pPr>
              <w:jc w:val="center"/>
              <w:rPr>
                <w:rFonts w:ascii="仿宋" w:hAnsi="仿宋" w:eastAsia="仿宋"/>
                <w:sz w:val="24"/>
              </w:rPr>
            </w:pPr>
          </w:p>
        </w:tc>
      </w:tr>
    </w:tbl>
    <w:p>
      <w:pPr>
        <w:rPr>
          <w:rFonts w:ascii="仿宋" w:hAnsi="仿宋" w:eastAsia="仿宋"/>
          <w:sz w:val="24"/>
        </w:rPr>
      </w:pPr>
    </w:p>
    <w:p>
      <w:pPr>
        <w:rPr>
          <w:rFonts w:ascii="仿宋" w:hAnsi="仿宋" w:eastAsia="仿宋"/>
          <w:sz w:val="24"/>
        </w:rPr>
      </w:pPr>
      <w:r>
        <w:rPr>
          <w:rFonts w:hint="eastAsia" w:ascii="仿宋" w:hAnsi="仿宋" w:eastAsia="仿宋"/>
          <w:sz w:val="24"/>
        </w:rPr>
        <w:t>供应商单位（盖章）：</w:t>
      </w:r>
    </w:p>
    <w:p>
      <w:pPr>
        <w:rPr>
          <w:rFonts w:ascii="仿宋" w:hAnsi="仿宋" w:eastAsia="仿宋"/>
          <w:sz w:val="24"/>
        </w:rPr>
      </w:pPr>
      <w:r>
        <w:rPr>
          <w:rFonts w:hint="eastAsia" w:ascii="仿宋" w:hAnsi="仿宋" w:eastAsia="仿宋"/>
          <w:sz w:val="24"/>
        </w:rPr>
        <w:t>法定代表人或委托代理人（签字或盖章）：</w:t>
      </w:r>
    </w:p>
    <w:p>
      <w:pPr>
        <w:rPr>
          <w:rFonts w:ascii="仿宋" w:hAnsi="仿宋" w:eastAsia="仿宋"/>
          <w:sz w:val="24"/>
        </w:rPr>
      </w:pPr>
      <w:r>
        <w:rPr>
          <w:rFonts w:hint="eastAsia" w:ascii="仿宋" w:hAnsi="仿宋" w:eastAsia="仿宋"/>
          <w:sz w:val="24"/>
        </w:rPr>
        <w:t>日期：年月日</w:t>
      </w:r>
    </w:p>
    <w:p>
      <w:pPr>
        <w:ind w:firstLine="6300" w:firstLineChars="2250"/>
        <w:rPr>
          <w:rFonts w:ascii="仿宋" w:hAnsi="仿宋" w:eastAsia="仿宋"/>
        </w:rPr>
      </w:pPr>
    </w:p>
    <w:p>
      <w:pPr>
        <w:rPr>
          <w:rFonts w:ascii="仿宋" w:hAnsi="仿宋" w:eastAsia="仿宋"/>
          <w:sz w:val="24"/>
        </w:rPr>
      </w:pPr>
      <w:r>
        <w:rPr>
          <w:rFonts w:hint="eastAsia" w:ascii="仿宋" w:hAnsi="仿宋" w:eastAsia="仿宋"/>
          <w:sz w:val="24"/>
        </w:rPr>
        <w:t>备注：</w:t>
      </w:r>
    </w:p>
    <w:p>
      <w:pPr>
        <w:ind w:firstLine="480" w:firstLineChars="200"/>
        <w:rPr>
          <w:rFonts w:ascii="仿宋" w:hAnsi="仿宋" w:eastAsia="仿宋"/>
          <w:sz w:val="24"/>
        </w:rPr>
      </w:pPr>
      <w:r>
        <w:rPr>
          <w:rFonts w:hint="eastAsia" w:ascii="仿宋" w:hAnsi="仿宋" w:eastAsia="仿宋"/>
          <w:sz w:val="24"/>
        </w:rPr>
        <w:t>1、供应商资格性审查自查表、供应商符合性审查自查表仅代表供应商自行审查的结论，不作为评审委员会最终评审结论。</w:t>
      </w:r>
    </w:p>
    <w:p>
      <w:pPr>
        <w:ind w:firstLine="480" w:firstLineChars="200"/>
        <w:rPr>
          <w:rFonts w:ascii="仿宋" w:hAnsi="仿宋" w:eastAsia="仿宋"/>
          <w:sz w:val="24"/>
        </w:rPr>
      </w:pPr>
      <w:r>
        <w:rPr>
          <w:rFonts w:hint="eastAsia" w:ascii="仿宋" w:hAnsi="仿宋" w:eastAsia="仿宋"/>
          <w:sz w:val="24"/>
        </w:rPr>
        <w:t>2、供应商资格性审查自查表、供应商符合性审查自查表应按要求填写，并签字或盖章，装订在响应文件的目录之后，响应函之前。</w:t>
      </w:r>
    </w:p>
    <w:p>
      <w:pPr>
        <w:ind w:firstLine="6300" w:firstLineChars="2250"/>
        <w:rPr>
          <w:rFonts w:ascii="仿宋" w:hAnsi="仿宋" w:eastAsia="仿宋"/>
        </w:rPr>
      </w:pPr>
    </w:p>
    <w:p>
      <w:pPr>
        <w:pStyle w:val="18"/>
        <w:ind w:left="560" w:firstLine="560"/>
        <w:rPr>
          <w:rFonts w:ascii="仿宋" w:hAnsi="仿宋" w:eastAsia="仿宋"/>
        </w:rPr>
      </w:pPr>
    </w:p>
    <w:p>
      <w:pPr>
        <w:spacing w:beforeLines="50" w:afterLines="50" w:line="360" w:lineRule="auto"/>
        <w:jc w:val="center"/>
        <w:rPr>
          <w:rFonts w:ascii="仿宋" w:hAnsi="仿宋" w:eastAsia="仿宋"/>
          <w:b/>
          <w:sz w:val="32"/>
          <w:szCs w:val="32"/>
        </w:rPr>
      </w:pPr>
      <w:bookmarkStart w:id="92" w:name="_Toc67475874"/>
      <w:bookmarkStart w:id="93" w:name="_Toc67996021"/>
      <w:r>
        <w:rPr>
          <w:rFonts w:hint="eastAsia" w:ascii="仿宋" w:hAnsi="仿宋" w:eastAsia="仿宋"/>
          <w:b/>
          <w:sz w:val="32"/>
          <w:szCs w:val="32"/>
        </w:rPr>
        <w:t>第一部分 资格证明文件</w:t>
      </w:r>
      <w:bookmarkEnd w:id="92"/>
      <w:bookmarkEnd w:id="93"/>
    </w:p>
    <w:p>
      <w:pPr>
        <w:rPr>
          <w:rFonts w:ascii="仿宋" w:hAnsi="仿宋" w:eastAsia="仿宋"/>
        </w:rPr>
      </w:pPr>
      <w:r>
        <w:rPr>
          <w:rFonts w:hint="eastAsia" w:ascii="仿宋" w:hAnsi="仿宋" w:eastAsia="仿宋"/>
        </w:rPr>
        <w:t>资格证明文件的主要内容应包括：</w:t>
      </w:r>
    </w:p>
    <w:p>
      <w:pPr>
        <w:rPr>
          <w:rFonts w:ascii="仿宋" w:hAnsi="仿宋" w:eastAsia="仿宋"/>
        </w:rPr>
      </w:pPr>
      <w:r>
        <w:rPr>
          <w:rFonts w:hint="eastAsia" w:ascii="仿宋" w:hAnsi="仿宋" w:eastAsia="仿宋"/>
        </w:rPr>
        <w:t>（1）具有独立承担民事责任的能力；</w:t>
      </w:r>
    </w:p>
    <w:p>
      <w:pPr>
        <w:rPr>
          <w:rFonts w:ascii="仿宋" w:hAnsi="仿宋" w:eastAsia="仿宋"/>
        </w:rPr>
      </w:pPr>
      <w:r>
        <w:rPr>
          <w:rFonts w:hint="eastAsia" w:ascii="仿宋" w:hAnsi="仿宋" w:eastAsia="仿宋"/>
        </w:rPr>
        <w:t>（2）具有良好的商业信誉和健全的财务会计制度；</w:t>
      </w:r>
    </w:p>
    <w:p>
      <w:pPr>
        <w:rPr>
          <w:rFonts w:ascii="仿宋" w:hAnsi="仿宋" w:eastAsia="仿宋"/>
        </w:rPr>
      </w:pPr>
      <w:r>
        <w:rPr>
          <w:rFonts w:hint="eastAsia" w:ascii="仿宋" w:hAnsi="仿宋" w:eastAsia="仿宋"/>
        </w:rPr>
        <w:t>（3）具有履行合同所必需的设备和专业技术能力；</w:t>
      </w:r>
    </w:p>
    <w:p>
      <w:pPr>
        <w:rPr>
          <w:rFonts w:ascii="仿宋" w:hAnsi="仿宋" w:eastAsia="仿宋"/>
        </w:rPr>
      </w:pPr>
      <w:r>
        <w:rPr>
          <w:rFonts w:hint="eastAsia" w:ascii="仿宋" w:hAnsi="仿宋" w:eastAsia="仿宋"/>
        </w:rPr>
        <w:t>（4）有依法缴纳税收和社会保障资金的良好记录；</w:t>
      </w:r>
    </w:p>
    <w:p>
      <w:pPr>
        <w:rPr>
          <w:rFonts w:ascii="仿宋" w:hAnsi="仿宋" w:eastAsia="仿宋"/>
        </w:rPr>
      </w:pPr>
      <w:r>
        <w:rPr>
          <w:rFonts w:hint="eastAsia" w:ascii="仿宋" w:hAnsi="仿宋" w:eastAsia="仿宋"/>
        </w:rPr>
        <w:t>（5）无重大违法记录；</w:t>
      </w:r>
    </w:p>
    <w:p>
      <w:pPr>
        <w:rPr>
          <w:rFonts w:ascii="仿宋" w:hAnsi="仿宋" w:eastAsia="仿宋"/>
        </w:rPr>
      </w:pPr>
      <w:r>
        <w:rPr>
          <w:rFonts w:hint="eastAsia" w:ascii="仿宋" w:hAnsi="仿宋" w:eastAsia="仿宋"/>
        </w:rPr>
        <w:t>（6）主体信用记录；</w:t>
      </w:r>
    </w:p>
    <w:p>
      <w:pPr>
        <w:rPr>
          <w:rFonts w:ascii="仿宋" w:hAnsi="仿宋" w:eastAsia="仿宋"/>
        </w:rPr>
      </w:pPr>
      <w:r>
        <w:rPr>
          <w:rFonts w:hint="eastAsia" w:ascii="仿宋" w:hAnsi="仿宋" w:eastAsia="仿宋"/>
        </w:rPr>
        <w:t>（7）其他资格审查资料。</w:t>
      </w:r>
    </w:p>
    <w:p/>
    <w:p/>
    <w:p>
      <w:pPr>
        <w:spacing w:beforeLines="50" w:afterLines="50" w:line="360" w:lineRule="auto"/>
        <w:jc w:val="center"/>
        <w:rPr>
          <w:rFonts w:ascii="仿宋" w:hAnsi="仿宋" w:eastAsia="仿宋"/>
          <w:b/>
          <w:sz w:val="32"/>
          <w:szCs w:val="32"/>
        </w:rPr>
      </w:pPr>
      <w:bookmarkStart w:id="94" w:name="_Toc67996022"/>
      <w:r>
        <w:rPr>
          <w:rFonts w:hint="eastAsia" w:ascii="仿宋" w:hAnsi="仿宋" w:eastAsia="仿宋"/>
          <w:b/>
          <w:sz w:val="32"/>
          <w:szCs w:val="32"/>
        </w:rPr>
        <w:t>第二部分 商务文件</w:t>
      </w:r>
      <w:bookmarkEnd w:id="94"/>
    </w:p>
    <w:p>
      <w:pPr>
        <w:rPr>
          <w:rFonts w:ascii="仿宋" w:hAnsi="仿宋" w:eastAsia="仿宋"/>
        </w:rPr>
      </w:pPr>
      <w:r>
        <w:rPr>
          <w:rFonts w:hint="eastAsia" w:ascii="仿宋" w:hAnsi="仿宋" w:eastAsia="仿宋"/>
        </w:rPr>
        <w:t>商务文件（应包括但不限于下列内容）。</w:t>
      </w:r>
    </w:p>
    <w:p>
      <w:pPr>
        <w:rPr>
          <w:rFonts w:ascii="仿宋" w:hAnsi="仿宋" w:eastAsia="仿宋"/>
        </w:rPr>
      </w:pPr>
      <w:r>
        <w:rPr>
          <w:rFonts w:hint="eastAsia" w:ascii="仿宋" w:hAnsi="仿宋" w:eastAsia="仿宋"/>
        </w:rPr>
        <w:t>（1）响应函；</w:t>
      </w:r>
    </w:p>
    <w:p>
      <w:pPr>
        <w:rPr>
          <w:rFonts w:ascii="仿宋" w:hAnsi="仿宋" w:eastAsia="仿宋"/>
        </w:rPr>
      </w:pPr>
      <w:r>
        <w:rPr>
          <w:rFonts w:hint="eastAsia" w:ascii="仿宋" w:hAnsi="仿宋" w:eastAsia="仿宋"/>
        </w:rPr>
        <w:t>（2）竞争性磋商报价表；</w:t>
      </w:r>
    </w:p>
    <w:p>
      <w:pPr>
        <w:rPr>
          <w:rFonts w:ascii="仿宋" w:hAnsi="仿宋" w:eastAsia="仿宋"/>
        </w:rPr>
      </w:pPr>
      <w:r>
        <w:rPr>
          <w:rFonts w:hint="eastAsia" w:ascii="仿宋" w:hAnsi="仿宋" w:eastAsia="仿宋"/>
        </w:rPr>
        <w:t>（3）法定代表人身份证明；</w:t>
      </w:r>
    </w:p>
    <w:p>
      <w:pPr>
        <w:rPr>
          <w:rFonts w:ascii="仿宋" w:hAnsi="仿宋" w:eastAsia="仿宋"/>
        </w:rPr>
      </w:pPr>
      <w:r>
        <w:rPr>
          <w:rFonts w:hint="eastAsia" w:ascii="仿宋" w:hAnsi="仿宋" w:eastAsia="仿宋"/>
        </w:rPr>
        <w:t>（4）法定代表人授权书；</w:t>
      </w:r>
    </w:p>
    <w:p>
      <w:pPr>
        <w:rPr>
          <w:rFonts w:ascii="仿宋" w:hAnsi="仿宋" w:eastAsia="仿宋"/>
        </w:rPr>
      </w:pPr>
      <w:r>
        <w:rPr>
          <w:rFonts w:hint="eastAsia" w:ascii="仿宋" w:hAnsi="仿宋" w:eastAsia="仿宋"/>
        </w:rPr>
        <w:t>（5）商务和技术响应、偏离说明表；</w:t>
      </w:r>
    </w:p>
    <w:p>
      <w:pPr>
        <w:rPr>
          <w:rFonts w:ascii="仿宋" w:hAnsi="仿宋" w:eastAsia="仿宋"/>
        </w:rPr>
      </w:pPr>
      <w:r>
        <w:rPr>
          <w:rFonts w:hint="eastAsia" w:ascii="仿宋" w:hAnsi="仿宋" w:eastAsia="仿宋"/>
        </w:rPr>
        <w:t>（6）供应商基本情况表；</w:t>
      </w:r>
    </w:p>
    <w:p>
      <w:pPr>
        <w:rPr>
          <w:rFonts w:ascii="仿宋" w:hAnsi="仿宋" w:eastAsia="仿宋"/>
        </w:rPr>
      </w:pPr>
      <w:r>
        <w:rPr>
          <w:rFonts w:hint="eastAsia" w:ascii="仿宋" w:hAnsi="仿宋" w:eastAsia="仿宋"/>
        </w:rPr>
        <w:t>（7）业绩清单；</w:t>
      </w:r>
    </w:p>
    <w:p>
      <w:pPr>
        <w:rPr>
          <w:rFonts w:ascii="仿宋" w:hAnsi="仿宋" w:eastAsia="仿宋"/>
        </w:rPr>
      </w:pPr>
      <w:r>
        <w:rPr>
          <w:rFonts w:hint="eastAsia" w:ascii="仿宋" w:hAnsi="仿宋" w:eastAsia="仿宋"/>
        </w:rPr>
        <w:t>（8）项目管理机构人员表；</w:t>
      </w:r>
    </w:p>
    <w:p>
      <w:pPr>
        <w:rPr>
          <w:rFonts w:ascii="仿宋" w:hAnsi="仿宋" w:eastAsia="仿宋"/>
        </w:rPr>
      </w:pPr>
      <w:r>
        <w:rPr>
          <w:rFonts w:hint="eastAsia" w:ascii="仿宋" w:hAnsi="仿宋" w:eastAsia="仿宋"/>
        </w:rPr>
        <w:t>（9）供应商认为需要提供的其他资料。</w:t>
      </w:r>
    </w:p>
    <w:p>
      <w:pPr>
        <w:pStyle w:val="18"/>
        <w:ind w:left="0" w:leftChars="0" w:firstLine="0" w:firstLineChars="0"/>
      </w:pPr>
    </w:p>
    <w:p>
      <w:pPr>
        <w:pStyle w:val="18"/>
        <w:ind w:left="0" w:leftChars="0" w:firstLine="0" w:firstLineChars="0"/>
      </w:pPr>
    </w:p>
    <w:p>
      <w:pPr>
        <w:spacing w:beforeLines="50" w:afterLines="50" w:line="360" w:lineRule="auto"/>
        <w:jc w:val="center"/>
        <w:rPr>
          <w:rFonts w:ascii="仿宋" w:hAnsi="仿宋" w:eastAsia="仿宋"/>
          <w:b/>
          <w:sz w:val="32"/>
          <w:szCs w:val="32"/>
        </w:rPr>
      </w:pPr>
      <w:r>
        <w:rPr>
          <w:rFonts w:hint="eastAsia" w:ascii="仿宋" w:hAnsi="仿宋" w:eastAsia="仿宋"/>
          <w:b/>
          <w:sz w:val="32"/>
          <w:szCs w:val="32"/>
        </w:rPr>
        <w:t>第三部分 技术文件</w:t>
      </w:r>
    </w:p>
    <w:p>
      <w:pPr>
        <w:rPr>
          <w:rFonts w:ascii="仿宋" w:hAnsi="仿宋" w:eastAsia="仿宋"/>
        </w:rPr>
      </w:pPr>
      <w:r>
        <w:rPr>
          <w:rFonts w:hint="eastAsia" w:ascii="仿宋" w:hAnsi="仿宋" w:eastAsia="仿宋"/>
        </w:rPr>
        <w:t>技术文件格式自拟，具有针对性和可操作性。</w:t>
      </w:r>
    </w:p>
    <w:p/>
    <w:p/>
    <w:p/>
    <w:p/>
    <w:bookmarkEnd w:id="88"/>
    <w:bookmarkEnd w:id="89"/>
    <w:bookmarkEnd w:id="90"/>
    <w:bookmarkEnd w:id="91"/>
    <w:p>
      <w:pPr>
        <w:pStyle w:val="3"/>
        <w:adjustRightInd w:val="0"/>
        <w:snapToGrid w:val="0"/>
        <w:spacing w:before="156" w:after="156" w:line="560" w:lineRule="exact"/>
        <w:jc w:val="center"/>
        <w:rPr>
          <w:rFonts w:ascii="仿宋" w:hAnsi="仿宋" w:eastAsia="仿宋" w:cstheme="minorEastAsia"/>
        </w:rPr>
      </w:pPr>
      <w:bookmarkStart w:id="95" w:name="_Toc5678"/>
      <w:bookmarkStart w:id="96" w:name="_Toc21522690"/>
      <w:r>
        <w:rPr>
          <w:rFonts w:hint="eastAsia" w:ascii="仿宋" w:hAnsi="仿宋" w:eastAsia="仿宋" w:cstheme="minorEastAsia"/>
        </w:rPr>
        <w:t>附件一：响应函</w:t>
      </w:r>
      <w:bookmarkEnd w:id="95"/>
    </w:p>
    <w:p>
      <w:pPr>
        <w:autoSpaceDE w:val="0"/>
        <w:autoSpaceDN w:val="0"/>
        <w:adjustRightInd w:val="0"/>
        <w:snapToGrid w:val="0"/>
        <w:spacing w:line="360" w:lineRule="auto"/>
        <w:ind w:right="-14" w:rightChars="-5"/>
        <w:rPr>
          <w:rFonts w:hint="eastAsia" w:ascii="仿宋" w:hAnsi="仿宋" w:eastAsia="仿宋"/>
          <w:sz w:val="24"/>
          <w:lang w:eastAsia="zh-CN"/>
        </w:rPr>
      </w:pPr>
    </w:p>
    <w:p>
      <w:pPr>
        <w:autoSpaceDE w:val="0"/>
        <w:autoSpaceDN w:val="0"/>
        <w:adjustRightInd w:val="0"/>
        <w:snapToGrid w:val="0"/>
        <w:spacing w:line="360" w:lineRule="auto"/>
        <w:ind w:right="-14" w:rightChars="-5"/>
        <w:rPr>
          <w:rFonts w:ascii="仿宋" w:hAnsi="仿宋" w:eastAsia="仿宋"/>
          <w:sz w:val="24"/>
        </w:rPr>
      </w:pPr>
      <w:r>
        <w:rPr>
          <w:rFonts w:hint="eastAsia" w:ascii="仿宋" w:hAnsi="仿宋" w:eastAsia="仿宋"/>
          <w:sz w:val="24"/>
          <w:lang w:eastAsia="zh-CN"/>
        </w:rPr>
        <w:t>湖北省自由行旅游服务有限公司</w:t>
      </w:r>
      <w:r>
        <w:rPr>
          <w:rFonts w:hint="eastAsia" w:ascii="仿宋" w:hAnsi="仿宋" w:eastAsia="仿宋"/>
          <w:sz w:val="24"/>
        </w:rPr>
        <w:t>：</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依据贵方</w:t>
      </w:r>
      <w:r>
        <w:rPr>
          <w:rFonts w:hint="eastAsia" w:ascii="仿宋" w:hAnsi="仿宋" w:eastAsia="仿宋" w:cstheme="minorEastAsia"/>
          <w:sz w:val="24"/>
          <w:u w:val="single"/>
        </w:rPr>
        <w:t xml:space="preserve"> (项目名称、项目编号) </w:t>
      </w:r>
      <w:r>
        <w:rPr>
          <w:rFonts w:hint="eastAsia" w:ascii="仿宋" w:hAnsi="仿宋" w:eastAsia="仿宋" w:cstheme="minorEastAsia"/>
          <w:sz w:val="24"/>
        </w:rPr>
        <w:t>项目竞争性磋商公告，我方代表</w:t>
      </w:r>
      <w:r>
        <w:rPr>
          <w:rFonts w:hint="eastAsia" w:ascii="仿宋" w:hAnsi="仿宋" w:eastAsia="仿宋" w:cstheme="minorEastAsia"/>
          <w:sz w:val="24"/>
          <w:u w:val="single"/>
        </w:rPr>
        <w:t>（姓名、职务）</w:t>
      </w:r>
      <w:r>
        <w:rPr>
          <w:rFonts w:hint="eastAsia" w:ascii="仿宋" w:hAnsi="仿宋" w:eastAsia="仿宋" w:cstheme="minorEastAsia"/>
          <w:sz w:val="24"/>
        </w:rPr>
        <w:t>经正式授权并代表供应商</w:t>
      </w:r>
      <w:r>
        <w:rPr>
          <w:rFonts w:hint="eastAsia" w:ascii="仿宋" w:hAnsi="仿宋" w:eastAsia="仿宋" w:cstheme="minorEastAsia"/>
          <w:sz w:val="24"/>
          <w:u w:val="single"/>
        </w:rPr>
        <w:t>（供应商名称、地址）</w:t>
      </w:r>
      <w:r>
        <w:rPr>
          <w:rFonts w:hint="eastAsia" w:ascii="仿宋" w:hAnsi="仿宋" w:eastAsia="仿宋" w:cstheme="minorEastAsia"/>
          <w:sz w:val="24"/>
        </w:rPr>
        <w:t>提交下述文件正本</w:t>
      </w:r>
      <w:r>
        <w:rPr>
          <w:rFonts w:hint="eastAsia" w:ascii="仿宋" w:hAnsi="仿宋" w:eastAsia="仿宋" w:cstheme="minorEastAsia"/>
          <w:sz w:val="24"/>
          <w:u w:val="single"/>
        </w:rPr>
        <w:t>壹</w:t>
      </w:r>
      <w:r>
        <w:rPr>
          <w:rFonts w:hint="eastAsia" w:ascii="仿宋" w:hAnsi="仿宋" w:eastAsia="仿宋" w:cstheme="minorEastAsia"/>
          <w:sz w:val="24"/>
        </w:rPr>
        <w:t>份，副本</w:t>
      </w:r>
      <w:r>
        <w:rPr>
          <w:rFonts w:hint="eastAsia" w:ascii="仿宋" w:hAnsi="仿宋" w:eastAsia="仿宋" w:cstheme="minorEastAsia"/>
          <w:sz w:val="24"/>
          <w:u w:val="single"/>
        </w:rPr>
        <w:t>贰</w:t>
      </w:r>
      <w:r>
        <w:rPr>
          <w:rFonts w:hint="eastAsia" w:ascii="仿宋" w:hAnsi="仿宋" w:eastAsia="仿宋" w:cstheme="minorEastAsia"/>
          <w:sz w:val="24"/>
        </w:rPr>
        <w:t>份。</w:t>
      </w:r>
    </w:p>
    <w:p>
      <w:pPr>
        <w:adjustRightInd w:val="0"/>
        <w:snapToGrid w:val="0"/>
        <w:spacing w:line="480" w:lineRule="exact"/>
        <w:ind w:firstLine="480" w:firstLineChars="200"/>
        <w:rPr>
          <w:rFonts w:ascii="仿宋" w:hAnsi="仿宋" w:eastAsia="仿宋" w:cstheme="minorEastAsia"/>
          <w:sz w:val="24"/>
        </w:rPr>
      </w:pPr>
      <w:bookmarkStart w:id="97" w:name="_Toc19073_WPSOffice_Level2"/>
      <w:r>
        <w:rPr>
          <w:rFonts w:hint="eastAsia" w:ascii="仿宋" w:hAnsi="仿宋" w:eastAsia="仿宋" w:cstheme="minorEastAsia"/>
          <w:sz w:val="24"/>
        </w:rPr>
        <w:t>1.</w:t>
      </w:r>
      <w:bookmarkEnd w:id="97"/>
      <w:r>
        <w:rPr>
          <w:rFonts w:hint="eastAsia" w:ascii="仿宋" w:hAnsi="仿宋" w:eastAsia="仿宋" w:cstheme="minorEastAsia"/>
          <w:sz w:val="24"/>
        </w:rPr>
        <w:t>报价一览表；</w:t>
      </w:r>
    </w:p>
    <w:p>
      <w:pPr>
        <w:adjustRightInd w:val="0"/>
        <w:snapToGrid w:val="0"/>
        <w:spacing w:line="480" w:lineRule="exact"/>
        <w:ind w:firstLine="480" w:firstLineChars="200"/>
        <w:rPr>
          <w:rFonts w:ascii="仿宋" w:hAnsi="仿宋" w:eastAsia="仿宋" w:cstheme="minorEastAsia"/>
          <w:sz w:val="24"/>
        </w:rPr>
      </w:pPr>
      <w:bookmarkStart w:id="98" w:name="_Toc7859_WPSOffice_Level2"/>
      <w:r>
        <w:rPr>
          <w:rFonts w:hint="eastAsia" w:ascii="仿宋" w:hAnsi="仿宋" w:eastAsia="仿宋" w:cstheme="minorEastAsia"/>
          <w:sz w:val="24"/>
        </w:rPr>
        <w:t>2.按供应商须知和技术规格要求提供的有关文件；</w:t>
      </w:r>
      <w:bookmarkEnd w:id="98"/>
    </w:p>
    <w:p>
      <w:pPr>
        <w:adjustRightInd w:val="0"/>
        <w:snapToGrid w:val="0"/>
        <w:spacing w:line="480" w:lineRule="exact"/>
        <w:ind w:firstLine="480" w:firstLineChars="200"/>
        <w:rPr>
          <w:rFonts w:ascii="仿宋" w:hAnsi="仿宋" w:eastAsia="仿宋" w:cstheme="minorEastAsia"/>
          <w:sz w:val="24"/>
        </w:rPr>
      </w:pPr>
      <w:bookmarkStart w:id="99" w:name="_Toc29605_WPSOffice_Level2"/>
      <w:r>
        <w:rPr>
          <w:rFonts w:hint="eastAsia" w:ascii="仿宋" w:hAnsi="仿宋" w:eastAsia="仿宋" w:cstheme="minorEastAsia"/>
          <w:sz w:val="24"/>
        </w:rPr>
        <w:t>3.资格证明文件；</w:t>
      </w:r>
      <w:bookmarkEnd w:id="99"/>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在此，我方宣布同意如下：</w:t>
      </w:r>
    </w:p>
    <w:p>
      <w:pPr>
        <w:adjustRightInd w:val="0"/>
        <w:snapToGrid w:val="0"/>
        <w:spacing w:line="480" w:lineRule="exact"/>
        <w:ind w:firstLine="480" w:firstLineChars="200"/>
        <w:rPr>
          <w:rFonts w:ascii="仿宋" w:hAnsi="仿宋" w:eastAsia="仿宋" w:cstheme="minorEastAsia"/>
          <w:bCs/>
          <w:sz w:val="24"/>
          <w:u w:val="single"/>
        </w:rPr>
      </w:pPr>
      <w:r>
        <w:rPr>
          <w:rFonts w:hint="eastAsia" w:ascii="仿宋" w:hAnsi="仿宋" w:eastAsia="仿宋" w:cstheme="minorEastAsia"/>
          <w:bCs/>
          <w:sz w:val="24"/>
        </w:rPr>
        <w:t>1.所附《竞争性磋商报价一览表》中规定的报价。</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2.将按约定履行合同责任和义务。</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3.已详细审查全部，包括</w:t>
      </w:r>
      <w:r>
        <w:rPr>
          <w:rFonts w:hint="eastAsia" w:ascii="仿宋" w:hAnsi="仿宋" w:eastAsia="仿宋" w:cstheme="minorEastAsia"/>
          <w:sz w:val="24"/>
          <w:u w:val="single"/>
        </w:rPr>
        <w:t>（修正或补充文件）</w:t>
      </w:r>
      <w:r>
        <w:rPr>
          <w:rFonts w:hint="eastAsia" w:ascii="仿宋" w:hAnsi="仿宋" w:eastAsia="仿宋" w:cstheme="minorEastAsia"/>
          <w:sz w:val="24"/>
        </w:rPr>
        <w:t>，对此无异议。</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4.本响应有效期为自磋商响应文件递交截止之日起共60个日历日。</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5.同意提供按照贵方可能要求的与其响应有关的一切数据或资料。</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6.与本采购有关的一切正式往来信函请寄：</w:t>
      </w:r>
    </w:p>
    <w:p>
      <w:pPr>
        <w:adjustRightInd w:val="0"/>
        <w:snapToGrid w:val="0"/>
        <w:spacing w:line="480" w:lineRule="exact"/>
        <w:ind w:firstLine="480" w:firstLineChars="200"/>
        <w:rPr>
          <w:rFonts w:ascii="仿宋" w:hAnsi="仿宋" w:eastAsia="仿宋" w:cstheme="minorEastAsia"/>
          <w:sz w:val="24"/>
          <w:u w:val="single"/>
        </w:rPr>
      </w:pPr>
      <w:r>
        <w:rPr>
          <w:rFonts w:hint="eastAsia" w:ascii="仿宋" w:hAnsi="仿宋" w:eastAsia="仿宋" w:cstheme="minorEastAsia"/>
          <w:sz w:val="24"/>
        </w:rPr>
        <w:t>供应商单位：（盖章）</w:t>
      </w:r>
    </w:p>
    <w:p>
      <w:pPr>
        <w:adjustRightInd w:val="0"/>
        <w:snapToGrid w:val="0"/>
        <w:spacing w:line="480" w:lineRule="exact"/>
        <w:ind w:firstLine="480" w:firstLineChars="200"/>
        <w:rPr>
          <w:rFonts w:ascii="仿宋" w:hAnsi="仿宋" w:eastAsia="仿宋" w:cstheme="minorEastAsia"/>
          <w:sz w:val="24"/>
          <w:u w:val="single"/>
        </w:rPr>
      </w:pPr>
      <w:r>
        <w:rPr>
          <w:rFonts w:hint="eastAsia" w:ascii="仿宋" w:hAnsi="仿宋" w:eastAsia="仿宋" w:cstheme="minorEastAsia"/>
          <w:sz w:val="24"/>
        </w:rPr>
        <w:t>法定代表人或委托代理人：（签字或盖章）</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地    址：</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传    真：</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电    话：</w:t>
      </w:r>
    </w:p>
    <w:p>
      <w:pPr>
        <w:adjustRightInd w:val="0"/>
        <w:snapToGrid w:val="0"/>
        <w:spacing w:line="480" w:lineRule="exact"/>
        <w:ind w:firstLine="480" w:firstLineChars="200"/>
        <w:rPr>
          <w:rFonts w:ascii="仿宋" w:hAnsi="仿宋" w:eastAsia="仿宋" w:cstheme="minorEastAsia"/>
          <w:sz w:val="24"/>
        </w:rPr>
      </w:pPr>
      <w:r>
        <w:rPr>
          <w:rFonts w:hint="eastAsia" w:ascii="仿宋" w:hAnsi="仿宋" w:eastAsia="仿宋" w:cstheme="minorEastAsia"/>
          <w:sz w:val="24"/>
        </w:rPr>
        <w:t>电子函件：</w:t>
      </w:r>
    </w:p>
    <w:p>
      <w:pPr>
        <w:adjustRightInd w:val="0"/>
        <w:snapToGrid w:val="0"/>
        <w:spacing w:line="480" w:lineRule="exact"/>
        <w:ind w:firstLine="480" w:firstLineChars="200"/>
        <w:rPr>
          <w:rFonts w:ascii="仿宋" w:hAnsi="仿宋" w:eastAsia="仿宋" w:cstheme="minorEastAsia"/>
          <w:sz w:val="24"/>
          <w:u w:val="single"/>
        </w:rPr>
      </w:pPr>
      <w:r>
        <w:rPr>
          <w:rFonts w:hint="eastAsia" w:ascii="仿宋" w:hAnsi="仿宋" w:eastAsia="仿宋" w:cstheme="minorEastAsia"/>
          <w:sz w:val="24"/>
        </w:rPr>
        <w:t>日    期：</w:t>
      </w:r>
    </w:p>
    <w:p>
      <w:pPr>
        <w:adjustRightInd w:val="0"/>
        <w:snapToGrid w:val="0"/>
        <w:spacing w:line="480" w:lineRule="exact"/>
        <w:ind w:firstLine="480" w:firstLineChars="200"/>
        <w:rPr>
          <w:rFonts w:ascii="仿宋" w:hAnsi="仿宋" w:eastAsia="仿宋" w:cstheme="minorEastAsia"/>
          <w:sz w:val="24"/>
          <w:u w:val="single"/>
        </w:rPr>
      </w:pPr>
      <w:r>
        <w:rPr>
          <w:rFonts w:hint="eastAsia" w:ascii="仿宋" w:hAnsi="仿宋" w:eastAsia="仿宋" w:cstheme="minorEastAsia"/>
          <w:sz w:val="24"/>
        </w:rPr>
        <w:t>开户银行：</w:t>
      </w:r>
    </w:p>
    <w:p>
      <w:pPr>
        <w:adjustRightInd w:val="0"/>
        <w:snapToGrid w:val="0"/>
        <w:spacing w:line="480" w:lineRule="exact"/>
        <w:ind w:firstLine="480" w:firstLineChars="200"/>
        <w:rPr>
          <w:rFonts w:ascii="仿宋" w:hAnsi="仿宋" w:eastAsia="仿宋" w:cstheme="minorEastAsia"/>
          <w:sz w:val="24"/>
          <w:u w:val="single"/>
        </w:rPr>
      </w:pPr>
      <w:r>
        <w:rPr>
          <w:rFonts w:hint="eastAsia" w:ascii="仿宋" w:hAnsi="仿宋" w:eastAsia="仿宋" w:cstheme="minorEastAsia"/>
          <w:sz w:val="24"/>
        </w:rPr>
        <w:t>帐号/行号：</w:t>
      </w:r>
    </w:p>
    <w:p>
      <w:pPr>
        <w:pStyle w:val="3"/>
        <w:adjustRightInd w:val="0"/>
        <w:snapToGrid w:val="0"/>
        <w:spacing w:before="156" w:after="156" w:line="560" w:lineRule="exact"/>
        <w:jc w:val="center"/>
        <w:rPr>
          <w:rFonts w:ascii="仿宋" w:hAnsi="仿宋" w:eastAsia="仿宋" w:cstheme="minorEastAsia"/>
        </w:rPr>
        <w:sectPr>
          <w:footerReference r:id="rId4" w:type="default"/>
          <w:pgSz w:w="11906" w:h="16838"/>
          <w:pgMar w:top="1440" w:right="1800" w:bottom="1440" w:left="1800" w:header="851" w:footer="992" w:gutter="0"/>
          <w:pgNumType w:start="1"/>
          <w:cols w:space="720" w:num="1"/>
          <w:docGrid w:type="lines" w:linePitch="381" w:charSpace="0"/>
        </w:sectPr>
      </w:pPr>
      <w:bookmarkStart w:id="100" w:name="_Toc22204749"/>
      <w:bookmarkStart w:id="101" w:name="_Toc1650543"/>
      <w:bookmarkStart w:id="102" w:name="_Toc11373"/>
    </w:p>
    <w:p>
      <w:pPr>
        <w:pStyle w:val="3"/>
        <w:adjustRightInd w:val="0"/>
        <w:snapToGrid w:val="0"/>
        <w:spacing w:before="156" w:after="156" w:line="560" w:lineRule="exact"/>
        <w:jc w:val="center"/>
        <w:rPr>
          <w:rFonts w:ascii="仿宋" w:hAnsi="仿宋" w:eastAsia="仿宋" w:cstheme="minorEastAsia"/>
        </w:rPr>
      </w:pPr>
      <w:bookmarkStart w:id="103" w:name="_Toc12815"/>
      <w:r>
        <w:rPr>
          <w:rFonts w:hint="eastAsia" w:ascii="仿宋" w:hAnsi="仿宋" w:eastAsia="仿宋" w:cstheme="minorEastAsia"/>
        </w:rPr>
        <w:t>附件二：</w:t>
      </w:r>
      <w:bookmarkEnd w:id="100"/>
      <w:bookmarkEnd w:id="101"/>
      <w:bookmarkEnd w:id="102"/>
      <w:r>
        <w:rPr>
          <w:rFonts w:hint="eastAsia" w:ascii="仿宋" w:hAnsi="仿宋" w:eastAsia="仿宋" w:cstheme="minorEastAsia"/>
        </w:rPr>
        <w:t>竞争性磋商报价表</w:t>
      </w:r>
      <w:bookmarkEnd w:id="103"/>
    </w:p>
    <w:p>
      <w:pPr>
        <w:widowControl/>
        <w:spacing w:line="400" w:lineRule="exact"/>
        <w:rPr>
          <w:rFonts w:ascii="仿宋" w:hAnsi="仿宋" w:eastAsia="仿宋"/>
          <w:sz w:val="24"/>
        </w:rPr>
      </w:pPr>
      <w:r>
        <w:rPr>
          <w:rFonts w:hint="eastAsia" w:ascii="仿宋" w:hAnsi="仿宋" w:eastAsia="仿宋"/>
          <w:sz w:val="24"/>
        </w:rPr>
        <w:t>项目编号：</w:t>
      </w:r>
    </w:p>
    <w:p>
      <w:pPr>
        <w:widowControl/>
        <w:spacing w:line="400" w:lineRule="exact"/>
        <w:rPr>
          <w:rFonts w:hint="eastAsia" w:ascii="仿宋" w:hAnsi="仿宋" w:eastAsia="仿宋"/>
          <w:sz w:val="24"/>
        </w:rPr>
      </w:pPr>
      <w:r>
        <w:rPr>
          <w:rFonts w:hint="eastAsia" w:ascii="仿宋" w:hAnsi="仿宋" w:eastAsia="仿宋"/>
          <w:sz w:val="24"/>
        </w:rPr>
        <w:t>项目名称：</w:t>
      </w:r>
    </w:p>
    <w:tbl>
      <w:tblPr>
        <w:tblStyle w:val="19"/>
        <w:tblW w:w="8636" w:type="dxa"/>
        <w:tblInd w:w="0" w:type="dxa"/>
        <w:tblLayout w:type="fixed"/>
        <w:tblCellMar>
          <w:top w:w="0" w:type="dxa"/>
          <w:left w:w="108" w:type="dxa"/>
          <w:bottom w:w="0" w:type="dxa"/>
          <w:right w:w="108" w:type="dxa"/>
        </w:tblCellMar>
      </w:tblPr>
      <w:tblGrid>
        <w:gridCol w:w="2280"/>
        <w:gridCol w:w="3500"/>
        <w:gridCol w:w="2856"/>
      </w:tblGrid>
      <w:tr>
        <w:tblPrEx>
          <w:tblCellMar>
            <w:top w:w="0" w:type="dxa"/>
            <w:left w:w="108" w:type="dxa"/>
            <w:bottom w:w="0" w:type="dxa"/>
            <w:right w:w="108" w:type="dxa"/>
          </w:tblCellMar>
        </w:tblPrEx>
        <w:trPr>
          <w:trHeight w:val="976" w:hRule="atLeast"/>
        </w:trPr>
        <w:tc>
          <w:tcPr>
            <w:tcW w:w="86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仿宋" w:hAnsi="仿宋" w:eastAsia="仿宋"/>
                <w:sz w:val="24"/>
              </w:rPr>
            </w:pPr>
            <w:r>
              <w:rPr>
                <w:rFonts w:hint="eastAsia" w:ascii="仿宋" w:hAnsi="仿宋" w:eastAsia="仿宋"/>
                <w:sz w:val="24"/>
              </w:rPr>
              <w:t>我公司承诺完全响应本项目的《竞争性磋商文件》的要求</w:t>
            </w:r>
          </w:p>
        </w:tc>
      </w:tr>
      <w:tr>
        <w:tblPrEx>
          <w:tblCellMar>
            <w:top w:w="0" w:type="dxa"/>
            <w:left w:w="108" w:type="dxa"/>
            <w:bottom w:w="0" w:type="dxa"/>
            <w:right w:w="108" w:type="dxa"/>
          </w:tblCellMar>
        </w:tblPrEx>
        <w:trPr>
          <w:trHeight w:val="223" w:hRule="atLeast"/>
        </w:trPr>
        <w:tc>
          <w:tcPr>
            <w:tcW w:w="2280" w:type="dxa"/>
            <w:vMerge w:val="restart"/>
            <w:tcBorders>
              <w:top w:val="single" w:color="000000" w:sz="4" w:space="0"/>
              <w:left w:val="single" w:color="000000" w:sz="4" w:space="0"/>
              <w:right w:val="single" w:color="auto" w:sz="4" w:space="0"/>
            </w:tcBorders>
            <w:vAlign w:val="center"/>
          </w:tcPr>
          <w:p>
            <w:pPr>
              <w:widowControl/>
              <w:spacing w:line="320" w:lineRule="atLeast"/>
              <w:jc w:val="center"/>
              <w:rPr>
                <w:rFonts w:ascii="仿宋" w:hAnsi="仿宋" w:eastAsia="仿宋"/>
                <w:sz w:val="24"/>
              </w:rPr>
            </w:pPr>
            <w:r>
              <w:rPr>
                <w:rFonts w:hint="eastAsia" w:ascii="仿宋" w:hAnsi="仿宋" w:eastAsia="仿宋" w:cs="仿宋"/>
                <w:sz w:val="24"/>
              </w:rPr>
              <w:t>磋商报价</w:t>
            </w:r>
          </w:p>
        </w:tc>
        <w:tc>
          <w:tcPr>
            <w:tcW w:w="3500" w:type="dxa"/>
            <w:tcBorders>
              <w:top w:val="single" w:color="000000" w:sz="4" w:space="0"/>
              <w:left w:val="single" w:color="auto" w:sz="4" w:space="0"/>
              <w:right w:val="single" w:color="000000" w:sz="4" w:space="0"/>
            </w:tcBorders>
            <w:vAlign w:val="center"/>
          </w:tcPr>
          <w:p>
            <w:pPr>
              <w:jc w:val="center"/>
              <w:rPr>
                <w:rFonts w:ascii="仿宋" w:hAnsi="仿宋" w:eastAsia="仿宋"/>
                <w:sz w:val="24"/>
                <w:szCs w:val="24"/>
              </w:rPr>
            </w:pPr>
            <w:r>
              <w:rPr>
                <w:rFonts w:hint="eastAsia" w:ascii="仿宋" w:hAnsi="仿宋" w:eastAsia="仿宋" w:cs="仿宋"/>
                <w:color w:val="auto"/>
                <w:sz w:val="24"/>
                <w:szCs w:val="24"/>
                <w:lang w:val="en-US" w:eastAsia="zh-CN"/>
              </w:rPr>
              <w:t>恩施大峡谷第三季度GMV核销量小于等于2500W时的佣金</w:t>
            </w:r>
            <w:r>
              <w:rPr>
                <w:rFonts w:hint="eastAsia" w:ascii="仿宋" w:hAnsi="仿宋" w:eastAsia="仿宋" w:cs="仿宋"/>
                <w:color w:val="auto"/>
                <w:sz w:val="24"/>
                <w:szCs w:val="24"/>
              </w:rPr>
              <w:t>比率</w:t>
            </w:r>
          </w:p>
        </w:tc>
        <w:tc>
          <w:tcPr>
            <w:tcW w:w="2856" w:type="dxa"/>
            <w:tcBorders>
              <w:top w:val="single" w:color="000000" w:sz="4" w:space="0"/>
              <w:left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 xml:space="preserve">小写：     </w:t>
            </w:r>
            <w:r>
              <w:rPr>
                <w:rFonts w:hint="eastAsia" w:ascii="仿宋" w:hAnsi="仿宋" w:eastAsia="仿宋" w:cs="仿宋"/>
                <w:sz w:val="24"/>
                <w:lang w:val="en-US" w:eastAsia="zh-CN"/>
              </w:rPr>
              <w:t xml:space="preserve">  </w:t>
            </w:r>
            <w:r>
              <w:rPr>
                <w:rFonts w:hint="eastAsia" w:ascii="仿宋" w:hAnsi="仿宋" w:eastAsia="仿宋" w:cs="仿宋"/>
                <w:sz w:val="24"/>
              </w:rPr>
              <w:t>%</w:t>
            </w:r>
          </w:p>
          <w:p>
            <w:pPr>
              <w:rPr>
                <w:rFonts w:hint="eastAsia" w:ascii="仿宋" w:hAnsi="仿宋" w:eastAsia="仿宋" w:cs="仿宋"/>
                <w:sz w:val="24"/>
              </w:rPr>
            </w:pPr>
            <w:r>
              <w:rPr>
                <w:rFonts w:hint="eastAsia" w:ascii="仿宋" w:hAnsi="仿宋" w:eastAsia="仿宋" w:cs="仿宋"/>
                <w:sz w:val="24"/>
              </w:rPr>
              <w:t xml:space="preserve">大写：百分之  </w:t>
            </w:r>
          </w:p>
        </w:tc>
      </w:tr>
      <w:tr>
        <w:tblPrEx>
          <w:tblCellMar>
            <w:top w:w="0" w:type="dxa"/>
            <w:left w:w="108" w:type="dxa"/>
            <w:bottom w:w="0" w:type="dxa"/>
            <w:right w:w="108" w:type="dxa"/>
          </w:tblCellMar>
        </w:tblPrEx>
        <w:trPr>
          <w:trHeight w:val="223" w:hRule="atLeast"/>
        </w:trPr>
        <w:tc>
          <w:tcPr>
            <w:tcW w:w="2280" w:type="dxa"/>
            <w:vMerge w:val="continue"/>
            <w:tcBorders>
              <w:left w:val="single" w:color="000000" w:sz="4" w:space="0"/>
              <w:right w:val="single" w:color="auto" w:sz="4" w:space="0"/>
            </w:tcBorders>
            <w:vAlign w:val="center"/>
          </w:tcPr>
          <w:p/>
        </w:tc>
        <w:tc>
          <w:tcPr>
            <w:tcW w:w="3500" w:type="dxa"/>
            <w:tcBorders>
              <w:top w:val="single" w:color="000000" w:sz="4" w:space="0"/>
              <w:left w:val="single" w:color="auto" w:sz="4" w:space="0"/>
              <w:right w:val="single" w:color="000000" w:sz="4" w:space="0"/>
            </w:tcBorders>
            <w:vAlign w:val="center"/>
          </w:tcPr>
          <w:p>
            <w:pPr>
              <w:jc w:val="center"/>
              <w:rPr>
                <w:sz w:val="24"/>
                <w:szCs w:val="24"/>
              </w:rPr>
            </w:pPr>
            <w:r>
              <w:rPr>
                <w:rFonts w:hint="eastAsia" w:ascii="仿宋" w:hAnsi="仿宋" w:eastAsia="仿宋" w:cs="仿宋"/>
                <w:color w:val="auto"/>
                <w:sz w:val="24"/>
                <w:szCs w:val="24"/>
                <w:lang w:val="en-US" w:eastAsia="zh-CN"/>
              </w:rPr>
              <w:t>恩施大峡谷第三季度GMV核销量超过2500W时的佣金</w:t>
            </w:r>
            <w:r>
              <w:rPr>
                <w:rFonts w:hint="eastAsia" w:ascii="仿宋" w:hAnsi="仿宋" w:eastAsia="仿宋" w:cs="仿宋"/>
                <w:color w:val="auto"/>
                <w:sz w:val="24"/>
                <w:szCs w:val="24"/>
              </w:rPr>
              <w:t>比率</w:t>
            </w:r>
          </w:p>
        </w:tc>
        <w:tc>
          <w:tcPr>
            <w:tcW w:w="2856" w:type="dxa"/>
            <w:tcBorders>
              <w:top w:val="single" w:color="000000" w:sz="4" w:space="0"/>
              <w:left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 xml:space="preserve">小写：     </w:t>
            </w:r>
            <w:r>
              <w:rPr>
                <w:rFonts w:hint="eastAsia" w:ascii="仿宋" w:hAnsi="仿宋" w:eastAsia="仿宋" w:cs="仿宋"/>
                <w:sz w:val="24"/>
                <w:lang w:val="en-US" w:eastAsia="zh-CN"/>
              </w:rPr>
              <w:t xml:space="preserve">  </w:t>
            </w:r>
            <w:r>
              <w:rPr>
                <w:rFonts w:hint="eastAsia" w:ascii="仿宋" w:hAnsi="仿宋" w:eastAsia="仿宋" w:cs="仿宋"/>
                <w:sz w:val="24"/>
              </w:rPr>
              <w:t>%</w:t>
            </w:r>
          </w:p>
          <w:p>
            <w:pPr>
              <w:rPr>
                <w:rFonts w:hint="eastAsia" w:ascii="仿宋" w:hAnsi="仿宋" w:eastAsia="仿宋" w:cs="仿宋"/>
                <w:sz w:val="24"/>
              </w:rPr>
            </w:pPr>
            <w:r>
              <w:rPr>
                <w:rFonts w:hint="eastAsia" w:ascii="仿宋" w:hAnsi="仿宋" w:eastAsia="仿宋" w:cs="仿宋"/>
                <w:sz w:val="24"/>
              </w:rPr>
              <w:t xml:space="preserve">大写：百分之  </w:t>
            </w:r>
          </w:p>
        </w:tc>
      </w:tr>
      <w:tr>
        <w:tblPrEx>
          <w:tblCellMar>
            <w:top w:w="0" w:type="dxa"/>
            <w:left w:w="108" w:type="dxa"/>
            <w:bottom w:w="0" w:type="dxa"/>
            <w:right w:w="108" w:type="dxa"/>
          </w:tblCellMar>
        </w:tblPrEx>
        <w:trPr>
          <w:trHeight w:val="223" w:hRule="atLeast"/>
        </w:trPr>
        <w:tc>
          <w:tcPr>
            <w:tcW w:w="2280" w:type="dxa"/>
            <w:vMerge w:val="continue"/>
            <w:tcBorders>
              <w:left w:val="single" w:color="000000" w:sz="4" w:space="0"/>
              <w:right w:val="single" w:color="auto" w:sz="4" w:space="0"/>
            </w:tcBorders>
            <w:vAlign w:val="center"/>
          </w:tcPr>
          <w:p>
            <w:pPr>
              <w:rPr>
                <w:rFonts w:hint="eastAsia" w:ascii="仿宋" w:hAnsi="仿宋" w:eastAsia="仿宋" w:cs="仿宋"/>
                <w:sz w:val="24"/>
              </w:rPr>
            </w:pPr>
          </w:p>
        </w:tc>
        <w:tc>
          <w:tcPr>
            <w:tcW w:w="3500" w:type="dxa"/>
            <w:tcBorders>
              <w:top w:val="single" w:color="000000" w:sz="4" w:space="0"/>
              <w:left w:val="single" w:color="auto"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坪坝营第三季度GMV核销量小于等于500W时的佣金</w:t>
            </w:r>
            <w:r>
              <w:rPr>
                <w:rFonts w:hint="eastAsia" w:ascii="仿宋" w:hAnsi="仿宋" w:eastAsia="仿宋" w:cs="仿宋"/>
                <w:color w:val="auto"/>
                <w:sz w:val="24"/>
                <w:szCs w:val="24"/>
              </w:rPr>
              <w:t>比率</w:t>
            </w:r>
          </w:p>
        </w:tc>
        <w:tc>
          <w:tcPr>
            <w:tcW w:w="2856" w:type="dxa"/>
            <w:tcBorders>
              <w:top w:val="single" w:color="000000" w:sz="4" w:space="0"/>
              <w:left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 xml:space="preserve">小写：     </w:t>
            </w:r>
            <w:r>
              <w:rPr>
                <w:rFonts w:hint="eastAsia" w:ascii="仿宋" w:hAnsi="仿宋" w:eastAsia="仿宋" w:cs="仿宋"/>
                <w:sz w:val="24"/>
                <w:lang w:val="en-US" w:eastAsia="zh-CN"/>
              </w:rPr>
              <w:t xml:space="preserve">  </w:t>
            </w:r>
            <w:r>
              <w:rPr>
                <w:rFonts w:hint="eastAsia" w:ascii="仿宋" w:hAnsi="仿宋" w:eastAsia="仿宋" w:cs="仿宋"/>
                <w:sz w:val="24"/>
              </w:rPr>
              <w:t>%</w:t>
            </w:r>
          </w:p>
          <w:p>
            <w:pPr>
              <w:rPr>
                <w:rFonts w:hint="eastAsia" w:ascii="仿宋" w:hAnsi="仿宋" w:eastAsia="仿宋" w:cs="仿宋"/>
                <w:sz w:val="24"/>
              </w:rPr>
            </w:pPr>
            <w:r>
              <w:rPr>
                <w:rFonts w:hint="eastAsia" w:ascii="仿宋" w:hAnsi="仿宋" w:eastAsia="仿宋" w:cs="仿宋"/>
                <w:sz w:val="24"/>
              </w:rPr>
              <w:t xml:space="preserve">大写：百分之  </w:t>
            </w:r>
          </w:p>
        </w:tc>
      </w:tr>
      <w:tr>
        <w:tblPrEx>
          <w:tblCellMar>
            <w:top w:w="0" w:type="dxa"/>
            <w:left w:w="108" w:type="dxa"/>
            <w:bottom w:w="0" w:type="dxa"/>
            <w:right w:w="108" w:type="dxa"/>
          </w:tblCellMar>
        </w:tblPrEx>
        <w:trPr>
          <w:trHeight w:val="223" w:hRule="atLeast"/>
        </w:trPr>
        <w:tc>
          <w:tcPr>
            <w:tcW w:w="2280" w:type="dxa"/>
            <w:vMerge w:val="continue"/>
            <w:tcBorders>
              <w:left w:val="single" w:color="000000" w:sz="4" w:space="0"/>
              <w:right w:val="single" w:color="auto" w:sz="4" w:space="0"/>
            </w:tcBorders>
            <w:vAlign w:val="center"/>
          </w:tcPr>
          <w:p>
            <w:pPr>
              <w:rPr>
                <w:rFonts w:hint="eastAsia" w:ascii="仿宋" w:hAnsi="仿宋" w:eastAsia="仿宋" w:cs="仿宋"/>
                <w:sz w:val="24"/>
              </w:rPr>
            </w:pPr>
          </w:p>
        </w:tc>
        <w:tc>
          <w:tcPr>
            <w:tcW w:w="3500" w:type="dxa"/>
            <w:tcBorders>
              <w:top w:val="single" w:color="000000" w:sz="4" w:space="0"/>
              <w:left w:val="single" w:color="auto"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坪坝营第三季度GMV核销量超过500W时的佣金</w:t>
            </w:r>
            <w:r>
              <w:rPr>
                <w:rFonts w:hint="eastAsia" w:ascii="仿宋" w:hAnsi="仿宋" w:eastAsia="仿宋" w:cs="仿宋"/>
                <w:color w:val="auto"/>
                <w:sz w:val="24"/>
                <w:szCs w:val="24"/>
              </w:rPr>
              <w:t>比率</w:t>
            </w:r>
          </w:p>
        </w:tc>
        <w:tc>
          <w:tcPr>
            <w:tcW w:w="2856" w:type="dxa"/>
            <w:tcBorders>
              <w:top w:val="single" w:color="000000" w:sz="4" w:space="0"/>
              <w:left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 xml:space="preserve">小写：     </w:t>
            </w:r>
            <w:r>
              <w:rPr>
                <w:rFonts w:hint="eastAsia" w:ascii="仿宋" w:hAnsi="仿宋" w:eastAsia="仿宋" w:cs="仿宋"/>
                <w:sz w:val="24"/>
                <w:lang w:val="en-US" w:eastAsia="zh-CN"/>
              </w:rPr>
              <w:t xml:space="preserve">  </w:t>
            </w:r>
            <w:r>
              <w:rPr>
                <w:rFonts w:hint="eastAsia" w:ascii="仿宋" w:hAnsi="仿宋" w:eastAsia="仿宋" w:cs="仿宋"/>
                <w:sz w:val="24"/>
              </w:rPr>
              <w:t>%</w:t>
            </w:r>
          </w:p>
          <w:p>
            <w:pPr>
              <w:rPr>
                <w:rFonts w:hint="eastAsia" w:ascii="仿宋" w:hAnsi="仿宋" w:eastAsia="仿宋" w:cs="仿宋"/>
                <w:sz w:val="24"/>
              </w:rPr>
            </w:pPr>
            <w:r>
              <w:rPr>
                <w:rFonts w:hint="eastAsia" w:ascii="仿宋" w:hAnsi="仿宋" w:eastAsia="仿宋" w:cs="仿宋"/>
                <w:sz w:val="24"/>
              </w:rPr>
              <w:t xml:space="preserve">大写：百分之  </w:t>
            </w:r>
          </w:p>
        </w:tc>
      </w:tr>
      <w:tr>
        <w:tblPrEx>
          <w:tblCellMar>
            <w:top w:w="0" w:type="dxa"/>
            <w:left w:w="108" w:type="dxa"/>
            <w:bottom w:w="0" w:type="dxa"/>
            <w:right w:w="108" w:type="dxa"/>
          </w:tblCellMar>
        </w:tblPrEx>
        <w:trPr>
          <w:trHeight w:val="580" w:hRule="atLeast"/>
        </w:trPr>
        <w:tc>
          <w:tcPr>
            <w:tcW w:w="2280" w:type="dxa"/>
            <w:tcBorders>
              <w:top w:val="single" w:color="000000" w:sz="4" w:space="0"/>
              <w:left w:val="single" w:color="000000" w:sz="4" w:space="0"/>
              <w:right w:val="single" w:color="auto" w:sz="4" w:space="0"/>
            </w:tcBorders>
            <w:vAlign w:val="center"/>
          </w:tcPr>
          <w:p>
            <w:pPr>
              <w:widowControl/>
              <w:spacing w:line="320" w:lineRule="atLeast"/>
              <w:jc w:val="center"/>
              <w:rPr>
                <w:rFonts w:hint="eastAsia" w:ascii="仿宋" w:hAnsi="仿宋" w:eastAsia="仿宋"/>
                <w:sz w:val="24"/>
                <w:lang w:eastAsia="zh-CN"/>
              </w:rPr>
            </w:pPr>
            <w:r>
              <w:rPr>
                <w:rFonts w:hint="eastAsia" w:ascii="仿宋" w:hAnsi="仿宋" w:eastAsia="仿宋" w:cs="仿宋"/>
                <w:sz w:val="24"/>
                <w:lang w:eastAsia="zh-CN"/>
              </w:rPr>
              <w:t>服务期限</w:t>
            </w:r>
          </w:p>
        </w:tc>
        <w:tc>
          <w:tcPr>
            <w:tcW w:w="6356" w:type="dxa"/>
            <w:gridSpan w:val="2"/>
            <w:tcBorders>
              <w:top w:val="single" w:color="000000" w:sz="4" w:space="0"/>
              <w:left w:val="single" w:color="auto" w:sz="4" w:space="0"/>
              <w:right w:val="single" w:color="000000" w:sz="4" w:space="0"/>
            </w:tcBorders>
            <w:vAlign w:val="center"/>
          </w:tcPr>
          <w:p>
            <w:pPr>
              <w:widowControl/>
              <w:spacing w:line="320" w:lineRule="atLeast"/>
              <w:rPr>
                <w:rFonts w:ascii="仿宋" w:hAnsi="仿宋" w:eastAsia="仿宋"/>
                <w:sz w:val="24"/>
              </w:rPr>
            </w:pPr>
            <w:r>
              <w:rPr>
                <w:rFonts w:hint="eastAsia" w:ascii="仿宋" w:hAnsi="仿宋" w:eastAsia="仿宋" w:cs="仿宋"/>
                <w:color w:val="auto"/>
                <w:sz w:val="24"/>
                <w:szCs w:val="24"/>
                <w:lang w:val="en-US" w:eastAsia="zh-CN"/>
              </w:rPr>
              <w:t>2024年7月1日至2024年9月30日</w:t>
            </w:r>
          </w:p>
        </w:tc>
      </w:tr>
      <w:tr>
        <w:tblPrEx>
          <w:tblCellMar>
            <w:top w:w="0" w:type="dxa"/>
            <w:left w:w="108" w:type="dxa"/>
            <w:bottom w:w="0" w:type="dxa"/>
            <w:right w:w="108" w:type="dxa"/>
          </w:tblCellMar>
        </w:tblPrEx>
        <w:trPr>
          <w:trHeight w:val="560" w:hRule="atLeast"/>
        </w:trPr>
        <w:tc>
          <w:tcPr>
            <w:tcW w:w="2280" w:type="dxa"/>
            <w:tcBorders>
              <w:top w:val="single" w:color="000000" w:sz="4" w:space="0"/>
              <w:left w:val="single" w:color="000000" w:sz="4" w:space="0"/>
              <w:right w:val="single" w:color="auto" w:sz="4" w:space="0"/>
            </w:tcBorders>
            <w:vAlign w:val="center"/>
          </w:tcPr>
          <w:p>
            <w:pPr>
              <w:widowControl/>
              <w:spacing w:line="320" w:lineRule="atLeast"/>
              <w:jc w:val="center"/>
              <w:rPr>
                <w:rFonts w:ascii="仿宋" w:hAnsi="仿宋" w:eastAsia="仿宋"/>
                <w:sz w:val="24"/>
              </w:rPr>
            </w:pPr>
            <w:r>
              <w:rPr>
                <w:rFonts w:hint="eastAsia" w:ascii="仿宋" w:hAnsi="仿宋" w:eastAsia="仿宋" w:cs="仿宋"/>
                <w:sz w:val="24"/>
                <w:lang w:val="en-US" w:eastAsia="zh-CN"/>
              </w:rPr>
              <w:t>服务</w:t>
            </w:r>
            <w:r>
              <w:rPr>
                <w:rFonts w:hint="eastAsia" w:ascii="仿宋" w:hAnsi="仿宋" w:eastAsia="仿宋" w:cs="仿宋"/>
                <w:sz w:val="24"/>
              </w:rPr>
              <w:t>标准</w:t>
            </w:r>
          </w:p>
        </w:tc>
        <w:tc>
          <w:tcPr>
            <w:tcW w:w="6356" w:type="dxa"/>
            <w:gridSpan w:val="2"/>
            <w:tcBorders>
              <w:top w:val="single" w:color="000000" w:sz="4" w:space="0"/>
              <w:left w:val="single" w:color="auto" w:sz="4" w:space="0"/>
              <w:right w:val="single" w:color="000000" w:sz="4" w:space="0"/>
            </w:tcBorders>
            <w:vAlign w:val="center"/>
          </w:tcPr>
          <w:p>
            <w:pPr>
              <w:widowControl/>
              <w:spacing w:line="320" w:lineRule="atLeast"/>
              <w:jc w:val="left"/>
              <w:rPr>
                <w:rFonts w:hint="eastAsia" w:ascii="仿宋" w:hAnsi="仿宋" w:eastAsia="仿宋"/>
                <w:sz w:val="21"/>
                <w:szCs w:val="21"/>
                <w:lang w:eastAsia="zh-CN"/>
              </w:rPr>
            </w:pPr>
            <w:r>
              <w:rPr>
                <w:rFonts w:hint="eastAsia" w:ascii="仿宋" w:hAnsi="仿宋" w:eastAsia="仿宋" w:cs="仿宋"/>
                <w:sz w:val="24"/>
              </w:rPr>
              <w:t>符合国家相关标准、行业标准、地方标准或者其他标准。</w:t>
            </w:r>
          </w:p>
        </w:tc>
      </w:tr>
      <w:tr>
        <w:tblPrEx>
          <w:tblCellMar>
            <w:top w:w="0" w:type="dxa"/>
            <w:left w:w="108" w:type="dxa"/>
            <w:bottom w:w="0" w:type="dxa"/>
            <w:right w:w="108" w:type="dxa"/>
          </w:tblCellMar>
        </w:tblPrEx>
        <w:trPr>
          <w:trHeight w:val="2742" w:hRule="atLeast"/>
        </w:trPr>
        <w:tc>
          <w:tcPr>
            <w:tcW w:w="8636" w:type="dxa"/>
            <w:gridSpan w:val="3"/>
            <w:tcBorders>
              <w:top w:val="single" w:color="auto" w:sz="4" w:space="0"/>
              <w:left w:val="single" w:color="000000" w:sz="4" w:space="0"/>
              <w:bottom w:val="single" w:color="000000" w:sz="4" w:space="0"/>
              <w:right w:val="single" w:color="000000" w:sz="4" w:space="0"/>
            </w:tcBorders>
            <w:vAlign w:val="center"/>
          </w:tcPr>
          <w:p>
            <w:pPr>
              <w:widowControl/>
              <w:spacing w:line="320" w:lineRule="atLeast"/>
              <w:rPr>
                <w:rFonts w:ascii="仿宋" w:hAnsi="仿宋" w:eastAsia="仿宋"/>
                <w:sz w:val="21"/>
                <w:szCs w:val="21"/>
              </w:rPr>
            </w:pPr>
            <w:r>
              <w:rPr>
                <w:rFonts w:hint="eastAsia" w:ascii="仿宋" w:hAnsi="仿宋" w:eastAsia="仿宋"/>
                <w:sz w:val="21"/>
                <w:szCs w:val="21"/>
              </w:rPr>
              <w:t>备注：</w:t>
            </w:r>
          </w:p>
          <w:p>
            <w:pPr>
              <w:widowControl/>
              <w:spacing w:line="320" w:lineRule="atLeast"/>
              <w:rPr>
                <w:rFonts w:hint="eastAsia" w:ascii="仿宋" w:hAnsi="仿宋" w:eastAsia="仿宋" w:cs="仿宋"/>
                <w:sz w:val="21"/>
                <w:szCs w:val="21"/>
              </w:rPr>
            </w:pPr>
            <w:r>
              <w:rPr>
                <w:rFonts w:hint="eastAsia" w:ascii="仿宋" w:hAnsi="仿宋" w:eastAsia="仿宋" w:cs="仿宋"/>
                <w:sz w:val="21"/>
                <w:szCs w:val="21"/>
              </w:rPr>
              <w:t>1.恩施大峡谷第三季度GMV核销量小于等于2500W时的佣金比率最高限价为5%；恩施大峡谷第三季度GMV核销量超过2500W时的佣金比率最高限价为8%。</w:t>
            </w:r>
          </w:p>
          <w:p>
            <w:pPr>
              <w:widowControl/>
              <w:spacing w:line="320" w:lineRule="atLeast"/>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坪坝营（含黄金洞）第三季度GMV核销量小于等于500W时的佣金比率最高限价为15%；坪坝营（含黄金洞）第三季度GMV核销量超过500W时的佣金比率最高限价为18%。</w:t>
            </w:r>
          </w:p>
          <w:p>
            <w:pPr>
              <w:widowControl/>
              <w:spacing w:line="320" w:lineRule="atLeast"/>
              <w:rPr>
                <w:rFonts w:ascii="仿宋" w:hAnsi="仿宋" w:eastAsia="仿宋"/>
                <w:b/>
                <w:sz w:val="24"/>
                <w:szCs w:val="21"/>
              </w:rPr>
            </w:pPr>
            <w:r>
              <w:rPr>
                <w:rFonts w:hint="eastAsia" w:ascii="仿宋" w:hAnsi="仿宋" w:eastAsia="仿宋" w:cs="仿宋"/>
                <w:sz w:val="21"/>
                <w:szCs w:val="21"/>
              </w:rPr>
              <w:t>例如：佣金=第三季度GMV核销量×成交佣金比率；供应商报价不得超出最高限价，否则报价无效。</w:t>
            </w:r>
          </w:p>
        </w:tc>
      </w:tr>
      <w:tr>
        <w:tblPrEx>
          <w:tblCellMar>
            <w:top w:w="0" w:type="dxa"/>
            <w:left w:w="108" w:type="dxa"/>
            <w:bottom w:w="0" w:type="dxa"/>
            <w:right w:w="108" w:type="dxa"/>
          </w:tblCellMar>
        </w:tblPrEx>
        <w:trPr>
          <w:trHeight w:val="2399" w:hRule="atLeast"/>
        </w:trPr>
        <w:tc>
          <w:tcPr>
            <w:tcW w:w="8636" w:type="dxa"/>
            <w:gridSpan w:val="3"/>
            <w:tcBorders>
              <w:left w:val="single" w:color="000000" w:sz="4" w:space="0"/>
              <w:bottom w:val="single" w:color="000000" w:sz="4" w:space="0"/>
              <w:right w:val="single" w:color="000000" w:sz="4" w:space="0"/>
            </w:tcBorders>
            <w:vAlign w:val="center"/>
          </w:tcPr>
          <w:p>
            <w:pPr>
              <w:widowControl/>
              <w:spacing w:line="500" w:lineRule="atLeast"/>
              <w:rPr>
                <w:rFonts w:ascii="仿宋" w:hAnsi="仿宋" w:eastAsia="仿宋"/>
                <w:sz w:val="24"/>
              </w:rPr>
            </w:pPr>
            <w:r>
              <w:rPr>
                <w:rFonts w:hint="eastAsia" w:ascii="仿宋" w:hAnsi="仿宋" w:eastAsia="仿宋"/>
                <w:sz w:val="24"/>
              </w:rPr>
              <w:t>供应商单位（盖章）：</w:t>
            </w:r>
          </w:p>
          <w:p>
            <w:pPr>
              <w:widowControl/>
              <w:spacing w:line="500" w:lineRule="atLeast"/>
              <w:rPr>
                <w:rFonts w:ascii="仿宋" w:hAnsi="仿宋" w:eastAsia="仿宋"/>
                <w:sz w:val="24"/>
              </w:rPr>
            </w:pPr>
            <w:r>
              <w:rPr>
                <w:rFonts w:hint="eastAsia" w:ascii="仿宋" w:hAnsi="仿宋" w:eastAsia="仿宋"/>
                <w:sz w:val="24"/>
              </w:rPr>
              <w:t>法定代表人或委托代理人（签字或盖章）：</w:t>
            </w:r>
          </w:p>
          <w:p>
            <w:pPr>
              <w:widowControl/>
              <w:spacing w:line="500" w:lineRule="atLeast"/>
              <w:rPr>
                <w:rFonts w:ascii="仿宋" w:hAnsi="仿宋" w:eastAsia="仿宋"/>
                <w:sz w:val="24"/>
              </w:rPr>
            </w:pPr>
            <w:r>
              <w:rPr>
                <w:rFonts w:hint="eastAsia" w:ascii="仿宋" w:hAnsi="仿宋" w:eastAsia="仿宋"/>
                <w:sz w:val="24"/>
              </w:rPr>
              <w:t>日期：     年    月   日</w:t>
            </w:r>
          </w:p>
          <w:p>
            <w:pPr>
              <w:widowControl/>
              <w:spacing w:line="500" w:lineRule="atLeast"/>
              <w:jc w:val="center"/>
              <w:rPr>
                <w:rFonts w:ascii="仿宋" w:hAnsi="仿宋" w:eastAsia="仿宋"/>
                <w:sz w:val="24"/>
              </w:rPr>
            </w:pPr>
          </w:p>
        </w:tc>
      </w:tr>
    </w:tbl>
    <w:p>
      <w:pPr>
        <w:jc w:val="center"/>
        <w:rPr>
          <w:rFonts w:ascii="仿宋" w:hAnsi="仿宋" w:eastAsia="仿宋"/>
          <w:szCs w:val="28"/>
        </w:rPr>
      </w:pPr>
    </w:p>
    <w:p>
      <w:pPr>
        <w:jc w:val="center"/>
        <w:rPr>
          <w:rFonts w:ascii="仿宋" w:hAnsi="仿宋" w:eastAsia="仿宋"/>
          <w:szCs w:val="28"/>
        </w:rPr>
      </w:pPr>
    </w:p>
    <w:p>
      <w:pPr>
        <w:pStyle w:val="3"/>
        <w:keepNext w:val="0"/>
        <w:keepLines w:val="0"/>
        <w:pageBreakBefore/>
        <w:adjustRightInd w:val="0"/>
        <w:snapToGrid w:val="0"/>
        <w:spacing w:beforeLines="50" w:afterLines="50" w:line="360" w:lineRule="auto"/>
        <w:ind w:right="-14" w:rightChars="-5"/>
        <w:jc w:val="center"/>
        <w:rPr>
          <w:rFonts w:ascii="仿宋" w:hAnsi="仿宋" w:eastAsia="仿宋"/>
        </w:rPr>
      </w:pPr>
      <w:bookmarkStart w:id="104" w:name="_Toc28844"/>
      <w:r>
        <w:rPr>
          <w:rFonts w:hint="eastAsia" w:ascii="仿宋" w:hAnsi="仿宋" w:eastAsia="仿宋"/>
        </w:rPr>
        <w:t>附件三：法定代表人身份证明</w:t>
      </w:r>
      <w:bookmarkEnd w:id="104"/>
    </w:p>
    <w:p>
      <w:pPr>
        <w:adjustRightInd w:val="0"/>
        <w:snapToGrid w:val="0"/>
        <w:spacing w:beforeLines="50" w:afterLines="50" w:line="360" w:lineRule="auto"/>
        <w:ind w:right="-14" w:rightChars="-5"/>
        <w:rPr>
          <w:rFonts w:ascii="仿宋" w:hAnsi="仿宋" w:eastAsia="仿宋"/>
          <w:sz w:val="24"/>
          <w:u w:val="single"/>
        </w:rPr>
      </w:pPr>
    </w:p>
    <w:p>
      <w:pPr>
        <w:adjustRightInd w:val="0"/>
        <w:snapToGrid w:val="0"/>
        <w:spacing w:beforeLines="50" w:afterLines="50" w:line="360" w:lineRule="auto"/>
        <w:ind w:right="-14" w:rightChars="-5"/>
        <w:rPr>
          <w:rFonts w:ascii="仿宋" w:hAnsi="仿宋" w:eastAsia="仿宋"/>
          <w:sz w:val="24"/>
        </w:rPr>
      </w:pPr>
      <w:r>
        <w:rPr>
          <w:rFonts w:hint="eastAsia" w:ascii="仿宋" w:hAnsi="仿宋" w:eastAsia="仿宋"/>
          <w:sz w:val="24"/>
          <w:lang w:eastAsia="zh-CN"/>
        </w:rPr>
        <w:t>湖北省自由行旅游服务有限公司</w:t>
      </w:r>
      <w:r>
        <w:rPr>
          <w:rFonts w:hint="eastAsia" w:ascii="仿宋" w:hAnsi="仿宋" w:eastAsia="仿宋"/>
          <w:sz w:val="24"/>
        </w:rPr>
        <w:t>：</w:t>
      </w: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r>
        <w:rPr>
          <w:rFonts w:hint="eastAsia" w:ascii="仿宋" w:hAnsi="仿宋" w:eastAsia="仿宋"/>
          <w:sz w:val="24"/>
        </w:rPr>
        <w:t>供应商</w:t>
      </w:r>
      <w:r>
        <w:rPr>
          <w:rFonts w:ascii="仿宋" w:hAnsi="仿宋" w:eastAsia="仿宋"/>
          <w:sz w:val="24"/>
        </w:rPr>
        <w:t>名称：</w:t>
      </w:r>
    </w:p>
    <w:p>
      <w:pPr>
        <w:adjustRightInd w:val="0"/>
        <w:snapToGrid w:val="0"/>
        <w:spacing w:beforeLines="50" w:afterLines="50" w:line="360" w:lineRule="auto"/>
        <w:ind w:right="-14" w:rightChars="-5"/>
        <w:rPr>
          <w:rFonts w:ascii="仿宋" w:hAnsi="仿宋" w:eastAsia="仿宋"/>
          <w:sz w:val="24"/>
        </w:rPr>
      </w:pPr>
      <w:r>
        <w:rPr>
          <w:rFonts w:hint="eastAsia" w:ascii="仿宋" w:hAnsi="仿宋" w:eastAsia="仿宋"/>
          <w:sz w:val="24"/>
        </w:rPr>
        <w:t>企业类型</w:t>
      </w:r>
      <w:r>
        <w:rPr>
          <w:rFonts w:ascii="仿宋" w:hAnsi="仿宋" w:eastAsia="仿宋"/>
          <w:sz w:val="24"/>
        </w:rPr>
        <w:t>：</w:t>
      </w:r>
    </w:p>
    <w:p>
      <w:pPr>
        <w:adjustRightInd w:val="0"/>
        <w:snapToGrid w:val="0"/>
        <w:spacing w:beforeLines="50" w:afterLines="50" w:line="360" w:lineRule="auto"/>
        <w:ind w:right="-14" w:rightChars="-5"/>
        <w:rPr>
          <w:rFonts w:ascii="仿宋" w:hAnsi="仿宋" w:eastAsia="仿宋"/>
          <w:sz w:val="24"/>
        </w:rPr>
      </w:pPr>
      <w:r>
        <w:rPr>
          <w:rFonts w:ascii="仿宋" w:hAnsi="仿宋" w:eastAsia="仿宋"/>
          <w:sz w:val="24"/>
        </w:rPr>
        <w:t>地址：</w:t>
      </w:r>
    </w:p>
    <w:p>
      <w:pPr>
        <w:adjustRightInd w:val="0"/>
        <w:snapToGrid w:val="0"/>
        <w:spacing w:beforeLines="50" w:afterLines="50" w:line="360" w:lineRule="auto"/>
        <w:ind w:right="-14" w:rightChars="-5"/>
        <w:rPr>
          <w:rFonts w:ascii="仿宋" w:hAnsi="仿宋" w:eastAsia="仿宋"/>
          <w:sz w:val="24"/>
        </w:rPr>
      </w:pPr>
      <w:r>
        <w:rPr>
          <w:rFonts w:ascii="仿宋" w:hAnsi="仿宋" w:eastAsia="仿宋"/>
          <w:sz w:val="24"/>
        </w:rPr>
        <w:t>成立时间： 年 月 日</w:t>
      </w:r>
    </w:p>
    <w:p>
      <w:pPr>
        <w:adjustRightInd w:val="0"/>
        <w:snapToGrid w:val="0"/>
        <w:spacing w:beforeLines="50" w:afterLines="50" w:line="360" w:lineRule="auto"/>
        <w:ind w:right="-14" w:rightChars="-5"/>
        <w:rPr>
          <w:rFonts w:ascii="仿宋" w:hAnsi="仿宋" w:eastAsia="仿宋"/>
          <w:sz w:val="24"/>
        </w:rPr>
      </w:pPr>
      <w:r>
        <w:rPr>
          <w:rFonts w:ascii="仿宋" w:hAnsi="仿宋" w:eastAsia="仿宋"/>
          <w:sz w:val="24"/>
        </w:rPr>
        <w:t>姓名： 性别： 年龄：职务：</w:t>
      </w:r>
    </w:p>
    <w:p>
      <w:pPr>
        <w:adjustRightInd w:val="0"/>
        <w:snapToGrid w:val="0"/>
        <w:spacing w:beforeLines="50" w:afterLines="50" w:line="360" w:lineRule="auto"/>
        <w:ind w:right="-14" w:rightChars="-5"/>
        <w:rPr>
          <w:rFonts w:ascii="仿宋" w:hAnsi="仿宋" w:eastAsia="仿宋"/>
          <w:sz w:val="24"/>
        </w:rPr>
      </w:pPr>
      <w:r>
        <w:rPr>
          <w:rFonts w:ascii="仿宋" w:hAnsi="仿宋" w:eastAsia="仿宋"/>
          <w:sz w:val="24"/>
        </w:rPr>
        <w:t>系 (</w:t>
      </w:r>
      <w:r>
        <w:rPr>
          <w:rFonts w:hint="eastAsia" w:ascii="仿宋" w:hAnsi="仿宋" w:eastAsia="仿宋"/>
          <w:sz w:val="24"/>
        </w:rPr>
        <w:t>供应商</w:t>
      </w:r>
      <w:r>
        <w:rPr>
          <w:rFonts w:ascii="仿宋" w:hAnsi="仿宋" w:eastAsia="仿宋"/>
          <w:sz w:val="24"/>
        </w:rPr>
        <w:t>名称)的法定代表人。</w:t>
      </w:r>
    </w:p>
    <w:p>
      <w:pPr>
        <w:adjustRightInd w:val="0"/>
        <w:snapToGrid w:val="0"/>
        <w:spacing w:beforeLines="50" w:afterLines="50" w:line="360" w:lineRule="auto"/>
        <w:ind w:right="-14" w:rightChars="-5" w:firstLine="480" w:firstLineChars="200"/>
        <w:rPr>
          <w:rFonts w:ascii="仿宋" w:hAnsi="仿宋" w:eastAsia="仿宋"/>
          <w:sz w:val="24"/>
        </w:rPr>
      </w:pPr>
      <w:r>
        <w:rPr>
          <w:rFonts w:ascii="仿宋" w:hAnsi="仿宋" w:eastAsia="仿宋"/>
          <w:sz w:val="24"/>
        </w:rPr>
        <w:t>特此证明。</w:t>
      </w:r>
    </w:p>
    <w:p>
      <w:pPr>
        <w:widowControl/>
        <w:spacing w:line="500" w:lineRule="atLeast"/>
        <w:ind w:right="-14" w:rightChars="-5"/>
        <w:rPr>
          <w:rFonts w:ascii="仿宋" w:hAnsi="仿宋" w:eastAsia="仿宋"/>
          <w:sz w:val="24"/>
        </w:rPr>
      </w:pPr>
      <w:r>
        <w:rPr>
          <w:rFonts w:hint="eastAsia" w:ascii="仿宋" w:hAnsi="仿宋" w:eastAsia="仿宋"/>
          <w:sz w:val="24"/>
        </w:rPr>
        <w:t>粘贴法定代表人身份证正反面（复印件）</w:t>
      </w: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r>
        <w:rPr>
          <w:rFonts w:hint="eastAsia" w:ascii="仿宋" w:hAnsi="仿宋" w:eastAsia="仿宋"/>
          <w:sz w:val="24"/>
        </w:rPr>
        <w:t>供应商单位</w:t>
      </w:r>
      <w:r>
        <w:rPr>
          <w:rFonts w:ascii="仿宋" w:hAnsi="仿宋" w:eastAsia="仿宋"/>
          <w:sz w:val="24"/>
        </w:rPr>
        <w:t>：(盖章)</w:t>
      </w:r>
    </w:p>
    <w:p>
      <w:pPr>
        <w:adjustRightInd w:val="0"/>
        <w:snapToGrid w:val="0"/>
        <w:spacing w:beforeLines="50" w:afterLines="50" w:line="360" w:lineRule="auto"/>
        <w:ind w:right="-14" w:rightChars="-5"/>
        <w:rPr>
          <w:rFonts w:ascii="仿宋" w:hAnsi="仿宋" w:eastAsia="仿宋"/>
          <w:sz w:val="24"/>
        </w:rPr>
      </w:pPr>
      <w:r>
        <w:rPr>
          <w:rFonts w:ascii="仿宋" w:hAnsi="仿宋" w:eastAsia="仿宋"/>
          <w:sz w:val="24"/>
        </w:rPr>
        <w:t>年</w:t>
      </w:r>
      <w:r>
        <w:rPr>
          <w:rFonts w:hint="eastAsia" w:ascii="仿宋" w:hAnsi="仿宋" w:eastAsia="仿宋"/>
          <w:sz w:val="24"/>
          <w:lang w:val="en-US" w:eastAsia="zh-CN"/>
        </w:rPr>
        <w:t xml:space="preserve"> </w:t>
      </w:r>
      <w:r>
        <w:rPr>
          <w:rFonts w:ascii="仿宋" w:hAnsi="仿宋" w:eastAsia="仿宋"/>
          <w:sz w:val="24"/>
        </w:rPr>
        <w:t xml:space="preserve">月 日           </w:t>
      </w: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r>
        <w:rPr>
          <w:rFonts w:ascii="仿宋" w:hAnsi="仿宋" w:eastAsia="仿宋"/>
          <w:sz w:val="24"/>
        </w:rPr>
        <w:t>注：</w:t>
      </w:r>
      <w:r>
        <w:rPr>
          <w:rFonts w:hint="eastAsia" w:ascii="仿宋" w:hAnsi="仿宋" w:eastAsia="仿宋"/>
          <w:sz w:val="24"/>
        </w:rPr>
        <w:t>法定代表人参会则提供《法定代表人身份证明》，身份证原件备查。</w:t>
      </w:r>
    </w:p>
    <w:p>
      <w:pPr>
        <w:pStyle w:val="3"/>
        <w:keepNext w:val="0"/>
        <w:keepLines w:val="0"/>
        <w:pageBreakBefore/>
        <w:adjustRightInd w:val="0"/>
        <w:snapToGrid w:val="0"/>
        <w:spacing w:beforeLines="50" w:afterLines="50" w:line="360" w:lineRule="auto"/>
        <w:ind w:right="-14" w:rightChars="-5"/>
        <w:jc w:val="center"/>
        <w:rPr>
          <w:rFonts w:ascii="仿宋" w:hAnsi="仿宋" w:eastAsia="仿宋"/>
        </w:rPr>
      </w:pPr>
      <w:bookmarkStart w:id="105" w:name="_Toc20930"/>
      <w:r>
        <w:rPr>
          <w:rFonts w:hint="eastAsia" w:ascii="仿宋" w:hAnsi="仿宋" w:eastAsia="仿宋"/>
        </w:rPr>
        <w:t>附件四：法定代表人授权书</w:t>
      </w:r>
      <w:bookmarkEnd w:id="105"/>
    </w:p>
    <w:p>
      <w:pPr>
        <w:adjustRightInd w:val="0"/>
        <w:snapToGrid w:val="0"/>
        <w:spacing w:beforeLines="50" w:afterLines="50" w:line="360" w:lineRule="auto"/>
        <w:ind w:right="-14" w:rightChars="-5"/>
        <w:rPr>
          <w:rFonts w:ascii="仿宋" w:hAnsi="仿宋" w:eastAsia="仿宋"/>
          <w:sz w:val="24"/>
        </w:rPr>
      </w:pPr>
      <w:r>
        <w:rPr>
          <w:rFonts w:hint="eastAsia" w:ascii="仿宋" w:hAnsi="仿宋" w:eastAsia="仿宋"/>
          <w:sz w:val="24"/>
          <w:lang w:eastAsia="zh-CN"/>
        </w:rPr>
        <w:t>湖北省自由行旅游服务有限公司</w:t>
      </w:r>
      <w:r>
        <w:rPr>
          <w:rFonts w:hint="eastAsia" w:ascii="仿宋" w:hAnsi="仿宋" w:eastAsia="仿宋"/>
          <w:sz w:val="24"/>
        </w:rPr>
        <w:t>：</w:t>
      </w:r>
    </w:p>
    <w:p>
      <w:pPr>
        <w:widowControl/>
        <w:spacing w:line="500" w:lineRule="atLeast"/>
        <w:ind w:right="-14" w:rightChars="-5" w:firstLine="590"/>
        <w:rPr>
          <w:rFonts w:ascii="仿宋" w:hAnsi="仿宋" w:eastAsia="仿宋"/>
          <w:sz w:val="24"/>
        </w:rPr>
      </w:pPr>
      <w:r>
        <w:rPr>
          <w:rFonts w:hint="eastAsia" w:ascii="仿宋" w:hAnsi="仿宋" w:eastAsia="仿宋"/>
          <w:sz w:val="24"/>
        </w:rPr>
        <w:t>兹授权</w:t>
      </w:r>
      <w:r>
        <w:rPr>
          <w:rFonts w:hint="eastAsia" w:ascii="仿宋" w:hAnsi="仿宋" w:eastAsia="仿宋"/>
          <w:sz w:val="24"/>
          <w:u w:val="single"/>
        </w:rPr>
        <w:t xml:space="preserve"> （        ）</w:t>
      </w:r>
      <w:r>
        <w:rPr>
          <w:rFonts w:hint="eastAsia" w:ascii="仿宋" w:hAnsi="仿宋" w:eastAsia="仿宋"/>
          <w:sz w:val="24"/>
        </w:rPr>
        <w:t>为我公司参加贵单位组织的</w:t>
      </w:r>
      <w:r>
        <w:rPr>
          <w:rFonts w:hint="eastAsia" w:ascii="仿宋" w:hAnsi="仿宋" w:eastAsia="仿宋"/>
          <w:sz w:val="24"/>
          <w:u w:val="single"/>
        </w:rPr>
        <w:t>（项目名称、项目编号）</w:t>
      </w:r>
      <w:r>
        <w:rPr>
          <w:rFonts w:hint="eastAsia" w:ascii="仿宋" w:hAnsi="仿宋" w:eastAsia="仿宋"/>
          <w:sz w:val="24"/>
        </w:rPr>
        <w:t>采购活动的代表人，全权代表我公司处理在该项目采购活动中的一切事宜，我对受托人的投标行为承担全部法律后果和法律责任。代理期限从</w:t>
      </w:r>
      <w:r>
        <w:rPr>
          <w:rFonts w:hint="eastAsia" w:ascii="仿宋" w:hAnsi="仿宋" w:eastAsia="仿宋"/>
          <w:sz w:val="24"/>
          <w:u w:val="single"/>
        </w:rPr>
        <w:t xml:space="preserve"> 202</w:t>
      </w:r>
      <w:r>
        <w:rPr>
          <w:rFonts w:hint="eastAsia" w:ascii="仿宋" w:hAnsi="仿宋" w:eastAsia="仿宋"/>
          <w:sz w:val="24"/>
          <w:u w:val="single"/>
          <w:lang w:val="en-US" w:eastAsia="zh-CN"/>
        </w:rPr>
        <w:t>4</w:t>
      </w:r>
      <w:r>
        <w:rPr>
          <w:rFonts w:hint="eastAsia" w:ascii="仿宋" w:hAnsi="仿宋" w:eastAsia="仿宋"/>
          <w:sz w:val="24"/>
          <w:u w:val="single"/>
        </w:rPr>
        <w:t>年   月  日起至 202</w:t>
      </w:r>
      <w:r>
        <w:rPr>
          <w:rFonts w:hint="eastAsia" w:ascii="仿宋" w:hAnsi="仿宋" w:eastAsia="仿宋"/>
          <w:sz w:val="24"/>
          <w:u w:val="single"/>
          <w:lang w:val="en-US" w:eastAsia="zh-CN"/>
        </w:rPr>
        <w:t>4</w:t>
      </w:r>
      <w:r>
        <w:rPr>
          <w:rFonts w:hint="eastAsia" w:ascii="仿宋" w:hAnsi="仿宋" w:eastAsia="仿宋"/>
          <w:sz w:val="24"/>
          <w:u w:val="single"/>
        </w:rPr>
        <w:t>年  月  日</w:t>
      </w:r>
      <w:r>
        <w:rPr>
          <w:rFonts w:hint="eastAsia" w:ascii="仿宋" w:hAnsi="仿宋" w:eastAsia="仿宋"/>
          <w:sz w:val="24"/>
        </w:rPr>
        <w:t>止。</w:t>
      </w:r>
    </w:p>
    <w:p>
      <w:pPr>
        <w:widowControl/>
        <w:spacing w:line="500" w:lineRule="atLeast"/>
        <w:ind w:right="-14" w:rightChars="-5" w:firstLine="480" w:firstLineChars="200"/>
        <w:rPr>
          <w:rFonts w:ascii="仿宋" w:hAnsi="仿宋" w:eastAsia="仿宋"/>
          <w:sz w:val="24"/>
        </w:rPr>
      </w:pPr>
      <w:r>
        <w:rPr>
          <w:rFonts w:hint="eastAsia" w:ascii="仿宋" w:hAnsi="仿宋" w:eastAsia="仿宋"/>
          <w:sz w:val="24"/>
        </w:rPr>
        <w:t>代理人无权转换代理权。</w:t>
      </w:r>
    </w:p>
    <w:p>
      <w:pPr>
        <w:widowControl/>
        <w:spacing w:line="500" w:lineRule="atLeast"/>
        <w:ind w:right="-14" w:rightChars="-5" w:firstLine="590"/>
        <w:rPr>
          <w:rFonts w:ascii="仿宋" w:hAnsi="仿宋" w:eastAsia="仿宋"/>
          <w:sz w:val="24"/>
        </w:rPr>
      </w:pPr>
      <w:r>
        <w:rPr>
          <w:rFonts w:hint="eastAsia" w:ascii="仿宋" w:hAnsi="仿宋" w:eastAsia="仿宋"/>
          <w:sz w:val="24"/>
        </w:rPr>
        <w:t xml:space="preserve">授权单位（签章）：                         </w:t>
      </w:r>
    </w:p>
    <w:p>
      <w:pPr>
        <w:widowControl/>
        <w:spacing w:line="500" w:lineRule="atLeast"/>
        <w:ind w:right="-14" w:rightChars="-5" w:firstLine="590"/>
        <w:rPr>
          <w:rFonts w:ascii="仿宋" w:hAnsi="仿宋" w:eastAsia="仿宋"/>
          <w:sz w:val="24"/>
        </w:rPr>
      </w:pPr>
      <w:r>
        <w:rPr>
          <w:rFonts w:hint="eastAsia" w:ascii="仿宋" w:hAnsi="仿宋" w:eastAsia="仿宋"/>
          <w:sz w:val="24"/>
        </w:rPr>
        <w:t xml:space="preserve">法定代表人（签字或盖章）：                 </w:t>
      </w:r>
    </w:p>
    <w:p>
      <w:pPr>
        <w:widowControl/>
        <w:spacing w:line="500" w:lineRule="atLeast"/>
        <w:ind w:right="-14" w:rightChars="-5" w:firstLine="590"/>
        <w:rPr>
          <w:rFonts w:ascii="仿宋" w:hAnsi="仿宋" w:eastAsia="仿宋"/>
          <w:sz w:val="24"/>
        </w:rPr>
      </w:pPr>
      <w:r>
        <w:rPr>
          <w:rFonts w:hint="eastAsia" w:ascii="仿宋" w:hAnsi="仿宋" w:eastAsia="仿宋"/>
          <w:sz w:val="24"/>
        </w:rPr>
        <w:t>签发日期：       年       月        日</w:t>
      </w:r>
    </w:p>
    <w:p>
      <w:pPr>
        <w:widowControl/>
        <w:spacing w:line="500" w:lineRule="atLeast"/>
        <w:ind w:right="-14" w:rightChars="-5" w:firstLine="590"/>
        <w:rPr>
          <w:rFonts w:ascii="仿宋" w:hAnsi="仿宋" w:eastAsia="仿宋"/>
          <w:sz w:val="24"/>
        </w:rPr>
      </w:pPr>
      <w:r>
        <w:rPr>
          <w:rFonts w:hint="eastAsia" w:ascii="仿宋" w:hAnsi="仿宋" w:eastAsia="仿宋"/>
          <w:sz w:val="24"/>
        </w:rPr>
        <w:t xml:space="preserve">    附：代理人工作单位：                           </w:t>
      </w:r>
    </w:p>
    <w:p>
      <w:pPr>
        <w:widowControl/>
        <w:spacing w:line="500" w:lineRule="atLeast"/>
        <w:ind w:right="-14" w:rightChars="-5" w:firstLine="1548"/>
        <w:rPr>
          <w:rFonts w:ascii="仿宋" w:hAnsi="仿宋" w:eastAsia="仿宋"/>
          <w:sz w:val="24"/>
        </w:rPr>
      </w:pPr>
      <w:r>
        <w:rPr>
          <w:rFonts w:hint="eastAsia" w:ascii="仿宋" w:hAnsi="仿宋" w:eastAsia="仿宋"/>
          <w:sz w:val="24"/>
        </w:rPr>
        <w:t xml:space="preserve">职务：                        性别：       </w:t>
      </w:r>
    </w:p>
    <w:p>
      <w:pPr>
        <w:widowControl/>
        <w:spacing w:line="500" w:lineRule="atLeast"/>
        <w:ind w:right="-14" w:rightChars="-5" w:firstLine="1548"/>
        <w:rPr>
          <w:rFonts w:ascii="仿宋" w:hAnsi="仿宋" w:eastAsia="仿宋"/>
          <w:sz w:val="24"/>
        </w:rPr>
      </w:pPr>
      <w:r>
        <w:rPr>
          <w:rFonts w:hint="eastAsia" w:ascii="仿宋" w:hAnsi="仿宋" w:eastAsia="仿宋"/>
          <w:sz w:val="24"/>
        </w:rPr>
        <w:t xml:space="preserve">身份证号码：                               </w:t>
      </w:r>
    </w:p>
    <w:tbl>
      <w:tblPr>
        <w:tblStyle w:val="19"/>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6007" w:hRule="atLeast"/>
          <w:jc w:val="center"/>
        </w:trPr>
        <w:tc>
          <w:tcPr>
            <w:tcW w:w="8522" w:type="dxa"/>
          </w:tcPr>
          <w:p>
            <w:pPr>
              <w:widowControl/>
              <w:spacing w:line="500" w:lineRule="atLeast"/>
              <w:ind w:right="-14" w:rightChars="-5"/>
              <w:rPr>
                <w:rFonts w:ascii="仿宋" w:hAnsi="仿宋" w:eastAsia="仿宋"/>
                <w:sz w:val="24"/>
              </w:rPr>
            </w:pPr>
            <w:r>
              <w:rPr>
                <w:rFonts w:hint="eastAsia" w:ascii="仿宋" w:hAnsi="仿宋" w:eastAsia="仿宋"/>
                <w:sz w:val="24"/>
              </w:rPr>
              <w:t>粘贴法定代表人身份证正反面（复印件）</w:t>
            </w:r>
          </w:p>
          <w:p>
            <w:pPr>
              <w:widowControl/>
              <w:spacing w:line="500" w:lineRule="atLeast"/>
              <w:ind w:right="-14" w:rightChars="-5"/>
              <w:rPr>
                <w:rFonts w:ascii="仿宋" w:hAnsi="仿宋" w:eastAsia="仿宋"/>
                <w:sz w:val="24"/>
              </w:rPr>
            </w:pPr>
          </w:p>
          <w:p>
            <w:pPr>
              <w:widowControl/>
              <w:spacing w:line="500" w:lineRule="atLeast"/>
              <w:ind w:right="-14" w:rightChars="-5"/>
              <w:rPr>
                <w:rFonts w:ascii="仿宋" w:hAnsi="仿宋" w:eastAsia="仿宋"/>
                <w:sz w:val="24"/>
              </w:rPr>
            </w:pPr>
          </w:p>
          <w:p>
            <w:pPr>
              <w:widowControl/>
              <w:spacing w:line="500" w:lineRule="atLeast"/>
              <w:ind w:right="-14" w:rightChars="-5"/>
              <w:rPr>
                <w:rFonts w:ascii="仿宋" w:hAnsi="仿宋" w:eastAsia="仿宋"/>
                <w:sz w:val="24"/>
              </w:rPr>
            </w:pPr>
          </w:p>
          <w:p>
            <w:pPr>
              <w:widowControl/>
              <w:spacing w:line="500" w:lineRule="atLeast"/>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r>
              <w:rPr>
                <w:rFonts w:hint="eastAsia" w:ascii="仿宋" w:hAnsi="仿宋" w:eastAsia="仿宋"/>
                <w:sz w:val="24"/>
              </w:rPr>
              <w:t>粘贴被授权人身份证正反面（复印件）</w:t>
            </w:r>
          </w:p>
          <w:p>
            <w:pPr>
              <w:adjustRightInd w:val="0"/>
              <w:snapToGrid w:val="0"/>
              <w:spacing w:beforeLines="50" w:afterLines="50" w:line="360" w:lineRule="auto"/>
              <w:ind w:right="-14" w:rightChars="-5"/>
              <w:rPr>
                <w:rFonts w:ascii="仿宋" w:hAnsi="仿宋" w:eastAsia="仿宋"/>
                <w:sz w:val="24"/>
              </w:rPr>
            </w:pPr>
          </w:p>
          <w:p>
            <w:pPr>
              <w:adjustRightInd w:val="0"/>
              <w:snapToGrid w:val="0"/>
              <w:spacing w:beforeLines="50" w:afterLines="50" w:line="360" w:lineRule="auto"/>
              <w:ind w:right="-14" w:rightChars="-5"/>
              <w:rPr>
                <w:rFonts w:ascii="仿宋" w:hAnsi="仿宋" w:eastAsia="仿宋"/>
                <w:sz w:val="24"/>
              </w:rPr>
            </w:pPr>
            <w:r>
              <w:rPr>
                <w:rFonts w:hint="eastAsia" w:ascii="仿宋" w:hAnsi="仿宋" w:eastAsia="仿宋"/>
                <w:sz w:val="24"/>
              </w:rPr>
              <w:t>注：授权代表参会则提供《法定代表人授权书》，身份证原件备查。</w:t>
            </w:r>
          </w:p>
          <w:p>
            <w:pPr>
              <w:pStyle w:val="2"/>
              <w:rPr>
                <w:rFonts w:ascii="仿宋" w:hAnsi="仿宋" w:eastAsia="仿宋"/>
              </w:rPr>
            </w:pPr>
          </w:p>
        </w:tc>
      </w:tr>
    </w:tbl>
    <w:p/>
    <w:p>
      <w:pPr>
        <w:rPr>
          <w:rFonts w:ascii="仿宋" w:hAnsi="仿宋" w:eastAsia="仿宋"/>
        </w:rPr>
      </w:pPr>
    </w:p>
    <w:p>
      <w:pPr>
        <w:pStyle w:val="3"/>
        <w:keepNext w:val="0"/>
        <w:keepLines w:val="0"/>
        <w:pageBreakBefore/>
        <w:adjustRightInd w:val="0"/>
        <w:snapToGrid w:val="0"/>
        <w:spacing w:beforeLines="50" w:afterLines="50" w:line="360" w:lineRule="auto"/>
        <w:ind w:right="-14" w:rightChars="-5"/>
        <w:jc w:val="center"/>
        <w:rPr>
          <w:rFonts w:ascii="仿宋" w:hAnsi="仿宋" w:eastAsia="仿宋"/>
        </w:rPr>
      </w:pPr>
      <w:bookmarkStart w:id="106" w:name="_Toc421111745"/>
      <w:bookmarkStart w:id="107" w:name="_Toc238276246"/>
      <w:bookmarkStart w:id="108" w:name="_Toc291748073"/>
      <w:bookmarkStart w:id="109" w:name="_Toc265109450"/>
      <w:bookmarkStart w:id="110" w:name="_Toc20218109"/>
      <w:bookmarkStart w:id="111" w:name="_Toc236473302"/>
      <w:bookmarkStart w:id="112" w:name="_Toc518316084"/>
      <w:bookmarkStart w:id="113" w:name="_Toc7340"/>
      <w:bookmarkStart w:id="114" w:name="_Toc236473303"/>
      <w:bookmarkStart w:id="115" w:name="_Toc238276247"/>
      <w:bookmarkStart w:id="116" w:name="_Toc421111746"/>
      <w:bookmarkStart w:id="117" w:name="_Toc265109451"/>
      <w:r>
        <w:rPr>
          <w:rFonts w:hint="eastAsia" w:ascii="仿宋" w:hAnsi="仿宋" w:eastAsia="仿宋"/>
        </w:rPr>
        <w:t>附件五：</w:t>
      </w:r>
      <w:bookmarkEnd w:id="106"/>
      <w:bookmarkEnd w:id="107"/>
      <w:bookmarkEnd w:id="108"/>
      <w:bookmarkEnd w:id="109"/>
      <w:bookmarkEnd w:id="110"/>
      <w:bookmarkEnd w:id="111"/>
      <w:bookmarkEnd w:id="112"/>
      <w:r>
        <w:rPr>
          <w:rFonts w:hint="eastAsia" w:ascii="仿宋" w:hAnsi="仿宋" w:eastAsia="仿宋"/>
        </w:rPr>
        <w:t>商务</w:t>
      </w:r>
      <w:r>
        <w:rPr>
          <w:rFonts w:hint="eastAsia" w:ascii="仿宋" w:hAnsi="仿宋" w:eastAsia="仿宋"/>
          <w:lang w:val="en-US" w:eastAsia="zh-CN"/>
        </w:rPr>
        <w:t>要求</w:t>
      </w:r>
      <w:r>
        <w:rPr>
          <w:rFonts w:hint="eastAsia" w:ascii="仿宋" w:hAnsi="仿宋" w:eastAsia="仿宋"/>
        </w:rPr>
        <w:t>响应、偏离说明表</w:t>
      </w:r>
      <w:bookmarkEnd w:id="113"/>
    </w:p>
    <w:p>
      <w:pPr>
        <w:ind w:left="-4" w:leftChars="-7" w:right="-1165" w:rightChars="-416" w:hanging="16" w:hangingChars="7"/>
        <w:rPr>
          <w:rFonts w:ascii="仿宋" w:hAnsi="仿宋" w:eastAsia="仿宋"/>
          <w:sz w:val="24"/>
          <w:szCs w:val="21"/>
        </w:rPr>
      </w:pPr>
      <w:r>
        <w:rPr>
          <w:rFonts w:hint="eastAsia" w:ascii="仿宋" w:hAnsi="仿宋" w:eastAsia="仿宋"/>
          <w:sz w:val="24"/>
          <w:szCs w:val="21"/>
        </w:rPr>
        <w:t>项目名称</w:t>
      </w:r>
      <w:r>
        <w:rPr>
          <w:rFonts w:ascii="仿宋" w:hAnsi="仿宋" w:eastAsia="仿宋"/>
          <w:sz w:val="24"/>
          <w:szCs w:val="21"/>
        </w:rPr>
        <w:t>：</w:t>
      </w:r>
    </w:p>
    <w:p>
      <w:pPr>
        <w:spacing w:line="400" w:lineRule="exact"/>
        <w:ind w:right="-204" w:rightChars="-73"/>
        <w:rPr>
          <w:rFonts w:ascii="仿宋" w:hAnsi="仿宋" w:eastAsia="仿宋"/>
          <w:sz w:val="24"/>
          <w:szCs w:val="21"/>
        </w:rPr>
      </w:pPr>
      <w:r>
        <w:rPr>
          <w:rFonts w:hint="eastAsia" w:ascii="仿宋" w:hAnsi="仿宋" w:eastAsia="仿宋"/>
          <w:sz w:val="24"/>
          <w:szCs w:val="21"/>
        </w:rPr>
        <w:t>项目编号</w:t>
      </w:r>
      <w:r>
        <w:rPr>
          <w:rFonts w:ascii="仿宋" w:hAnsi="仿宋" w:eastAsia="仿宋"/>
          <w:sz w:val="24"/>
          <w:szCs w:val="21"/>
        </w:rPr>
        <w:t>：</w:t>
      </w:r>
    </w:p>
    <w:tbl>
      <w:tblPr>
        <w:tblStyle w:val="1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443"/>
        <w:gridCol w:w="282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75" w:type="dxa"/>
            <w:vAlign w:val="center"/>
          </w:tcPr>
          <w:p>
            <w:pPr>
              <w:jc w:val="center"/>
              <w:rPr>
                <w:rFonts w:ascii="仿宋" w:hAnsi="仿宋" w:eastAsia="仿宋"/>
                <w:sz w:val="24"/>
                <w:szCs w:val="21"/>
              </w:rPr>
            </w:pPr>
            <w:r>
              <w:rPr>
                <w:rFonts w:ascii="仿宋" w:hAnsi="仿宋" w:eastAsia="仿宋"/>
                <w:sz w:val="24"/>
                <w:szCs w:val="21"/>
              </w:rPr>
              <w:t>序号</w:t>
            </w:r>
          </w:p>
        </w:tc>
        <w:tc>
          <w:tcPr>
            <w:tcW w:w="3443" w:type="dxa"/>
            <w:vAlign w:val="center"/>
          </w:tcPr>
          <w:p>
            <w:pPr>
              <w:jc w:val="center"/>
              <w:rPr>
                <w:rFonts w:ascii="仿宋" w:hAnsi="仿宋" w:eastAsia="仿宋"/>
                <w:sz w:val="24"/>
                <w:szCs w:val="21"/>
              </w:rPr>
            </w:pPr>
            <w:r>
              <w:rPr>
                <w:rFonts w:hint="eastAsia" w:ascii="仿宋" w:hAnsi="仿宋" w:eastAsia="仿宋"/>
                <w:sz w:val="24"/>
                <w:szCs w:val="21"/>
              </w:rPr>
              <w:t>磋商</w:t>
            </w:r>
            <w:r>
              <w:rPr>
                <w:rFonts w:ascii="仿宋" w:hAnsi="仿宋" w:eastAsia="仿宋"/>
                <w:sz w:val="24"/>
                <w:szCs w:val="21"/>
              </w:rPr>
              <w:t>文件要求部分</w:t>
            </w:r>
          </w:p>
        </w:tc>
        <w:tc>
          <w:tcPr>
            <w:tcW w:w="2828" w:type="dxa"/>
            <w:vAlign w:val="center"/>
          </w:tcPr>
          <w:p>
            <w:pPr>
              <w:jc w:val="center"/>
              <w:rPr>
                <w:rFonts w:ascii="仿宋" w:hAnsi="仿宋" w:eastAsia="仿宋"/>
                <w:sz w:val="24"/>
                <w:szCs w:val="21"/>
              </w:rPr>
            </w:pPr>
            <w:r>
              <w:rPr>
                <w:rFonts w:hint="eastAsia" w:ascii="仿宋" w:hAnsi="仿宋" w:eastAsia="仿宋"/>
                <w:sz w:val="24"/>
                <w:szCs w:val="21"/>
              </w:rPr>
              <w:t>磋商响应文件</w:t>
            </w:r>
            <w:r>
              <w:rPr>
                <w:rFonts w:ascii="仿宋" w:hAnsi="仿宋" w:eastAsia="仿宋"/>
                <w:sz w:val="24"/>
                <w:szCs w:val="21"/>
              </w:rPr>
              <w:t>响应部分</w:t>
            </w:r>
          </w:p>
        </w:tc>
        <w:tc>
          <w:tcPr>
            <w:tcW w:w="1572" w:type="dxa"/>
            <w:vAlign w:val="center"/>
          </w:tcPr>
          <w:p>
            <w:pPr>
              <w:jc w:val="center"/>
              <w:rPr>
                <w:rFonts w:ascii="仿宋" w:hAnsi="仿宋" w:eastAsia="仿宋"/>
                <w:spacing w:val="40"/>
                <w:sz w:val="24"/>
                <w:szCs w:val="21"/>
              </w:rPr>
            </w:pPr>
            <w:r>
              <w:rPr>
                <w:rFonts w:ascii="仿宋" w:hAnsi="仿宋" w:eastAsia="仿宋"/>
                <w:spacing w:val="40"/>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sz w:val="24"/>
                <w:szCs w:val="21"/>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sz w:val="24"/>
                <w:szCs w:val="21"/>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sz w:val="24"/>
                <w:szCs w:val="21"/>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sz w:val="24"/>
                <w:szCs w:val="21"/>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cstheme="minorEastAsia"/>
                <w:bCs/>
                <w:sz w:val="24"/>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cstheme="minorEastAsia"/>
                <w:bCs/>
                <w:sz w:val="24"/>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cstheme="minorEastAsia"/>
                <w:bCs/>
                <w:sz w:val="24"/>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cstheme="minorEastAsia"/>
                <w:bCs/>
                <w:sz w:val="24"/>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cstheme="minorEastAsia"/>
                <w:bCs/>
                <w:sz w:val="24"/>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cstheme="minorEastAsia"/>
                <w:bCs/>
                <w:sz w:val="24"/>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5" w:type="dxa"/>
            <w:vAlign w:val="center"/>
          </w:tcPr>
          <w:p>
            <w:pPr>
              <w:jc w:val="center"/>
              <w:rPr>
                <w:rFonts w:ascii="仿宋" w:hAnsi="仿宋" w:eastAsia="仿宋"/>
                <w:sz w:val="24"/>
                <w:szCs w:val="21"/>
              </w:rPr>
            </w:pPr>
          </w:p>
        </w:tc>
        <w:tc>
          <w:tcPr>
            <w:tcW w:w="3443" w:type="dxa"/>
            <w:vAlign w:val="center"/>
          </w:tcPr>
          <w:p>
            <w:pPr>
              <w:spacing w:line="300" w:lineRule="exact"/>
              <w:jc w:val="left"/>
              <w:rPr>
                <w:rFonts w:ascii="仿宋" w:hAnsi="仿宋" w:eastAsia="仿宋" w:cstheme="minorEastAsia"/>
                <w:bCs/>
                <w:sz w:val="24"/>
              </w:rPr>
            </w:pPr>
          </w:p>
        </w:tc>
        <w:tc>
          <w:tcPr>
            <w:tcW w:w="2828" w:type="dxa"/>
            <w:vAlign w:val="center"/>
          </w:tcPr>
          <w:p>
            <w:pPr>
              <w:jc w:val="center"/>
              <w:rPr>
                <w:rFonts w:ascii="仿宋" w:hAnsi="仿宋" w:eastAsia="仿宋"/>
                <w:sz w:val="24"/>
                <w:szCs w:val="21"/>
              </w:rPr>
            </w:pPr>
          </w:p>
        </w:tc>
        <w:tc>
          <w:tcPr>
            <w:tcW w:w="1572" w:type="dxa"/>
            <w:vAlign w:val="center"/>
          </w:tcPr>
          <w:p>
            <w:pPr>
              <w:jc w:val="center"/>
              <w:rPr>
                <w:rFonts w:ascii="仿宋" w:hAnsi="仿宋" w:eastAsia="仿宋"/>
                <w:sz w:val="24"/>
                <w:szCs w:val="21"/>
              </w:rPr>
            </w:pPr>
          </w:p>
        </w:tc>
      </w:tr>
    </w:tbl>
    <w:p>
      <w:pPr>
        <w:spacing w:line="400" w:lineRule="exact"/>
        <w:ind w:right="-204" w:rightChars="-73"/>
        <w:rPr>
          <w:rFonts w:ascii="仿宋" w:hAnsi="仿宋" w:eastAsia="仿宋"/>
          <w:szCs w:val="21"/>
        </w:rPr>
      </w:pPr>
    </w:p>
    <w:p>
      <w:pPr>
        <w:rPr>
          <w:rFonts w:ascii="仿宋" w:hAnsi="仿宋" w:eastAsia="仿宋"/>
          <w:sz w:val="24"/>
        </w:rPr>
      </w:pPr>
      <w:r>
        <w:rPr>
          <w:rFonts w:hint="eastAsia" w:ascii="仿宋" w:hAnsi="仿宋" w:eastAsia="仿宋"/>
          <w:sz w:val="24"/>
        </w:rPr>
        <w:t>注：</w:t>
      </w:r>
      <w:r>
        <w:rPr>
          <w:rFonts w:hint="eastAsia" w:ascii="仿宋" w:hAnsi="仿宋" w:eastAsia="仿宋" w:cs="Corbel"/>
          <w:sz w:val="24"/>
        </w:rPr>
        <w:t>供应商应对照“第三章商务要求”条款逐项说明是否满足要求，如有偏离,供应商应详细说明。标注“▲”号的条款为实质性响应条款，不得负偏离。供应商需完整填写响应偏离表，否则其响应文件为无效文件。</w:t>
      </w:r>
    </w:p>
    <w:p>
      <w:pPr>
        <w:rPr>
          <w:rFonts w:ascii="仿宋" w:hAnsi="仿宋" w:eastAsia="仿宋"/>
        </w:rPr>
      </w:pPr>
    </w:p>
    <w:p>
      <w:pPr>
        <w:rPr>
          <w:rFonts w:ascii="仿宋" w:hAnsi="仿宋" w:eastAsia="仿宋"/>
          <w:sz w:val="24"/>
        </w:rPr>
      </w:pPr>
      <w:r>
        <w:rPr>
          <w:rFonts w:hint="eastAsia" w:ascii="仿宋" w:hAnsi="仿宋" w:eastAsia="仿宋"/>
          <w:sz w:val="24"/>
        </w:rPr>
        <w:t>供应商单位（盖章）：</w:t>
      </w:r>
    </w:p>
    <w:p>
      <w:pPr>
        <w:rPr>
          <w:rFonts w:ascii="仿宋" w:hAnsi="仿宋" w:eastAsia="仿宋"/>
          <w:sz w:val="24"/>
        </w:rPr>
      </w:pPr>
      <w:r>
        <w:rPr>
          <w:rFonts w:hint="eastAsia" w:ascii="仿宋" w:hAnsi="仿宋" w:eastAsia="仿宋"/>
          <w:sz w:val="24"/>
        </w:rPr>
        <w:t>法定代表人或委托代理人（签字或盖章）：</w:t>
      </w:r>
    </w:p>
    <w:p>
      <w:pPr>
        <w:rPr>
          <w:rFonts w:hint="eastAsia" w:ascii="仿宋" w:hAnsi="仿宋" w:eastAsia="仿宋"/>
          <w:sz w:val="24"/>
        </w:rPr>
      </w:pPr>
      <w:r>
        <w:rPr>
          <w:rFonts w:hint="eastAsia" w:ascii="仿宋" w:hAnsi="仿宋" w:eastAsia="仿宋"/>
          <w:sz w:val="24"/>
        </w:rPr>
        <w:t>日期：年月日</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pStyle w:val="3"/>
        <w:adjustRightInd w:val="0"/>
        <w:snapToGrid w:val="0"/>
        <w:spacing w:beforeLines="50" w:afterLines="50" w:line="360" w:lineRule="auto"/>
        <w:ind w:right="-14" w:rightChars="-5"/>
        <w:jc w:val="center"/>
        <w:rPr>
          <w:rFonts w:ascii="仿宋" w:hAnsi="仿宋" w:eastAsia="仿宋"/>
        </w:rPr>
      </w:pPr>
      <w:bookmarkStart w:id="118" w:name="_Toc25247"/>
      <w:r>
        <w:rPr>
          <w:rFonts w:hint="eastAsia" w:ascii="仿宋" w:hAnsi="仿宋" w:eastAsia="仿宋"/>
        </w:rPr>
        <w:t>附件六：技术</w:t>
      </w:r>
      <w:r>
        <w:rPr>
          <w:rFonts w:hint="eastAsia" w:ascii="仿宋" w:hAnsi="仿宋" w:eastAsia="仿宋"/>
          <w:lang w:val="en-US" w:eastAsia="zh-CN"/>
        </w:rPr>
        <w:t>要求</w:t>
      </w:r>
      <w:r>
        <w:rPr>
          <w:rFonts w:hint="eastAsia" w:ascii="仿宋" w:hAnsi="仿宋" w:eastAsia="仿宋"/>
        </w:rPr>
        <w:t>响应、偏离说明表</w:t>
      </w:r>
      <w:bookmarkEnd w:id="118"/>
    </w:p>
    <w:p>
      <w:pPr>
        <w:spacing w:line="300" w:lineRule="exact"/>
        <w:ind w:right="-204" w:rightChars="-73"/>
        <w:rPr>
          <w:rFonts w:ascii="仿宋" w:hAnsi="仿宋" w:eastAsia="仿宋"/>
          <w:sz w:val="24"/>
          <w:szCs w:val="21"/>
        </w:rPr>
      </w:pPr>
      <w:r>
        <w:rPr>
          <w:rFonts w:hint="eastAsia" w:ascii="仿宋" w:hAnsi="仿宋" w:eastAsia="仿宋"/>
          <w:sz w:val="24"/>
          <w:szCs w:val="21"/>
        </w:rPr>
        <w:t>项目名称：</w:t>
      </w:r>
    </w:p>
    <w:p>
      <w:pPr>
        <w:adjustRightInd w:val="0"/>
        <w:snapToGrid w:val="0"/>
        <w:spacing w:line="280" w:lineRule="exact"/>
        <w:ind w:right="-14" w:rightChars="-5"/>
        <w:rPr>
          <w:rFonts w:ascii="仿宋" w:hAnsi="仿宋" w:eastAsia="仿宋"/>
          <w:sz w:val="24"/>
          <w:szCs w:val="21"/>
        </w:rPr>
      </w:pPr>
      <w:r>
        <w:rPr>
          <w:rFonts w:hint="eastAsia" w:ascii="仿宋" w:hAnsi="仿宋" w:eastAsia="仿宋"/>
          <w:sz w:val="24"/>
          <w:szCs w:val="21"/>
        </w:rPr>
        <w:t>项目编号：</w:t>
      </w:r>
    </w:p>
    <w:tbl>
      <w:tblPr>
        <w:tblStyle w:val="1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216"/>
        <w:gridCol w:w="260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0" w:type="dxa"/>
            <w:vAlign w:val="center"/>
          </w:tcPr>
          <w:p>
            <w:pPr>
              <w:jc w:val="center"/>
              <w:rPr>
                <w:rFonts w:ascii="仿宋" w:hAnsi="仿宋" w:eastAsia="仿宋"/>
                <w:sz w:val="24"/>
                <w:szCs w:val="24"/>
              </w:rPr>
            </w:pPr>
            <w:r>
              <w:rPr>
                <w:rFonts w:ascii="仿宋" w:hAnsi="仿宋" w:eastAsia="仿宋"/>
                <w:sz w:val="24"/>
                <w:szCs w:val="24"/>
              </w:rPr>
              <w:t>序号</w:t>
            </w:r>
          </w:p>
        </w:tc>
        <w:tc>
          <w:tcPr>
            <w:tcW w:w="3216" w:type="dxa"/>
            <w:vAlign w:val="center"/>
          </w:tcPr>
          <w:p>
            <w:pPr>
              <w:jc w:val="center"/>
              <w:rPr>
                <w:rFonts w:ascii="仿宋" w:hAnsi="仿宋" w:eastAsia="仿宋"/>
                <w:sz w:val="24"/>
                <w:szCs w:val="24"/>
              </w:rPr>
            </w:pPr>
            <w:r>
              <w:rPr>
                <w:rFonts w:hint="eastAsia" w:ascii="仿宋" w:hAnsi="仿宋" w:eastAsia="仿宋"/>
                <w:sz w:val="24"/>
                <w:szCs w:val="24"/>
              </w:rPr>
              <w:t>磋商</w:t>
            </w:r>
            <w:r>
              <w:rPr>
                <w:rFonts w:ascii="仿宋" w:hAnsi="仿宋" w:eastAsia="仿宋"/>
                <w:sz w:val="24"/>
                <w:szCs w:val="24"/>
              </w:rPr>
              <w:t>文件要求部分</w:t>
            </w:r>
          </w:p>
        </w:tc>
        <w:tc>
          <w:tcPr>
            <w:tcW w:w="2607" w:type="dxa"/>
            <w:vAlign w:val="center"/>
          </w:tcPr>
          <w:p>
            <w:pPr>
              <w:jc w:val="center"/>
              <w:rPr>
                <w:rFonts w:ascii="仿宋" w:hAnsi="仿宋" w:eastAsia="仿宋"/>
                <w:sz w:val="24"/>
                <w:szCs w:val="24"/>
              </w:rPr>
            </w:pPr>
            <w:r>
              <w:rPr>
                <w:rFonts w:hint="eastAsia" w:ascii="仿宋" w:hAnsi="仿宋" w:eastAsia="仿宋"/>
                <w:sz w:val="24"/>
                <w:szCs w:val="24"/>
              </w:rPr>
              <w:t>响应文件</w:t>
            </w:r>
            <w:r>
              <w:rPr>
                <w:rFonts w:ascii="仿宋" w:hAnsi="仿宋" w:eastAsia="仿宋"/>
                <w:sz w:val="24"/>
                <w:szCs w:val="24"/>
              </w:rPr>
              <w:t>响应部分</w:t>
            </w:r>
          </w:p>
        </w:tc>
        <w:tc>
          <w:tcPr>
            <w:tcW w:w="1875" w:type="dxa"/>
            <w:vAlign w:val="center"/>
          </w:tcPr>
          <w:p>
            <w:pPr>
              <w:jc w:val="center"/>
              <w:rPr>
                <w:rFonts w:ascii="仿宋" w:hAnsi="仿宋" w:eastAsia="仿宋"/>
                <w:sz w:val="24"/>
                <w:szCs w:val="24"/>
              </w:rPr>
            </w:pPr>
            <w:r>
              <w:rPr>
                <w:rFonts w:ascii="仿宋" w:hAnsi="仿宋" w:eastAsia="仿宋"/>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0" w:type="dxa"/>
            <w:vAlign w:val="center"/>
          </w:tcPr>
          <w:p>
            <w:pPr>
              <w:adjustRightInd w:val="0"/>
              <w:snapToGrid w:val="0"/>
              <w:spacing w:line="360" w:lineRule="exact"/>
              <w:jc w:val="center"/>
              <w:rPr>
                <w:rFonts w:ascii="仿宋" w:hAnsi="仿宋" w:eastAsia="仿宋"/>
                <w:sz w:val="24"/>
                <w:szCs w:val="24"/>
              </w:rPr>
            </w:pPr>
          </w:p>
        </w:tc>
        <w:tc>
          <w:tcPr>
            <w:tcW w:w="3216" w:type="dxa"/>
            <w:vAlign w:val="center"/>
          </w:tcPr>
          <w:p>
            <w:pPr>
              <w:adjustRightInd w:val="0"/>
              <w:snapToGrid w:val="0"/>
              <w:spacing w:line="360" w:lineRule="exact"/>
              <w:rPr>
                <w:rFonts w:ascii="仿宋" w:hAnsi="仿宋" w:eastAsia="仿宋"/>
                <w:sz w:val="24"/>
                <w:szCs w:val="24"/>
              </w:rPr>
            </w:pPr>
          </w:p>
        </w:tc>
        <w:tc>
          <w:tcPr>
            <w:tcW w:w="2607" w:type="dxa"/>
            <w:vAlign w:val="center"/>
          </w:tcPr>
          <w:p>
            <w:pPr>
              <w:adjustRightInd w:val="0"/>
              <w:snapToGrid w:val="0"/>
              <w:spacing w:line="360" w:lineRule="exact"/>
              <w:jc w:val="center"/>
              <w:rPr>
                <w:rFonts w:ascii="仿宋" w:hAnsi="仿宋" w:eastAsia="仿宋"/>
                <w:sz w:val="24"/>
                <w:szCs w:val="24"/>
              </w:rPr>
            </w:pPr>
          </w:p>
        </w:tc>
        <w:tc>
          <w:tcPr>
            <w:tcW w:w="1875" w:type="dxa"/>
            <w:vAlign w:val="center"/>
          </w:tcPr>
          <w:p>
            <w:pPr>
              <w:adjustRightInd w:val="0"/>
              <w:snapToGrid w:val="0"/>
              <w:spacing w:line="360" w:lineRule="exact"/>
              <w:jc w:val="center"/>
              <w:rPr>
                <w:rFonts w:ascii="仿宋" w:hAnsi="仿宋" w:eastAsia="仿宋"/>
                <w:sz w:val="24"/>
                <w:szCs w:val="24"/>
              </w:rPr>
            </w:pPr>
          </w:p>
        </w:tc>
      </w:tr>
    </w:tbl>
    <w:p>
      <w:pPr>
        <w:rPr>
          <w:rFonts w:hint="eastAsia" w:ascii="仿宋" w:hAnsi="仿宋" w:eastAsia="仿宋" w:cs="Times New Roman"/>
          <w:sz w:val="24"/>
        </w:rPr>
      </w:pPr>
      <w:r>
        <w:rPr>
          <w:rFonts w:hint="eastAsia" w:ascii="仿宋" w:hAnsi="仿宋" w:eastAsia="仿宋" w:cs="Times New Roman"/>
          <w:sz w:val="24"/>
        </w:rPr>
        <w:t>注：供应商应对照“第三章技术要求”条款逐项说明是否满足要求，如有偏离,供应商应详细说明。标注“▲”号的条款为实质性响应条款，不得负偏离。供应商需完整填写响应偏离表，否则其响应文件为无效文件。</w:t>
      </w:r>
    </w:p>
    <w:p>
      <w:pPr>
        <w:pStyle w:val="18"/>
        <w:ind w:left="560" w:firstLine="480"/>
        <w:rPr>
          <w:rFonts w:ascii="仿宋" w:hAnsi="仿宋" w:eastAsia="仿宋"/>
          <w:sz w:val="24"/>
          <w:szCs w:val="21"/>
        </w:rPr>
      </w:pPr>
    </w:p>
    <w:p>
      <w:pPr>
        <w:pStyle w:val="18"/>
        <w:ind w:left="560" w:firstLine="480"/>
        <w:rPr>
          <w:rFonts w:ascii="仿宋" w:hAnsi="仿宋" w:eastAsia="仿宋"/>
          <w:sz w:val="24"/>
          <w:szCs w:val="21"/>
        </w:rPr>
      </w:pPr>
      <w:r>
        <w:rPr>
          <w:rFonts w:hint="eastAsia" w:ascii="仿宋" w:hAnsi="仿宋" w:eastAsia="仿宋"/>
          <w:sz w:val="24"/>
          <w:szCs w:val="21"/>
        </w:rPr>
        <w:t>供应商单位（盖章）：</w:t>
      </w:r>
    </w:p>
    <w:p>
      <w:pPr>
        <w:pStyle w:val="18"/>
        <w:ind w:left="560" w:firstLine="480"/>
        <w:rPr>
          <w:rFonts w:ascii="仿宋" w:hAnsi="仿宋" w:eastAsia="仿宋"/>
          <w:sz w:val="24"/>
          <w:szCs w:val="21"/>
        </w:rPr>
      </w:pPr>
      <w:r>
        <w:rPr>
          <w:rFonts w:hint="eastAsia" w:ascii="仿宋" w:hAnsi="仿宋" w:eastAsia="仿宋"/>
          <w:sz w:val="24"/>
          <w:szCs w:val="21"/>
        </w:rPr>
        <w:t>法定代表人或委托代理人（签字或盖章）：</w:t>
      </w:r>
    </w:p>
    <w:p>
      <w:pPr>
        <w:pStyle w:val="18"/>
        <w:ind w:left="560" w:firstLine="480"/>
        <w:rPr>
          <w:rFonts w:ascii="仿宋" w:hAnsi="仿宋" w:eastAsia="仿宋"/>
          <w:sz w:val="24"/>
          <w:szCs w:val="21"/>
        </w:rPr>
      </w:pPr>
      <w:r>
        <w:rPr>
          <w:rFonts w:hint="eastAsia" w:ascii="仿宋" w:hAnsi="仿宋" w:eastAsia="仿宋"/>
          <w:sz w:val="24"/>
          <w:szCs w:val="21"/>
        </w:rPr>
        <w:t>日期：     年    月   日</w:t>
      </w:r>
    </w:p>
    <w:p/>
    <w:p>
      <w:pPr>
        <w:pStyle w:val="11"/>
      </w:pPr>
    </w:p>
    <w:p>
      <w:pPr>
        <w:pStyle w:val="11"/>
      </w:pPr>
    </w:p>
    <w:p>
      <w:pPr>
        <w:pStyle w:val="11"/>
      </w:pPr>
    </w:p>
    <w:p>
      <w:pPr>
        <w:pStyle w:val="11"/>
      </w:pPr>
    </w:p>
    <w:bookmarkEnd w:id="114"/>
    <w:bookmarkEnd w:id="115"/>
    <w:bookmarkEnd w:id="116"/>
    <w:bookmarkEnd w:id="117"/>
    <w:p>
      <w:pPr>
        <w:pStyle w:val="3"/>
        <w:adjustRightInd w:val="0"/>
        <w:snapToGrid w:val="0"/>
        <w:spacing w:before="156" w:after="156" w:line="560" w:lineRule="exact"/>
        <w:jc w:val="center"/>
        <w:rPr>
          <w:rFonts w:ascii="仿宋" w:hAnsi="仿宋" w:eastAsia="仿宋" w:cstheme="minorEastAsia"/>
        </w:rPr>
      </w:pPr>
      <w:bookmarkStart w:id="119" w:name="_Toc518316088"/>
      <w:bookmarkStart w:id="120" w:name="_Toc21522685"/>
      <w:bookmarkStart w:id="121" w:name="_Toc2341"/>
      <w:r>
        <w:rPr>
          <w:rFonts w:hint="eastAsia" w:ascii="仿宋" w:hAnsi="仿宋" w:eastAsia="仿宋" w:cstheme="minorEastAsia"/>
        </w:rPr>
        <w:t>附件</w:t>
      </w:r>
      <w:r>
        <w:rPr>
          <w:rFonts w:hint="eastAsia" w:ascii="仿宋" w:hAnsi="仿宋" w:eastAsia="仿宋" w:cstheme="minorEastAsia"/>
          <w:lang w:eastAsia="zh-CN"/>
        </w:rPr>
        <w:t>七</w:t>
      </w:r>
      <w:r>
        <w:rPr>
          <w:rFonts w:hint="eastAsia" w:ascii="仿宋" w:hAnsi="仿宋" w:eastAsia="仿宋" w:cstheme="minorEastAsia"/>
        </w:rPr>
        <w:t>：供应商基本情况表</w:t>
      </w:r>
      <w:bookmarkEnd w:id="119"/>
      <w:bookmarkEnd w:id="120"/>
      <w:bookmarkEnd w:id="121"/>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117"/>
        <w:gridCol w:w="610"/>
        <w:gridCol w:w="377"/>
        <w:gridCol w:w="206"/>
        <w:gridCol w:w="1019"/>
        <w:gridCol w:w="864"/>
        <w:gridCol w:w="553"/>
        <w:gridCol w:w="1418"/>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49"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供应商名称</w:t>
            </w:r>
          </w:p>
        </w:tc>
        <w:tc>
          <w:tcPr>
            <w:tcW w:w="6748" w:type="dxa"/>
            <w:gridSpan w:val="9"/>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9"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注册地址</w:t>
            </w:r>
          </w:p>
        </w:tc>
        <w:tc>
          <w:tcPr>
            <w:tcW w:w="3629" w:type="dxa"/>
            <w:gridSpan w:val="6"/>
          </w:tcPr>
          <w:p>
            <w:pPr>
              <w:widowControl/>
              <w:spacing w:line="500" w:lineRule="atLeast"/>
              <w:ind w:right="-14" w:rightChars="-5"/>
              <w:rPr>
                <w:rFonts w:ascii="仿宋" w:hAnsi="仿宋" w:eastAsia="仿宋"/>
                <w:szCs w:val="21"/>
              </w:rPr>
            </w:pPr>
          </w:p>
        </w:tc>
        <w:tc>
          <w:tcPr>
            <w:tcW w:w="1418" w:type="dxa"/>
          </w:tcPr>
          <w:p>
            <w:pPr>
              <w:widowControl/>
              <w:spacing w:line="500" w:lineRule="atLeast"/>
              <w:ind w:right="-14" w:rightChars="-5"/>
              <w:rPr>
                <w:rFonts w:ascii="仿宋" w:hAnsi="仿宋" w:eastAsia="仿宋"/>
                <w:szCs w:val="21"/>
              </w:rPr>
            </w:pPr>
            <w:r>
              <w:rPr>
                <w:rFonts w:hint="eastAsia" w:ascii="仿宋" w:hAnsi="仿宋" w:eastAsia="仿宋"/>
                <w:szCs w:val="21"/>
              </w:rPr>
              <w:t>邮政编码</w:t>
            </w:r>
          </w:p>
        </w:tc>
        <w:tc>
          <w:tcPr>
            <w:tcW w:w="1701" w:type="dxa"/>
            <w:gridSpan w:val="2"/>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49" w:type="dxa"/>
            <w:gridSpan w:val="2"/>
            <w:vMerge w:val="restart"/>
          </w:tcPr>
          <w:p>
            <w:pPr>
              <w:widowControl/>
              <w:spacing w:line="500" w:lineRule="atLeast"/>
              <w:ind w:right="-14" w:rightChars="-5"/>
              <w:rPr>
                <w:rFonts w:ascii="仿宋" w:hAnsi="仿宋" w:eastAsia="仿宋"/>
                <w:szCs w:val="21"/>
              </w:rPr>
            </w:pPr>
            <w:r>
              <w:rPr>
                <w:rFonts w:hint="eastAsia" w:ascii="仿宋" w:hAnsi="仿宋" w:eastAsia="仿宋"/>
                <w:szCs w:val="21"/>
              </w:rPr>
              <w:t>联系方式</w:t>
            </w:r>
          </w:p>
        </w:tc>
        <w:tc>
          <w:tcPr>
            <w:tcW w:w="1193" w:type="dxa"/>
            <w:gridSpan w:val="3"/>
          </w:tcPr>
          <w:p>
            <w:pPr>
              <w:widowControl/>
              <w:spacing w:line="500" w:lineRule="atLeast"/>
              <w:ind w:right="-14" w:rightChars="-5"/>
              <w:rPr>
                <w:rFonts w:ascii="仿宋" w:hAnsi="仿宋" w:eastAsia="仿宋"/>
                <w:szCs w:val="21"/>
              </w:rPr>
            </w:pPr>
            <w:r>
              <w:rPr>
                <w:rFonts w:hint="eastAsia" w:ascii="仿宋" w:hAnsi="仿宋" w:eastAsia="仿宋"/>
                <w:szCs w:val="21"/>
              </w:rPr>
              <w:t>联系人</w:t>
            </w:r>
          </w:p>
        </w:tc>
        <w:tc>
          <w:tcPr>
            <w:tcW w:w="2436" w:type="dxa"/>
            <w:gridSpan w:val="3"/>
          </w:tcPr>
          <w:p>
            <w:pPr>
              <w:widowControl/>
              <w:spacing w:line="500" w:lineRule="atLeast"/>
              <w:ind w:right="-14" w:rightChars="-5"/>
              <w:rPr>
                <w:rFonts w:ascii="仿宋" w:hAnsi="仿宋" w:eastAsia="仿宋"/>
                <w:szCs w:val="21"/>
              </w:rPr>
            </w:pPr>
          </w:p>
        </w:tc>
        <w:tc>
          <w:tcPr>
            <w:tcW w:w="1418" w:type="dxa"/>
          </w:tcPr>
          <w:p>
            <w:pPr>
              <w:widowControl/>
              <w:spacing w:line="500" w:lineRule="atLeast"/>
              <w:ind w:right="-14" w:rightChars="-5"/>
              <w:rPr>
                <w:rFonts w:ascii="仿宋" w:hAnsi="仿宋" w:eastAsia="仿宋"/>
                <w:szCs w:val="21"/>
              </w:rPr>
            </w:pPr>
            <w:r>
              <w:rPr>
                <w:rFonts w:hint="eastAsia" w:ascii="仿宋" w:hAnsi="仿宋" w:eastAsia="仿宋"/>
                <w:szCs w:val="21"/>
              </w:rPr>
              <w:t>电话</w:t>
            </w:r>
          </w:p>
        </w:tc>
        <w:tc>
          <w:tcPr>
            <w:tcW w:w="1701" w:type="dxa"/>
            <w:gridSpan w:val="2"/>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49" w:type="dxa"/>
            <w:gridSpan w:val="2"/>
            <w:vMerge w:val="continue"/>
          </w:tcPr>
          <w:p>
            <w:pPr>
              <w:widowControl/>
              <w:spacing w:line="500" w:lineRule="atLeast"/>
              <w:ind w:right="-14" w:rightChars="-5"/>
              <w:rPr>
                <w:rFonts w:ascii="仿宋" w:hAnsi="仿宋" w:eastAsia="仿宋"/>
                <w:szCs w:val="21"/>
              </w:rPr>
            </w:pPr>
          </w:p>
        </w:tc>
        <w:tc>
          <w:tcPr>
            <w:tcW w:w="1193" w:type="dxa"/>
            <w:gridSpan w:val="3"/>
          </w:tcPr>
          <w:p>
            <w:pPr>
              <w:widowControl/>
              <w:spacing w:line="500" w:lineRule="atLeast"/>
              <w:ind w:right="-14" w:rightChars="-5"/>
              <w:rPr>
                <w:rFonts w:ascii="仿宋" w:hAnsi="仿宋" w:eastAsia="仿宋"/>
                <w:szCs w:val="21"/>
              </w:rPr>
            </w:pPr>
            <w:r>
              <w:rPr>
                <w:rFonts w:hint="eastAsia" w:ascii="仿宋" w:hAnsi="仿宋" w:eastAsia="仿宋"/>
                <w:szCs w:val="21"/>
              </w:rPr>
              <w:t>传  真</w:t>
            </w:r>
          </w:p>
        </w:tc>
        <w:tc>
          <w:tcPr>
            <w:tcW w:w="2436" w:type="dxa"/>
            <w:gridSpan w:val="3"/>
          </w:tcPr>
          <w:p>
            <w:pPr>
              <w:widowControl/>
              <w:spacing w:line="500" w:lineRule="atLeast"/>
              <w:ind w:right="-14" w:rightChars="-5"/>
              <w:rPr>
                <w:rFonts w:ascii="仿宋" w:hAnsi="仿宋" w:eastAsia="仿宋"/>
                <w:szCs w:val="21"/>
              </w:rPr>
            </w:pPr>
          </w:p>
        </w:tc>
        <w:tc>
          <w:tcPr>
            <w:tcW w:w="1418" w:type="dxa"/>
          </w:tcPr>
          <w:p>
            <w:pPr>
              <w:widowControl/>
              <w:spacing w:line="500" w:lineRule="atLeast"/>
              <w:ind w:right="-14" w:rightChars="-5"/>
              <w:rPr>
                <w:rFonts w:ascii="仿宋" w:hAnsi="仿宋" w:eastAsia="仿宋"/>
                <w:szCs w:val="21"/>
              </w:rPr>
            </w:pPr>
            <w:r>
              <w:rPr>
                <w:rFonts w:hint="eastAsia" w:ascii="仿宋" w:hAnsi="仿宋" w:eastAsia="仿宋"/>
                <w:szCs w:val="21"/>
              </w:rPr>
              <w:t>网址</w:t>
            </w:r>
          </w:p>
        </w:tc>
        <w:tc>
          <w:tcPr>
            <w:tcW w:w="1701" w:type="dxa"/>
            <w:gridSpan w:val="2"/>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49"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组织机构</w:t>
            </w:r>
          </w:p>
        </w:tc>
        <w:tc>
          <w:tcPr>
            <w:tcW w:w="3629" w:type="dxa"/>
            <w:gridSpan w:val="6"/>
          </w:tcPr>
          <w:p>
            <w:pPr>
              <w:widowControl/>
              <w:spacing w:line="500" w:lineRule="atLeast"/>
              <w:ind w:right="-14" w:rightChars="-5"/>
              <w:rPr>
                <w:rFonts w:ascii="仿宋" w:hAnsi="仿宋" w:eastAsia="仿宋"/>
                <w:szCs w:val="21"/>
              </w:rPr>
            </w:pPr>
          </w:p>
        </w:tc>
        <w:tc>
          <w:tcPr>
            <w:tcW w:w="1418" w:type="dxa"/>
          </w:tcPr>
          <w:p>
            <w:pPr>
              <w:widowControl/>
              <w:spacing w:line="500" w:lineRule="atLeast"/>
              <w:ind w:right="-14" w:rightChars="-5"/>
              <w:rPr>
                <w:rFonts w:ascii="仿宋" w:hAnsi="仿宋" w:eastAsia="仿宋"/>
                <w:szCs w:val="21"/>
              </w:rPr>
            </w:pPr>
            <w:r>
              <w:rPr>
                <w:rFonts w:hint="eastAsia" w:ascii="仿宋" w:hAnsi="仿宋" w:eastAsia="仿宋"/>
                <w:szCs w:val="21"/>
              </w:rPr>
              <w:t>成立时间</w:t>
            </w:r>
          </w:p>
        </w:tc>
        <w:tc>
          <w:tcPr>
            <w:tcW w:w="1701" w:type="dxa"/>
            <w:gridSpan w:val="2"/>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9"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法定代表人</w:t>
            </w:r>
          </w:p>
        </w:tc>
        <w:tc>
          <w:tcPr>
            <w:tcW w:w="987"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姓名</w:t>
            </w:r>
          </w:p>
        </w:tc>
        <w:tc>
          <w:tcPr>
            <w:tcW w:w="1225" w:type="dxa"/>
            <w:gridSpan w:val="2"/>
          </w:tcPr>
          <w:p>
            <w:pPr>
              <w:widowControl/>
              <w:spacing w:line="500" w:lineRule="atLeast"/>
              <w:ind w:right="-14" w:rightChars="-5"/>
              <w:rPr>
                <w:rFonts w:ascii="仿宋" w:hAnsi="仿宋" w:eastAsia="仿宋"/>
                <w:szCs w:val="21"/>
              </w:rPr>
            </w:pPr>
          </w:p>
        </w:tc>
        <w:tc>
          <w:tcPr>
            <w:tcW w:w="1417"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技术职称</w:t>
            </w:r>
          </w:p>
        </w:tc>
        <w:tc>
          <w:tcPr>
            <w:tcW w:w="1418" w:type="dxa"/>
          </w:tcPr>
          <w:p>
            <w:pPr>
              <w:widowControl/>
              <w:spacing w:line="500" w:lineRule="atLeast"/>
              <w:ind w:right="-14" w:rightChars="-5"/>
              <w:rPr>
                <w:rFonts w:ascii="仿宋" w:hAnsi="仿宋" w:eastAsia="仿宋"/>
                <w:szCs w:val="21"/>
              </w:rPr>
            </w:pPr>
          </w:p>
        </w:tc>
        <w:tc>
          <w:tcPr>
            <w:tcW w:w="850" w:type="dxa"/>
          </w:tcPr>
          <w:p>
            <w:pPr>
              <w:widowControl/>
              <w:spacing w:line="500" w:lineRule="atLeast"/>
              <w:ind w:right="-14" w:rightChars="-5"/>
              <w:rPr>
                <w:rFonts w:ascii="仿宋" w:hAnsi="仿宋" w:eastAsia="仿宋"/>
                <w:szCs w:val="21"/>
              </w:rPr>
            </w:pPr>
            <w:r>
              <w:rPr>
                <w:rFonts w:hint="eastAsia" w:ascii="仿宋" w:hAnsi="仿宋" w:eastAsia="仿宋"/>
                <w:szCs w:val="21"/>
              </w:rPr>
              <w:t>电话</w:t>
            </w:r>
          </w:p>
        </w:tc>
        <w:tc>
          <w:tcPr>
            <w:tcW w:w="851" w:type="dxa"/>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9"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营业执照号</w:t>
            </w:r>
          </w:p>
        </w:tc>
        <w:tc>
          <w:tcPr>
            <w:tcW w:w="3076" w:type="dxa"/>
            <w:gridSpan w:val="5"/>
          </w:tcPr>
          <w:p>
            <w:pPr>
              <w:widowControl/>
              <w:spacing w:line="500" w:lineRule="atLeast"/>
              <w:ind w:right="-14" w:rightChars="-5"/>
              <w:rPr>
                <w:rFonts w:ascii="仿宋" w:hAnsi="仿宋" w:eastAsia="仿宋"/>
                <w:szCs w:val="21"/>
              </w:rPr>
            </w:pPr>
          </w:p>
        </w:tc>
        <w:tc>
          <w:tcPr>
            <w:tcW w:w="1971"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注册资金</w:t>
            </w:r>
          </w:p>
        </w:tc>
        <w:tc>
          <w:tcPr>
            <w:tcW w:w="1701" w:type="dxa"/>
            <w:gridSpan w:val="2"/>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9" w:type="dxa"/>
            <w:gridSpan w:val="2"/>
          </w:tcPr>
          <w:p>
            <w:pPr>
              <w:widowControl/>
              <w:spacing w:line="500" w:lineRule="atLeast"/>
              <w:ind w:right="-14" w:rightChars="-5"/>
              <w:rPr>
                <w:rFonts w:ascii="仿宋" w:hAnsi="仿宋" w:eastAsia="仿宋"/>
                <w:sz w:val="24"/>
              </w:rPr>
            </w:pPr>
            <w:r>
              <w:rPr>
                <w:rFonts w:hint="eastAsia" w:ascii="仿宋" w:hAnsi="仿宋" w:eastAsia="仿宋"/>
                <w:sz w:val="24"/>
              </w:rPr>
              <w:t>基本账户开户银行</w:t>
            </w:r>
          </w:p>
        </w:tc>
        <w:tc>
          <w:tcPr>
            <w:tcW w:w="3076" w:type="dxa"/>
            <w:gridSpan w:val="5"/>
          </w:tcPr>
          <w:p>
            <w:pPr>
              <w:widowControl/>
              <w:spacing w:line="500" w:lineRule="atLeast"/>
              <w:ind w:right="-14" w:rightChars="-5"/>
              <w:rPr>
                <w:rFonts w:ascii="仿宋" w:hAnsi="仿宋" w:eastAsia="仿宋"/>
                <w:szCs w:val="21"/>
              </w:rPr>
            </w:pPr>
          </w:p>
        </w:tc>
        <w:tc>
          <w:tcPr>
            <w:tcW w:w="1971"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基本账户账号</w:t>
            </w:r>
          </w:p>
        </w:tc>
        <w:tc>
          <w:tcPr>
            <w:tcW w:w="1701" w:type="dxa"/>
            <w:gridSpan w:val="2"/>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32" w:type="dxa"/>
            <w:vMerge w:val="restart"/>
          </w:tcPr>
          <w:p>
            <w:pPr>
              <w:widowControl/>
              <w:spacing w:line="500" w:lineRule="atLeast"/>
              <w:ind w:right="-14" w:rightChars="-5"/>
              <w:rPr>
                <w:rFonts w:ascii="仿宋" w:hAnsi="仿宋" w:eastAsia="仿宋"/>
                <w:szCs w:val="21"/>
              </w:rPr>
            </w:pPr>
            <w:r>
              <w:rPr>
                <w:rFonts w:hint="eastAsia" w:ascii="仿宋" w:hAnsi="仿宋" w:eastAsia="仿宋"/>
                <w:szCs w:val="21"/>
              </w:rPr>
              <w:t>员工总人数（人）</w:t>
            </w:r>
          </w:p>
        </w:tc>
        <w:tc>
          <w:tcPr>
            <w:tcW w:w="1117" w:type="dxa"/>
            <w:vMerge w:val="restart"/>
          </w:tcPr>
          <w:p>
            <w:pPr>
              <w:widowControl/>
              <w:spacing w:line="500" w:lineRule="atLeast"/>
              <w:ind w:right="-14" w:rightChars="-5"/>
              <w:rPr>
                <w:rFonts w:ascii="仿宋" w:hAnsi="仿宋" w:eastAsia="仿宋"/>
                <w:szCs w:val="21"/>
              </w:rPr>
            </w:pPr>
          </w:p>
        </w:tc>
        <w:tc>
          <w:tcPr>
            <w:tcW w:w="610" w:type="dxa"/>
            <w:vMerge w:val="restart"/>
          </w:tcPr>
          <w:p>
            <w:pPr>
              <w:widowControl/>
              <w:spacing w:line="500" w:lineRule="atLeast"/>
              <w:ind w:right="-14" w:rightChars="-5"/>
              <w:rPr>
                <w:rFonts w:ascii="仿宋" w:hAnsi="仿宋" w:eastAsia="仿宋"/>
                <w:szCs w:val="21"/>
              </w:rPr>
            </w:pPr>
            <w:r>
              <w:rPr>
                <w:rFonts w:hint="eastAsia" w:ascii="仿宋" w:hAnsi="仿宋" w:eastAsia="仿宋"/>
                <w:szCs w:val="21"/>
              </w:rPr>
              <w:t>其</w:t>
            </w:r>
          </w:p>
          <w:p>
            <w:pPr>
              <w:widowControl/>
              <w:spacing w:line="500" w:lineRule="atLeast"/>
              <w:ind w:right="-14" w:rightChars="-5"/>
              <w:rPr>
                <w:rFonts w:ascii="仿宋" w:hAnsi="仿宋" w:eastAsia="仿宋"/>
                <w:szCs w:val="21"/>
              </w:rPr>
            </w:pPr>
            <w:r>
              <w:rPr>
                <w:rFonts w:hint="eastAsia" w:ascii="仿宋" w:hAnsi="仿宋" w:eastAsia="仿宋"/>
                <w:szCs w:val="21"/>
              </w:rPr>
              <w:t>中</w:t>
            </w:r>
          </w:p>
        </w:tc>
        <w:tc>
          <w:tcPr>
            <w:tcW w:w="6138" w:type="dxa"/>
            <w:gridSpan w:val="8"/>
          </w:tcPr>
          <w:p>
            <w:pPr>
              <w:widowControl/>
              <w:spacing w:line="500" w:lineRule="atLeast"/>
              <w:ind w:right="-14" w:rightChars="-5"/>
              <w:rPr>
                <w:rFonts w:ascii="仿宋" w:hAnsi="仿宋" w:eastAsia="仿宋"/>
                <w:szCs w:val="21"/>
              </w:rPr>
            </w:pPr>
            <w:r>
              <w:rPr>
                <w:rFonts w:hint="eastAsia" w:ascii="仿宋" w:hAnsi="仿宋" w:eastAsia="仿宋"/>
                <w:szCs w:val="21"/>
              </w:rPr>
              <w:t>高级职称人员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32" w:type="dxa"/>
            <w:vMerge w:val="continue"/>
          </w:tcPr>
          <w:p>
            <w:pPr>
              <w:widowControl/>
              <w:spacing w:line="500" w:lineRule="atLeast"/>
              <w:ind w:right="-14" w:rightChars="-5"/>
              <w:rPr>
                <w:rFonts w:ascii="仿宋" w:hAnsi="仿宋" w:eastAsia="仿宋"/>
                <w:szCs w:val="21"/>
              </w:rPr>
            </w:pPr>
          </w:p>
        </w:tc>
        <w:tc>
          <w:tcPr>
            <w:tcW w:w="1117" w:type="dxa"/>
            <w:vMerge w:val="continue"/>
          </w:tcPr>
          <w:p>
            <w:pPr>
              <w:widowControl/>
              <w:spacing w:line="500" w:lineRule="atLeast"/>
              <w:ind w:right="-14" w:rightChars="-5"/>
              <w:rPr>
                <w:rFonts w:ascii="仿宋" w:hAnsi="仿宋" w:eastAsia="仿宋"/>
                <w:szCs w:val="21"/>
              </w:rPr>
            </w:pPr>
          </w:p>
        </w:tc>
        <w:tc>
          <w:tcPr>
            <w:tcW w:w="610" w:type="dxa"/>
            <w:vMerge w:val="continue"/>
          </w:tcPr>
          <w:p>
            <w:pPr>
              <w:widowControl/>
              <w:spacing w:line="500" w:lineRule="atLeast"/>
              <w:ind w:right="-14" w:rightChars="-5"/>
              <w:rPr>
                <w:rFonts w:ascii="仿宋" w:hAnsi="仿宋" w:eastAsia="仿宋"/>
                <w:szCs w:val="21"/>
              </w:rPr>
            </w:pPr>
          </w:p>
        </w:tc>
        <w:tc>
          <w:tcPr>
            <w:tcW w:w="6138" w:type="dxa"/>
            <w:gridSpan w:val="8"/>
          </w:tcPr>
          <w:p>
            <w:pPr>
              <w:widowControl/>
              <w:spacing w:line="500" w:lineRule="atLeast"/>
              <w:ind w:right="-14" w:rightChars="-5"/>
              <w:rPr>
                <w:rFonts w:ascii="仿宋" w:hAnsi="仿宋" w:eastAsia="仿宋"/>
                <w:szCs w:val="21"/>
              </w:rPr>
            </w:pPr>
            <w:r>
              <w:rPr>
                <w:rFonts w:hint="eastAsia" w:ascii="仿宋" w:hAnsi="仿宋" w:eastAsia="仿宋"/>
                <w:szCs w:val="21"/>
              </w:rPr>
              <w:t>中级职称人员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2" w:type="dxa"/>
            <w:vMerge w:val="continue"/>
          </w:tcPr>
          <w:p>
            <w:pPr>
              <w:widowControl/>
              <w:spacing w:line="500" w:lineRule="atLeast"/>
              <w:ind w:right="-14" w:rightChars="-5"/>
              <w:rPr>
                <w:rFonts w:ascii="仿宋" w:hAnsi="仿宋" w:eastAsia="仿宋"/>
                <w:szCs w:val="21"/>
              </w:rPr>
            </w:pPr>
          </w:p>
        </w:tc>
        <w:tc>
          <w:tcPr>
            <w:tcW w:w="1117" w:type="dxa"/>
            <w:vMerge w:val="continue"/>
          </w:tcPr>
          <w:p>
            <w:pPr>
              <w:widowControl/>
              <w:spacing w:line="500" w:lineRule="atLeast"/>
              <w:ind w:right="-14" w:rightChars="-5"/>
              <w:rPr>
                <w:rFonts w:ascii="仿宋" w:hAnsi="仿宋" w:eastAsia="仿宋"/>
                <w:szCs w:val="21"/>
              </w:rPr>
            </w:pPr>
          </w:p>
        </w:tc>
        <w:tc>
          <w:tcPr>
            <w:tcW w:w="610" w:type="dxa"/>
            <w:vMerge w:val="continue"/>
          </w:tcPr>
          <w:p>
            <w:pPr>
              <w:widowControl/>
              <w:spacing w:line="500" w:lineRule="atLeast"/>
              <w:ind w:right="-14" w:rightChars="-5"/>
              <w:rPr>
                <w:rFonts w:ascii="仿宋" w:hAnsi="仿宋" w:eastAsia="仿宋"/>
                <w:szCs w:val="21"/>
              </w:rPr>
            </w:pPr>
          </w:p>
        </w:tc>
        <w:tc>
          <w:tcPr>
            <w:tcW w:w="6138" w:type="dxa"/>
            <w:gridSpan w:val="8"/>
          </w:tcPr>
          <w:p>
            <w:pPr>
              <w:widowControl/>
              <w:spacing w:line="500" w:lineRule="atLeast"/>
              <w:ind w:right="-14" w:rightChars="-5"/>
              <w:rPr>
                <w:rFonts w:ascii="仿宋" w:hAnsi="仿宋" w:eastAsia="仿宋"/>
                <w:szCs w:val="21"/>
              </w:rPr>
            </w:pPr>
            <w:r>
              <w:rPr>
                <w:rFonts w:hint="eastAsia" w:ascii="仿宋" w:hAnsi="仿宋" w:eastAsia="仿宋"/>
                <w:szCs w:val="21"/>
              </w:rPr>
              <w:t>初级职称人员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49"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经营范围</w:t>
            </w:r>
          </w:p>
        </w:tc>
        <w:tc>
          <w:tcPr>
            <w:tcW w:w="6748" w:type="dxa"/>
            <w:gridSpan w:val="9"/>
          </w:tcPr>
          <w:p>
            <w:pPr>
              <w:widowControl/>
              <w:spacing w:line="500" w:lineRule="atLeast"/>
              <w:ind w:right="-14" w:rightChars="-5"/>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49"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关联企业</w:t>
            </w:r>
          </w:p>
        </w:tc>
        <w:tc>
          <w:tcPr>
            <w:tcW w:w="6748" w:type="dxa"/>
            <w:gridSpan w:val="9"/>
          </w:tcPr>
          <w:p>
            <w:pPr>
              <w:widowControl/>
              <w:spacing w:line="500" w:lineRule="atLeast"/>
              <w:ind w:right="-14" w:rightChars="-5"/>
              <w:rPr>
                <w:rFonts w:ascii="仿宋" w:hAnsi="仿宋" w:eastAsia="仿宋"/>
                <w:szCs w:val="21"/>
              </w:rPr>
            </w:pPr>
            <w:r>
              <w:rPr>
                <w:rFonts w:hint="eastAsia" w:ascii="仿宋" w:hAnsi="仿宋" w:eastAsia="仿宋"/>
                <w:szCs w:val="21"/>
              </w:rPr>
              <w:t>与本单位负责人为同一人的单位：</w:t>
            </w:r>
          </w:p>
          <w:p>
            <w:pPr>
              <w:widowControl/>
              <w:spacing w:line="500" w:lineRule="atLeast"/>
              <w:ind w:right="-14" w:rightChars="-5"/>
              <w:rPr>
                <w:rFonts w:ascii="仿宋" w:hAnsi="仿宋" w:eastAsia="仿宋"/>
                <w:szCs w:val="21"/>
              </w:rPr>
            </w:pPr>
            <w:r>
              <w:rPr>
                <w:rFonts w:hint="eastAsia" w:ascii="仿宋" w:hAnsi="仿宋" w:eastAsia="仿宋"/>
                <w:szCs w:val="21"/>
              </w:rPr>
              <w:t>与本单位存在控股关系的单位：</w:t>
            </w:r>
          </w:p>
          <w:p>
            <w:pPr>
              <w:widowControl/>
              <w:spacing w:line="500" w:lineRule="atLeast"/>
              <w:ind w:right="-14" w:rightChars="-5"/>
              <w:rPr>
                <w:rFonts w:ascii="仿宋" w:hAnsi="仿宋" w:eastAsia="仿宋"/>
                <w:szCs w:val="21"/>
              </w:rPr>
            </w:pPr>
            <w:r>
              <w:rPr>
                <w:rFonts w:hint="eastAsia" w:ascii="仿宋" w:hAnsi="仿宋" w:eastAsia="仿宋"/>
                <w:szCs w:val="21"/>
              </w:rPr>
              <w:t>与本单位存在管理关系的单位：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49" w:type="dxa"/>
            <w:gridSpan w:val="2"/>
          </w:tcPr>
          <w:p>
            <w:pPr>
              <w:widowControl/>
              <w:spacing w:line="500" w:lineRule="atLeast"/>
              <w:ind w:right="-14" w:rightChars="-5"/>
              <w:rPr>
                <w:rFonts w:ascii="仿宋" w:hAnsi="仿宋" w:eastAsia="仿宋"/>
                <w:szCs w:val="21"/>
              </w:rPr>
            </w:pPr>
            <w:r>
              <w:rPr>
                <w:rFonts w:hint="eastAsia" w:ascii="仿宋" w:hAnsi="仿宋" w:eastAsia="仿宋"/>
                <w:szCs w:val="21"/>
              </w:rPr>
              <w:t>备注</w:t>
            </w:r>
          </w:p>
        </w:tc>
        <w:tc>
          <w:tcPr>
            <w:tcW w:w="6748" w:type="dxa"/>
            <w:gridSpan w:val="9"/>
          </w:tcPr>
          <w:p>
            <w:pPr>
              <w:widowControl/>
              <w:spacing w:line="500" w:lineRule="atLeast"/>
              <w:ind w:right="-14" w:rightChars="-5"/>
              <w:rPr>
                <w:rFonts w:ascii="仿宋" w:hAnsi="仿宋" w:eastAsia="仿宋"/>
                <w:szCs w:val="21"/>
              </w:rPr>
            </w:pPr>
          </w:p>
        </w:tc>
      </w:tr>
    </w:tbl>
    <w:p>
      <w:pPr>
        <w:widowControl/>
        <w:spacing w:line="500" w:lineRule="atLeast"/>
        <w:ind w:right="-14" w:rightChars="-5"/>
        <w:rPr>
          <w:rFonts w:ascii="仿宋" w:hAnsi="仿宋" w:eastAsia="仿宋"/>
          <w:sz w:val="24"/>
        </w:rPr>
      </w:pPr>
      <w:r>
        <w:rPr>
          <w:rFonts w:hint="eastAsia" w:ascii="仿宋" w:hAnsi="仿宋" w:eastAsia="仿宋"/>
          <w:sz w:val="24"/>
        </w:rPr>
        <w:t>备注：在本表后应附供应商营业执照副本等复印件。</w:t>
      </w:r>
    </w:p>
    <w:p>
      <w:pPr>
        <w:widowControl/>
        <w:spacing w:line="500" w:lineRule="atLeast"/>
        <w:ind w:right="-14" w:rightChars="-5"/>
      </w:pPr>
    </w:p>
    <w:p>
      <w:pPr>
        <w:widowControl/>
        <w:spacing w:line="500" w:lineRule="atLeast"/>
        <w:ind w:right="-14" w:rightChars="-5"/>
      </w:pPr>
    </w:p>
    <w:p>
      <w:pPr>
        <w:pStyle w:val="3"/>
        <w:adjustRightInd w:val="0"/>
        <w:snapToGrid w:val="0"/>
        <w:spacing w:before="156" w:after="156" w:line="560" w:lineRule="exact"/>
        <w:jc w:val="center"/>
        <w:rPr>
          <w:rFonts w:ascii="仿宋" w:hAnsi="仿宋" w:eastAsia="仿宋" w:cstheme="minorEastAsia"/>
        </w:rPr>
      </w:pPr>
      <w:bookmarkStart w:id="122" w:name="_Toc21522686"/>
      <w:bookmarkStart w:id="123" w:name="_Toc518316089"/>
      <w:bookmarkStart w:id="124" w:name="_Toc10021"/>
      <w:r>
        <w:rPr>
          <w:rFonts w:hint="eastAsia" w:ascii="仿宋" w:hAnsi="仿宋" w:eastAsia="仿宋" w:cstheme="minorEastAsia"/>
        </w:rPr>
        <w:t>附件</w:t>
      </w:r>
      <w:r>
        <w:rPr>
          <w:rFonts w:hint="eastAsia" w:ascii="仿宋" w:hAnsi="仿宋" w:eastAsia="仿宋" w:cstheme="minorEastAsia"/>
          <w:lang w:eastAsia="zh-CN"/>
        </w:rPr>
        <w:t>八</w:t>
      </w:r>
      <w:r>
        <w:rPr>
          <w:rFonts w:hint="eastAsia" w:ascii="仿宋" w:hAnsi="仿宋" w:eastAsia="仿宋" w:cstheme="minorEastAsia"/>
        </w:rPr>
        <w:t>：业绩清单</w:t>
      </w:r>
      <w:bookmarkEnd w:id="122"/>
      <w:bookmarkEnd w:id="123"/>
      <w:bookmarkEnd w:id="124"/>
    </w:p>
    <w:p>
      <w:pPr>
        <w:widowControl/>
        <w:spacing w:line="500" w:lineRule="atLeast"/>
        <w:ind w:right="-14" w:rightChars="-5"/>
        <w:jc w:val="center"/>
        <w:rPr>
          <w:rFonts w:ascii="仿宋" w:hAnsi="仿宋" w:eastAsia="仿宋"/>
          <w:sz w:val="24"/>
        </w:rPr>
      </w:pPr>
      <w:r>
        <w:rPr>
          <w:rFonts w:hint="eastAsia" w:ascii="仿宋" w:hAnsi="仿宋" w:eastAsia="仿宋"/>
          <w:sz w:val="24"/>
        </w:rPr>
        <w:t>202</w:t>
      </w:r>
      <w:r>
        <w:rPr>
          <w:rFonts w:hint="eastAsia" w:ascii="仿宋" w:hAnsi="仿宋" w:eastAsia="仿宋"/>
          <w:sz w:val="24"/>
          <w:lang w:val="en-US" w:eastAsia="zh-CN"/>
        </w:rPr>
        <w:t>1</w:t>
      </w:r>
      <w:r>
        <w:rPr>
          <w:rFonts w:hint="eastAsia" w:ascii="仿宋" w:hAnsi="仿宋" w:eastAsia="仿宋"/>
          <w:sz w:val="24"/>
        </w:rPr>
        <w:t>年1月1日以来已完成类似业绩清单</w:t>
      </w:r>
    </w:p>
    <w:p>
      <w:pPr>
        <w:widowControl/>
        <w:spacing w:line="500" w:lineRule="atLeast"/>
        <w:ind w:right="-14" w:rightChars="-5"/>
        <w:jc w:val="center"/>
        <w:rPr>
          <w:rFonts w:ascii="仿宋" w:hAnsi="仿宋" w:eastAsia="仿宋"/>
          <w:b/>
          <w:sz w:val="24"/>
        </w:rPr>
      </w:pPr>
    </w:p>
    <w:tbl>
      <w:tblPr>
        <w:tblStyle w:val="19"/>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322"/>
        <w:gridCol w:w="1723"/>
        <w:gridCol w:w="1523"/>
        <w:gridCol w:w="152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7" w:type="dxa"/>
            <w:vAlign w:val="center"/>
          </w:tcPr>
          <w:p>
            <w:pPr>
              <w:jc w:val="center"/>
              <w:rPr>
                <w:rFonts w:ascii="仿宋" w:hAnsi="仿宋" w:eastAsia="仿宋"/>
                <w:sz w:val="24"/>
              </w:rPr>
            </w:pPr>
            <w:r>
              <w:rPr>
                <w:rFonts w:hint="eastAsia" w:ascii="仿宋" w:hAnsi="仿宋" w:eastAsia="仿宋"/>
                <w:sz w:val="24"/>
              </w:rPr>
              <w:t>序号</w:t>
            </w:r>
          </w:p>
        </w:tc>
        <w:tc>
          <w:tcPr>
            <w:tcW w:w="1322" w:type="dxa"/>
            <w:vAlign w:val="center"/>
          </w:tcPr>
          <w:p>
            <w:pPr>
              <w:jc w:val="center"/>
              <w:rPr>
                <w:rFonts w:ascii="仿宋" w:hAnsi="仿宋" w:eastAsia="仿宋"/>
                <w:sz w:val="24"/>
              </w:rPr>
            </w:pPr>
            <w:r>
              <w:rPr>
                <w:rFonts w:hint="eastAsia" w:ascii="仿宋" w:hAnsi="仿宋" w:eastAsia="仿宋"/>
                <w:sz w:val="24"/>
              </w:rPr>
              <w:t>项目名称</w:t>
            </w:r>
          </w:p>
        </w:tc>
        <w:tc>
          <w:tcPr>
            <w:tcW w:w="1723" w:type="dxa"/>
            <w:vAlign w:val="center"/>
          </w:tcPr>
          <w:p>
            <w:pPr>
              <w:jc w:val="center"/>
              <w:rPr>
                <w:rFonts w:ascii="仿宋" w:hAnsi="仿宋" w:eastAsia="仿宋"/>
                <w:sz w:val="24"/>
              </w:rPr>
            </w:pPr>
            <w:r>
              <w:rPr>
                <w:rFonts w:hint="eastAsia" w:ascii="仿宋" w:hAnsi="仿宋" w:eastAsia="仿宋"/>
                <w:sz w:val="24"/>
              </w:rPr>
              <w:t>合同签订时间</w:t>
            </w:r>
          </w:p>
        </w:tc>
        <w:tc>
          <w:tcPr>
            <w:tcW w:w="1523" w:type="dxa"/>
            <w:vAlign w:val="center"/>
          </w:tcPr>
          <w:p>
            <w:pPr>
              <w:jc w:val="center"/>
              <w:rPr>
                <w:rFonts w:ascii="仿宋" w:hAnsi="仿宋" w:eastAsia="仿宋"/>
                <w:sz w:val="24"/>
              </w:rPr>
            </w:pPr>
            <w:r>
              <w:rPr>
                <w:rFonts w:hint="eastAsia" w:ascii="仿宋" w:hAnsi="仿宋" w:eastAsia="仿宋"/>
                <w:sz w:val="24"/>
              </w:rPr>
              <w:t>合同金额（万元）</w:t>
            </w:r>
          </w:p>
        </w:tc>
        <w:tc>
          <w:tcPr>
            <w:tcW w:w="1523" w:type="dxa"/>
            <w:vAlign w:val="center"/>
          </w:tcPr>
          <w:p>
            <w:pPr>
              <w:jc w:val="center"/>
              <w:rPr>
                <w:rFonts w:ascii="仿宋" w:hAnsi="仿宋" w:eastAsia="仿宋"/>
                <w:sz w:val="24"/>
              </w:rPr>
            </w:pPr>
            <w:r>
              <w:rPr>
                <w:rFonts w:hint="eastAsia" w:ascii="仿宋" w:hAnsi="仿宋" w:eastAsia="仿宋"/>
                <w:sz w:val="24"/>
              </w:rPr>
              <w:t>业主单位</w:t>
            </w:r>
          </w:p>
        </w:tc>
        <w:tc>
          <w:tcPr>
            <w:tcW w:w="1523"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07" w:type="dxa"/>
            <w:vAlign w:val="center"/>
          </w:tcPr>
          <w:p>
            <w:pPr>
              <w:jc w:val="center"/>
              <w:rPr>
                <w:rFonts w:ascii="仿宋" w:hAnsi="仿宋" w:eastAsia="仿宋"/>
                <w:szCs w:val="21"/>
              </w:rPr>
            </w:pPr>
          </w:p>
        </w:tc>
        <w:tc>
          <w:tcPr>
            <w:tcW w:w="1322" w:type="dxa"/>
            <w:vAlign w:val="center"/>
          </w:tcPr>
          <w:p>
            <w:pPr>
              <w:jc w:val="center"/>
              <w:rPr>
                <w:rFonts w:ascii="仿宋" w:hAnsi="仿宋" w:eastAsia="仿宋"/>
                <w:szCs w:val="21"/>
              </w:rPr>
            </w:pPr>
          </w:p>
        </w:tc>
        <w:tc>
          <w:tcPr>
            <w:tcW w:w="17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7" w:type="dxa"/>
            <w:vAlign w:val="center"/>
          </w:tcPr>
          <w:p>
            <w:pPr>
              <w:jc w:val="center"/>
              <w:rPr>
                <w:rFonts w:ascii="仿宋" w:hAnsi="仿宋" w:eastAsia="仿宋"/>
                <w:szCs w:val="21"/>
              </w:rPr>
            </w:pPr>
          </w:p>
        </w:tc>
        <w:tc>
          <w:tcPr>
            <w:tcW w:w="1322" w:type="dxa"/>
            <w:vAlign w:val="center"/>
          </w:tcPr>
          <w:p>
            <w:pPr>
              <w:jc w:val="center"/>
              <w:rPr>
                <w:rFonts w:ascii="仿宋" w:hAnsi="仿宋" w:eastAsia="仿宋"/>
                <w:szCs w:val="21"/>
              </w:rPr>
            </w:pPr>
          </w:p>
        </w:tc>
        <w:tc>
          <w:tcPr>
            <w:tcW w:w="17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7" w:type="dxa"/>
            <w:vAlign w:val="center"/>
          </w:tcPr>
          <w:p>
            <w:pPr>
              <w:jc w:val="center"/>
              <w:rPr>
                <w:rFonts w:ascii="仿宋" w:hAnsi="仿宋" w:eastAsia="仿宋"/>
                <w:szCs w:val="21"/>
              </w:rPr>
            </w:pPr>
          </w:p>
        </w:tc>
        <w:tc>
          <w:tcPr>
            <w:tcW w:w="1322" w:type="dxa"/>
            <w:vAlign w:val="center"/>
          </w:tcPr>
          <w:p>
            <w:pPr>
              <w:jc w:val="center"/>
              <w:rPr>
                <w:rFonts w:ascii="仿宋" w:hAnsi="仿宋" w:eastAsia="仿宋"/>
                <w:szCs w:val="21"/>
              </w:rPr>
            </w:pPr>
          </w:p>
        </w:tc>
        <w:tc>
          <w:tcPr>
            <w:tcW w:w="17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07" w:type="dxa"/>
            <w:vAlign w:val="center"/>
          </w:tcPr>
          <w:p>
            <w:pPr>
              <w:jc w:val="center"/>
              <w:rPr>
                <w:rFonts w:ascii="仿宋" w:hAnsi="仿宋" w:eastAsia="仿宋"/>
                <w:szCs w:val="21"/>
              </w:rPr>
            </w:pPr>
          </w:p>
        </w:tc>
        <w:tc>
          <w:tcPr>
            <w:tcW w:w="1322" w:type="dxa"/>
            <w:vAlign w:val="center"/>
          </w:tcPr>
          <w:p>
            <w:pPr>
              <w:jc w:val="center"/>
              <w:rPr>
                <w:rFonts w:ascii="仿宋" w:hAnsi="仿宋" w:eastAsia="仿宋"/>
                <w:szCs w:val="21"/>
              </w:rPr>
            </w:pPr>
          </w:p>
        </w:tc>
        <w:tc>
          <w:tcPr>
            <w:tcW w:w="17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7" w:type="dxa"/>
            <w:vAlign w:val="center"/>
          </w:tcPr>
          <w:p>
            <w:pPr>
              <w:jc w:val="center"/>
              <w:rPr>
                <w:rFonts w:ascii="仿宋" w:hAnsi="仿宋" w:eastAsia="仿宋"/>
                <w:szCs w:val="21"/>
              </w:rPr>
            </w:pPr>
          </w:p>
        </w:tc>
        <w:tc>
          <w:tcPr>
            <w:tcW w:w="1322" w:type="dxa"/>
            <w:vAlign w:val="center"/>
          </w:tcPr>
          <w:p>
            <w:pPr>
              <w:jc w:val="center"/>
              <w:rPr>
                <w:rFonts w:ascii="仿宋" w:hAnsi="仿宋" w:eastAsia="仿宋"/>
                <w:szCs w:val="21"/>
              </w:rPr>
            </w:pPr>
          </w:p>
        </w:tc>
        <w:tc>
          <w:tcPr>
            <w:tcW w:w="17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07" w:type="dxa"/>
            <w:vAlign w:val="center"/>
          </w:tcPr>
          <w:p>
            <w:pPr>
              <w:jc w:val="center"/>
              <w:rPr>
                <w:rFonts w:ascii="仿宋" w:hAnsi="仿宋" w:eastAsia="仿宋"/>
                <w:szCs w:val="21"/>
              </w:rPr>
            </w:pPr>
          </w:p>
        </w:tc>
        <w:tc>
          <w:tcPr>
            <w:tcW w:w="1322" w:type="dxa"/>
            <w:vAlign w:val="center"/>
          </w:tcPr>
          <w:p>
            <w:pPr>
              <w:jc w:val="center"/>
              <w:rPr>
                <w:rFonts w:ascii="仿宋" w:hAnsi="仿宋" w:eastAsia="仿宋"/>
                <w:szCs w:val="21"/>
              </w:rPr>
            </w:pPr>
          </w:p>
        </w:tc>
        <w:tc>
          <w:tcPr>
            <w:tcW w:w="17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c>
          <w:tcPr>
            <w:tcW w:w="1523" w:type="dxa"/>
            <w:vAlign w:val="center"/>
          </w:tcPr>
          <w:p>
            <w:pPr>
              <w:jc w:val="center"/>
              <w:rPr>
                <w:rFonts w:ascii="仿宋" w:hAnsi="仿宋" w:eastAsia="仿宋"/>
                <w:szCs w:val="21"/>
              </w:rPr>
            </w:pPr>
          </w:p>
        </w:tc>
      </w:tr>
    </w:tbl>
    <w:p>
      <w:pPr>
        <w:spacing w:line="360" w:lineRule="auto"/>
        <w:rPr>
          <w:rFonts w:ascii="仿宋" w:hAnsi="仿宋" w:eastAsia="仿宋"/>
          <w:sz w:val="24"/>
        </w:rPr>
      </w:pPr>
      <w:r>
        <w:rPr>
          <w:rFonts w:hint="eastAsia" w:ascii="仿宋" w:hAnsi="仿宋" w:eastAsia="仿宋"/>
          <w:sz w:val="24"/>
        </w:rPr>
        <w:t>说明：1．上表应填写供应商202</w:t>
      </w:r>
      <w:r>
        <w:rPr>
          <w:rFonts w:hint="eastAsia" w:ascii="仿宋" w:hAnsi="仿宋" w:eastAsia="仿宋"/>
          <w:sz w:val="24"/>
          <w:lang w:val="en-US" w:eastAsia="zh-CN"/>
        </w:rPr>
        <w:t>1</w:t>
      </w:r>
      <w:r>
        <w:rPr>
          <w:rFonts w:hint="eastAsia" w:ascii="仿宋" w:hAnsi="仿宋" w:eastAsia="仿宋"/>
          <w:sz w:val="24"/>
        </w:rPr>
        <w:t>年1月1日以来已完成类似业绩情况。</w:t>
      </w:r>
    </w:p>
    <w:p>
      <w:pPr>
        <w:spacing w:line="360" w:lineRule="auto"/>
        <w:ind w:firstLine="480" w:firstLineChars="200"/>
        <w:rPr>
          <w:rFonts w:ascii="仿宋" w:hAnsi="仿宋" w:eastAsia="仿宋"/>
          <w:sz w:val="24"/>
        </w:rPr>
      </w:pPr>
      <w:r>
        <w:rPr>
          <w:rFonts w:hint="eastAsia" w:ascii="仿宋" w:hAnsi="仿宋" w:eastAsia="仿宋"/>
          <w:sz w:val="24"/>
        </w:rPr>
        <w:t xml:space="preserve">  2．本表每项业绩应附业绩合同证明材料。</w:t>
      </w:r>
    </w:p>
    <w:p>
      <w:pPr>
        <w:widowControl/>
        <w:spacing w:line="500" w:lineRule="atLeast"/>
        <w:rPr>
          <w:rFonts w:ascii="仿宋" w:hAnsi="仿宋" w:eastAsia="仿宋"/>
          <w:sz w:val="24"/>
        </w:rPr>
      </w:pPr>
    </w:p>
    <w:p>
      <w:pPr>
        <w:rPr>
          <w:rFonts w:ascii="仿宋" w:hAnsi="仿宋" w:eastAsia="仿宋"/>
          <w:sz w:val="24"/>
        </w:rPr>
      </w:pPr>
      <w:r>
        <w:rPr>
          <w:rFonts w:hint="eastAsia" w:ascii="仿宋" w:hAnsi="仿宋" w:eastAsia="仿宋"/>
          <w:sz w:val="24"/>
        </w:rPr>
        <w:t>供应商单位（盖章）：</w:t>
      </w:r>
    </w:p>
    <w:p>
      <w:pPr>
        <w:rPr>
          <w:rFonts w:ascii="仿宋" w:hAnsi="仿宋" w:eastAsia="仿宋"/>
          <w:sz w:val="24"/>
        </w:rPr>
      </w:pPr>
      <w:r>
        <w:rPr>
          <w:rFonts w:hint="eastAsia" w:ascii="仿宋" w:hAnsi="仿宋" w:eastAsia="仿宋"/>
          <w:sz w:val="24"/>
        </w:rPr>
        <w:t>法定代表人或委托代理人（签字或盖章）：</w:t>
      </w:r>
    </w:p>
    <w:p>
      <w:pPr>
        <w:rPr>
          <w:rFonts w:ascii="仿宋" w:hAnsi="仿宋" w:eastAsia="仿宋"/>
          <w:sz w:val="24"/>
        </w:rPr>
      </w:pPr>
      <w:r>
        <w:rPr>
          <w:rFonts w:hint="eastAsia" w:ascii="仿宋" w:hAnsi="仿宋" w:eastAsia="仿宋"/>
          <w:sz w:val="24"/>
        </w:rPr>
        <w:t>日期：年月日</w:t>
      </w:r>
    </w:p>
    <w:p>
      <w:pPr>
        <w:spacing w:line="360" w:lineRule="auto"/>
        <w:ind w:firstLine="560" w:firstLineChars="200"/>
        <w:rPr>
          <w:rFonts w:ascii="仿宋" w:hAnsi="仿宋" w:eastAsia="仿宋"/>
          <w:szCs w:val="21"/>
        </w:rPr>
      </w:pPr>
    </w:p>
    <w:p/>
    <w:p>
      <w:pPr>
        <w:rPr>
          <w:rFonts w:ascii="仿宋" w:hAnsi="仿宋" w:eastAsia="仿宋"/>
        </w:rPr>
      </w:pPr>
    </w:p>
    <w:p/>
    <w:p>
      <w:pPr>
        <w:pStyle w:val="3"/>
        <w:adjustRightInd w:val="0"/>
        <w:snapToGrid w:val="0"/>
        <w:spacing w:before="156" w:after="156" w:line="560" w:lineRule="exact"/>
        <w:jc w:val="center"/>
        <w:rPr>
          <w:rFonts w:ascii="仿宋" w:hAnsi="仿宋" w:eastAsia="仿宋" w:cstheme="minorEastAsia"/>
        </w:rPr>
      </w:pPr>
      <w:bookmarkStart w:id="125" w:name="_Toc21522689"/>
      <w:bookmarkStart w:id="126" w:name="_Toc26716"/>
      <w:r>
        <w:rPr>
          <w:rFonts w:hint="eastAsia" w:ascii="仿宋" w:hAnsi="仿宋" w:eastAsia="仿宋" w:cstheme="minorEastAsia"/>
        </w:rPr>
        <w:t>附件</w:t>
      </w:r>
      <w:r>
        <w:rPr>
          <w:rFonts w:hint="eastAsia" w:ascii="仿宋" w:hAnsi="仿宋" w:eastAsia="仿宋" w:cstheme="minorEastAsia"/>
          <w:lang w:eastAsia="zh-CN"/>
        </w:rPr>
        <w:t>九</w:t>
      </w:r>
      <w:r>
        <w:rPr>
          <w:rFonts w:hint="eastAsia" w:ascii="仿宋" w:hAnsi="仿宋" w:eastAsia="仿宋" w:cstheme="minorEastAsia"/>
        </w:rPr>
        <w:t>：</w:t>
      </w:r>
      <w:bookmarkEnd w:id="125"/>
      <w:r>
        <w:rPr>
          <w:rFonts w:hint="eastAsia" w:ascii="仿宋" w:hAnsi="仿宋" w:eastAsia="仿宋" w:cstheme="minorEastAsia"/>
        </w:rPr>
        <w:t>项目管理机构人员表</w:t>
      </w:r>
      <w:bookmarkEnd w:id="126"/>
    </w:p>
    <w:p>
      <w:pPr>
        <w:snapToGrid w:val="0"/>
        <w:spacing w:line="480" w:lineRule="auto"/>
        <w:rPr>
          <w:rFonts w:ascii="仿宋" w:hAnsi="仿宋" w:eastAsia="仿宋"/>
          <w:szCs w:val="21"/>
        </w:rPr>
      </w:pPr>
    </w:p>
    <w:tbl>
      <w:tblPr>
        <w:tblStyle w:val="19"/>
        <w:tblpPr w:leftFromText="180" w:rightFromText="180" w:vertAnchor="text" w:horzAnchor="margin" w:tblpXSpec="center" w:tblpY="260"/>
        <w:tblOverlap w:val="never"/>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80"/>
        <w:gridCol w:w="850"/>
        <w:gridCol w:w="1134"/>
        <w:gridCol w:w="1843"/>
        <w:gridCol w:w="12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55"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148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姓名</w:t>
            </w:r>
          </w:p>
        </w:tc>
        <w:tc>
          <w:tcPr>
            <w:tcW w:w="85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性别</w:t>
            </w:r>
          </w:p>
        </w:tc>
        <w:tc>
          <w:tcPr>
            <w:tcW w:w="1134"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年龄</w:t>
            </w:r>
          </w:p>
        </w:tc>
        <w:tc>
          <w:tcPr>
            <w:tcW w:w="1843"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技术职称</w:t>
            </w:r>
          </w:p>
        </w:tc>
        <w:tc>
          <w:tcPr>
            <w:tcW w:w="122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拟担任的职务</w:t>
            </w:r>
          </w:p>
        </w:tc>
        <w:tc>
          <w:tcPr>
            <w:tcW w:w="1122"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有何种证书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5" w:type="dxa"/>
            <w:vAlign w:val="center"/>
          </w:tcPr>
          <w:p>
            <w:pPr>
              <w:widowControl/>
              <w:jc w:val="left"/>
              <w:rPr>
                <w:rFonts w:ascii="仿宋" w:hAnsi="仿宋" w:eastAsia="仿宋" w:cs="宋体"/>
                <w:kern w:val="0"/>
                <w:szCs w:val="21"/>
              </w:rPr>
            </w:pPr>
          </w:p>
        </w:tc>
        <w:tc>
          <w:tcPr>
            <w:tcW w:w="1480" w:type="dxa"/>
            <w:vAlign w:val="center"/>
          </w:tcPr>
          <w:p>
            <w:pPr>
              <w:widowControl/>
              <w:jc w:val="left"/>
              <w:rPr>
                <w:rFonts w:ascii="仿宋" w:hAnsi="仿宋" w:eastAsia="仿宋" w:cs="宋体"/>
                <w:kern w:val="0"/>
                <w:szCs w:val="21"/>
              </w:rPr>
            </w:pPr>
          </w:p>
        </w:tc>
        <w:tc>
          <w:tcPr>
            <w:tcW w:w="850" w:type="dxa"/>
            <w:vAlign w:val="center"/>
          </w:tcPr>
          <w:p>
            <w:pPr>
              <w:widowControl/>
              <w:jc w:val="left"/>
              <w:rPr>
                <w:rFonts w:ascii="仿宋" w:hAnsi="仿宋" w:eastAsia="仿宋" w:cs="宋体"/>
                <w:kern w:val="0"/>
                <w:szCs w:val="21"/>
              </w:rPr>
            </w:pPr>
          </w:p>
        </w:tc>
        <w:tc>
          <w:tcPr>
            <w:tcW w:w="1134" w:type="dxa"/>
            <w:vAlign w:val="center"/>
          </w:tcPr>
          <w:p>
            <w:pPr>
              <w:widowControl/>
              <w:jc w:val="left"/>
              <w:rPr>
                <w:rFonts w:ascii="仿宋" w:hAnsi="仿宋" w:eastAsia="仿宋" w:cs="宋体"/>
                <w:kern w:val="0"/>
                <w:szCs w:val="21"/>
              </w:rPr>
            </w:pPr>
          </w:p>
        </w:tc>
        <w:tc>
          <w:tcPr>
            <w:tcW w:w="1843" w:type="dxa"/>
            <w:vAlign w:val="center"/>
          </w:tcPr>
          <w:p>
            <w:pPr>
              <w:widowControl/>
              <w:jc w:val="left"/>
              <w:rPr>
                <w:rFonts w:ascii="仿宋" w:hAnsi="仿宋" w:eastAsia="仿宋" w:cs="宋体"/>
                <w:kern w:val="0"/>
                <w:szCs w:val="21"/>
              </w:rPr>
            </w:pPr>
          </w:p>
        </w:tc>
        <w:tc>
          <w:tcPr>
            <w:tcW w:w="1220" w:type="dxa"/>
            <w:vAlign w:val="center"/>
          </w:tcPr>
          <w:p>
            <w:pPr>
              <w:widowControl/>
              <w:jc w:val="left"/>
              <w:rPr>
                <w:rFonts w:ascii="仿宋" w:hAnsi="仿宋" w:eastAsia="仿宋" w:cs="宋体"/>
                <w:kern w:val="0"/>
                <w:szCs w:val="21"/>
              </w:rPr>
            </w:pPr>
          </w:p>
        </w:tc>
        <w:tc>
          <w:tcPr>
            <w:tcW w:w="1122" w:type="dxa"/>
            <w:vAlign w:val="center"/>
          </w:tcPr>
          <w:p>
            <w:pPr>
              <w:widowControl/>
              <w:jc w:val="left"/>
              <w:rPr>
                <w:rFonts w:ascii="仿宋" w:hAnsi="仿宋" w:eastAsia="仿宋" w:cs="宋体"/>
                <w:kern w:val="0"/>
                <w:szCs w:val="21"/>
              </w:rPr>
            </w:pPr>
          </w:p>
        </w:tc>
      </w:tr>
    </w:tbl>
    <w:p>
      <w:pPr>
        <w:rPr>
          <w:rFonts w:ascii="仿宋" w:hAnsi="仿宋" w:eastAsia="仿宋"/>
        </w:rPr>
      </w:pPr>
    </w:p>
    <w:p>
      <w:pPr>
        <w:rPr>
          <w:rFonts w:ascii="仿宋" w:hAnsi="仿宋" w:eastAsia="仿宋"/>
          <w:sz w:val="24"/>
        </w:rPr>
      </w:pPr>
      <w:r>
        <w:rPr>
          <w:rFonts w:hint="eastAsia" w:ascii="仿宋" w:hAnsi="仿宋" w:eastAsia="仿宋"/>
          <w:sz w:val="24"/>
        </w:rPr>
        <w:t>供应商单位（盖章）：</w:t>
      </w:r>
    </w:p>
    <w:p>
      <w:pPr>
        <w:rPr>
          <w:rFonts w:ascii="仿宋" w:hAnsi="仿宋" w:eastAsia="仿宋"/>
          <w:sz w:val="24"/>
        </w:rPr>
      </w:pPr>
      <w:r>
        <w:rPr>
          <w:rFonts w:hint="eastAsia" w:ascii="仿宋" w:hAnsi="仿宋" w:eastAsia="仿宋"/>
          <w:sz w:val="24"/>
        </w:rPr>
        <w:t>法定代表人或委托代理人（签字或盖章）：</w:t>
      </w:r>
    </w:p>
    <w:p>
      <w:pPr>
        <w:rPr>
          <w:rFonts w:ascii="仿宋" w:hAnsi="仿宋" w:eastAsia="仿宋"/>
          <w:sz w:val="24"/>
        </w:rPr>
      </w:pPr>
      <w:r>
        <w:rPr>
          <w:rFonts w:hint="eastAsia" w:ascii="仿宋" w:hAnsi="仿宋" w:eastAsia="仿宋"/>
          <w:sz w:val="24"/>
        </w:rPr>
        <w:t>日期：年月日</w:t>
      </w:r>
    </w:p>
    <w:p>
      <w:pPr>
        <w:rPr>
          <w:rFonts w:ascii="仿宋" w:hAnsi="仿宋" w:eastAsia="仿宋"/>
        </w:rPr>
      </w:pPr>
    </w:p>
    <w:p>
      <w:pPr>
        <w:rPr>
          <w:rFonts w:ascii="仿宋" w:hAnsi="仿宋" w:eastAsia="仿宋"/>
        </w:rPr>
      </w:pPr>
    </w:p>
    <w:p/>
    <w:p>
      <w:pPr>
        <w:rPr>
          <w:rFonts w:ascii="仿宋" w:hAnsi="仿宋" w:eastAsia="仿宋"/>
        </w:rPr>
      </w:pPr>
    </w:p>
    <w:p/>
    <w:p>
      <w:pPr>
        <w:rPr>
          <w:rFonts w:ascii="仿宋" w:hAnsi="仿宋" w:eastAsia="仿宋"/>
        </w:rPr>
      </w:pPr>
    </w:p>
    <w:p>
      <w:pPr>
        <w:rPr>
          <w:rFonts w:ascii="仿宋" w:hAnsi="仿宋" w:eastAsia="仿宋"/>
        </w:rPr>
      </w:pPr>
    </w:p>
    <w:p>
      <w:pPr>
        <w:pStyle w:val="3"/>
        <w:adjustRightInd w:val="0"/>
        <w:snapToGrid w:val="0"/>
        <w:spacing w:before="156" w:after="156" w:line="560" w:lineRule="exact"/>
        <w:jc w:val="center"/>
        <w:rPr>
          <w:rFonts w:ascii="仿宋" w:hAnsi="仿宋" w:eastAsia="仿宋" w:cstheme="minorEastAsia"/>
        </w:rPr>
      </w:pPr>
      <w:bookmarkStart w:id="127" w:name="_Toc21522688"/>
      <w:bookmarkStart w:id="128" w:name="_Toc9029"/>
      <w:r>
        <w:rPr>
          <w:rFonts w:hint="eastAsia" w:ascii="仿宋" w:hAnsi="仿宋" w:eastAsia="仿宋" w:cstheme="minorEastAsia"/>
        </w:rPr>
        <w:t>附件</w:t>
      </w:r>
      <w:r>
        <w:rPr>
          <w:rFonts w:hint="eastAsia" w:ascii="仿宋" w:hAnsi="仿宋" w:eastAsia="仿宋" w:cstheme="minorEastAsia"/>
          <w:lang w:eastAsia="zh-CN"/>
        </w:rPr>
        <w:t>十</w:t>
      </w:r>
      <w:r>
        <w:rPr>
          <w:rFonts w:hint="eastAsia" w:ascii="仿宋" w:hAnsi="仿宋" w:eastAsia="仿宋" w:cstheme="minorEastAsia"/>
        </w:rPr>
        <w:t>：湖北省公共资源招标投标事前信用承诺书</w:t>
      </w:r>
      <w:bookmarkEnd w:id="127"/>
      <w:bookmarkEnd w:id="128"/>
    </w:p>
    <w:p>
      <w:pPr>
        <w:spacing w:line="440" w:lineRule="exact"/>
        <w:ind w:right="640"/>
        <w:jc w:val="center"/>
        <w:rPr>
          <w:rFonts w:ascii="仿宋" w:hAnsi="仿宋" w:eastAsia="仿宋"/>
          <w:b/>
          <w:sz w:val="24"/>
        </w:rPr>
      </w:pPr>
      <w:r>
        <w:rPr>
          <w:rFonts w:hint="eastAsia" w:ascii="仿宋" w:hAnsi="仿宋" w:eastAsia="仿宋"/>
          <w:b/>
          <w:sz w:val="24"/>
        </w:rPr>
        <w:t>（</w:t>
      </w:r>
      <w:r>
        <w:rPr>
          <w:rFonts w:hint="eastAsia" w:ascii="仿宋" w:hAnsi="仿宋" w:eastAsia="仿宋"/>
          <w:sz w:val="24"/>
        </w:rPr>
        <w:t>投标单位范本</w:t>
      </w:r>
      <w:r>
        <w:rPr>
          <w:rFonts w:hint="eastAsia" w:ascii="仿宋" w:hAnsi="仿宋" w:eastAsia="仿宋"/>
          <w:b/>
          <w:sz w:val="24"/>
        </w:rPr>
        <w:t>）</w:t>
      </w:r>
    </w:p>
    <w:p>
      <w:pPr>
        <w:spacing w:line="440" w:lineRule="exact"/>
        <w:ind w:firstLine="480" w:firstLineChars="200"/>
        <w:rPr>
          <w:rFonts w:ascii="仿宋" w:hAnsi="仿宋" w:eastAsia="仿宋"/>
          <w:sz w:val="24"/>
        </w:rPr>
      </w:pPr>
    </w:p>
    <w:p>
      <w:pPr>
        <w:spacing w:line="500" w:lineRule="exact"/>
        <w:ind w:firstLine="480" w:firstLineChars="200"/>
        <w:rPr>
          <w:rFonts w:ascii="仿宋" w:hAnsi="仿宋" w:eastAsia="仿宋"/>
          <w:sz w:val="24"/>
        </w:rPr>
      </w:pPr>
      <w:r>
        <w:rPr>
          <w:rFonts w:hint="eastAsia" w:ascii="仿宋" w:hAnsi="仿宋" w:eastAsia="仿宋"/>
          <w:sz w:val="24"/>
        </w:rPr>
        <w:t>为营造我省公开、公平、公正、诚实守信的公共资源交易环境，</w:t>
      </w:r>
      <w:r>
        <w:rPr>
          <w:rFonts w:ascii="仿宋" w:hAnsi="仿宋" w:eastAsia="仿宋"/>
          <w:sz w:val="24"/>
        </w:rPr>
        <w:t>树立诚信守法</w:t>
      </w:r>
      <w:r>
        <w:rPr>
          <w:rFonts w:hint="eastAsia" w:ascii="仿宋" w:hAnsi="仿宋" w:eastAsia="仿宋"/>
          <w:sz w:val="24"/>
        </w:rPr>
        <w:t>的供应商</w:t>
      </w:r>
      <w:r>
        <w:rPr>
          <w:rFonts w:ascii="仿宋" w:hAnsi="仿宋" w:eastAsia="仿宋"/>
          <w:sz w:val="24"/>
        </w:rPr>
        <w:t>形象</w:t>
      </w:r>
      <w:r>
        <w:rPr>
          <w:rFonts w:hint="eastAsia" w:ascii="仿宋" w:hAnsi="仿宋" w:eastAsia="仿宋"/>
          <w:sz w:val="24"/>
        </w:rPr>
        <w:t>，本人代表本单位</w:t>
      </w:r>
      <w:r>
        <w:rPr>
          <w:rFonts w:ascii="仿宋" w:hAnsi="仿宋" w:eastAsia="仿宋"/>
          <w:sz w:val="24"/>
        </w:rPr>
        <w:t>作出以下承诺：</w:t>
      </w:r>
    </w:p>
    <w:p>
      <w:pPr>
        <w:spacing w:line="500" w:lineRule="exact"/>
        <w:ind w:firstLine="480" w:firstLineChars="200"/>
        <w:rPr>
          <w:rFonts w:ascii="仿宋" w:hAnsi="仿宋" w:eastAsia="仿宋"/>
          <w:sz w:val="24"/>
        </w:rPr>
      </w:pPr>
      <w:r>
        <w:rPr>
          <w:rFonts w:hint="eastAsia" w:ascii="仿宋" w:hAnsi="仿宋" w:eastAsia="仿宋"/>
          <w:sz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500" w:lineRule="exact"/>
        <w:ind w:firstLine="480" w:firstLineChars="200"/>
        <w:rPr>
          <w:rFonts w:ascii="仿宋" w:hAnsi="仿宋" w:eastAsia="仿宋"/>
          <w:sz w:val="24"/>
        </w:rPr>
      </w:pPr>
      <w:r>
        <w:rPr>
          <w:rFonts w:hint="eastAsia" w:ascii="仿宋" w:hAnsi="仿宋" w:eastAsia="仿宋"/>
          <w:sz w:val="24"/>
        </w:rPr>
        <w:t>（二）严格依照国家和湖北省关于招标投标的法律、法规、规章、规范性文件，开展公共资源招标投标活动；积极履行社会责任，促进廉政建设；</w:t>
      </w:r>
    </w:p>
    <w:p>
      <w:pPr>
        <w:spacing w:line="500" w:lineRule="exact"/>
        <w:ind w:firstLine="480" w:firstLineChars="200"/>
        <w:rPr>
          <w:rFonts w:ascii="仿宋" w:hAnsi="仿宋" w:eastAsia="仿宋"/>
          <w:sz w:val="24"/>
        </w:rPr>
      </w:pPr>
      <w:r>
        <w:rPr>
          <w:rFonts w:hint="eastAsia" w:ascii="仿宋" w:hAnsi="仿宋" w:eastAsia="仿宋"/>
          <w:sz w:val="24"/>
        </w:rPr>
        <w:t>（三）严格遵守即时信息公示规定，及时维护和更新公共资源交易中心电子交易网网员库中信息；</w:t>
      </w:r>
    </w:p>
    <w:p>
      <w:pPr>
        <w:spacing w:line="500" w:lineRule="exact"/>
        <w:ind w:firstLine="480" w:firstLineChars="200"/>
        <w:rPr>
          <w:rFonts w:ascii="仿宋" w:hAnsi="仿宋" w:eastAsia="仿宋"/>
          <w:sz w:val="24"/>
        </w:rPr>
      </w:pPr>
      <w:r>
        <w:rPr>
          <w:rFonts w:hint="eastAsia" w:ascii="仿宋" w:hAnsi="仿宋" w:eastAsia="仿宋"/>
          <w:sz w:val="24"/>
        </w:rPr>
        <w:t>（四）自我约束、自我管理，守合同、重信用，不参与围标串标、弄虚作假、骗取中标、干扰评标、违约毁约等行为，自觉维护公共资源招标投标的良好秩序；</w:t>
      </w:r>
    </w:p>
    <w:p>
      <w:pPr>
        <w:spacing w:line="500" w:lineRule="exact"/>
        <w:ind w:firstLine="480" w:firstLineChars="200"/>
        <w:rPr>
          <w:rFonts w:ascii="仿宋" w:hAnsi="仿宋" w:eastAsia="仿宋"/>
          <w:sz w:val="24"/>
        </w:rPr>
      </w:pPr>
      <w:r>
        <w:rPr>
          <w:rFonts w:hint="eastAsia" w:ascii="仿宋" w:hAnsi="仿宋" w:eastAsia="仿宋"/>
          <w:sz w:val="24"/>
        </w:rPr>
        <w:t>（五）自觉接受政府、行业组织、社会公众、新闻舆论的监督；</w:t>
      </w:r>
    </w:p>
    <w:p>
      <w:pPr>
        <w:spacing w:line="500" w:lineRule="exact"/>
        <w:ind w:firstLine="480" w:firstLineChars="200"/>
        <w:rPr>
          <w:rFonts w:ascii="仿宋" w:hAnsi="仿宋" w:eastAsia="仿宋"/>
          <w:sz w:val="24"/>
        </w:rPr>
      </w:pPr>
      <w:r>
        <w:rPr>
          <w:rFonts w:hint="eastAsia" w:ascii="仿宋" w:hAnsi="仿宋" w:eastAsia="仿宋"/>
          <w:sz w:val="24"/>
        </w:rPr>
        <w:t>（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pPr>
        <w:spacing w:line="500" w:lineRule="exact"/>
        <w:ind w:firstLine="480" w:firstLineChars="200"/>
        <w:rPr>
          <w:rFonts w:ascii="仿宋" w:hAnsi="仿宋" w:eastAsia="仿宋"/>
          <w:sz w:val="24"/>
        </w:rPr>
      </w:pPr>
      <w:r>
        <w:rPr>
          <w:rFonts w:hint="eastAsia" w:ascii="仿宋" w:hAnsi="仿宋" w:eastAsia="仿宋"/>
          <w:sz w:val="24"/>
        </w:rPr>
        <w:t>（七）本人已认真阅读了上述承诺，并向本单位员工作了宣传教育。</w:t>
      </w:r>
    </w:p>
    <w:p>
      <w:pPr>
        <w:spacing w:line="440" w:lineRule="exact"/>
        <w:rPr>
          <w:rFonts w:ascii="仿宋" w:hAnsi="仿宋" w:eastAsia="仿宋"/>
        </w:rPr>
      </w:pPr>
    </w:p>
    <w:p>
      <w:pPr>
        <w:rPr>
          <w:rFonts w:ascii="仿宋" w:hAnsi="仿宋" w:eastAsia="仿宋"/>
          <w:sz w:val="24"/>
        </w:rPr>
      </w:pPr>
      <w:r>
        <w:rPr>
          <w:rFonts w:hint="eastAsia" w:ascii="仿宋" w:hAnsi="仿宋" w:eastAsia="仿宋"/>
          <w:sz w:val="24"/>
        </w:rPr>
        <w:t>法定代表人或负责人（签字或盖章）：</w:t>
      </w:r>
    </w:p>
    <w:p>
      <w:pPr>
        <w:rPr>
          <w:rFonts w:ascii="仿宋" w:hAnsi="仿宋" w:eastAsia="仿宋"/>
          <w:sz w:val="24"/>
        </w:rPr>
      </w:pPr>
      <w:r>
        <w:rPr>
          <w:rFonts w:hint="eastAsia" w:ascii="仿宋" w:hAnsi="仿宋" w:eastAsia="仿宋"/>
          <w:sz w:val="24"/>
        </w:rPr>
        <w:t>供应商单位（盖章）：</w:t>
      </w:r>
    </w:p>
    <w:p>
      <w:pPr>
        <w:rPr>
          <w:rFonts w:ascii="仿宋" w:hAnsi="仿宋" w:eastAsia="仿宋"/>
          <w:sz w:val="24"/>
        </w:rPr>
      </w:pPr>
      <w:r>
        <w:rPr>
          <w:rFonts w:hint="eastAsia" w:ascii="仿宋" w:hAnsi="仿宋" w:eastAsia="仿宋"/>
          <w:sz w:val="24"/>
        </w:rPr>
        <w:t>日期：年月日</w:t>
      </w:r>
    </w:p>
    <w:p/>
    <w:p>
      <w:pPr>
        <w:rPr>
          <w:rFonts w:ascii="仿宋" w:hAnsi="仿宋" w:eastAsia="仿宋"/>
        </w:rPr>
      </w:pPr>
    </w:p>
    <w:p/>
    <w:p>
      <w:pPr>
        <w:rPr>
          <w:rFonts w:ascii="仿宋" w:hAnsi="仿宋" w:eastAsia="仿宋"/>
        </w:rPr>
      </w:pPr>
    </w:p>
    <w:p>
      <w:pPr>
        <w:pStyle w:val="3"/>
        <w:adjustRightInd w:val="0"/>
        <w:snapToGrid w:val="0"/>
        <w:spacing w:before="156" w:after="156" w:line="560" w:lineRule="exact"/>
        <w:jc w:val="center"/>
        <w:rPr>
          <w:rFonts w:ascii="仿宋" w:hAnsi="仿宋" w:eastAsia="仿宋" w:cstheme="minorEastAsia"/>
        </w:rPr>
      </w:pPr>
      <w:bookmarkStart w:id="129" w:name="_Toc18002"/>
      <w:r>
        <w:rPr>
          <w:rFonts w:hint="eastAsia" w:ascii="仿宋" w:hAnsi="仿宋" w:eastAsia="仿宋" w:cstheme="minorEastAsia"/>
        </w:rPr>
        <w:t>附件十</w:t>
      </w:r>
      <w:r>
        <w:rPr>
          <w:rFonts w:hint="eastAsia" w:ascii="仿宋" w:hAnsi="仿宋" w:eastAsia="仿宋" w:cstheme="minorEastAsia"/>
          <w:lang w:eastAsia="zh-CN"/>
        </w:rPr>
        <w:t>一</w:t>
      </w:r>
      <w:r>
        <w:rPr>
          <w:rFonts w:hint="eastAsia" w:ascii="仿宋" w:hAnsi="仿宋" w:eastAsia="仿宋" w:cstheme="minorEastAsia"/>
        </w:rPr>
        <w:t>：无拖欠劳动者工资的承诺函</w:t>
      </w:r>
      <w:bookmarkEnd w:id="96"/>
      <w:bookmarkEnd w:id="129"/>
    </w:p>
    <w:p>
      <w:pPr>
        <w:snapToGrid w:val="0"/>
        <w:spacing w:line="480" w:lineRule="auto"/>
        <w:rPr>
          <w:rFonts w:ascii="仿宋" w:hAnsi="仿宋" w:eastAsia="仿宋"/>
          <w:szCs w:val="21"/>
        </w:rPr>
      </w:pPr>
    </w:p>
    <w:p>
      <w:pPr>
        <w:snapToGrid w:val="0"/>
        <w:spacing w:line="480" w:lineRule="auto"/>
        <w:rPr>
          <w:rFonts w:ascii="仿宋" w:hAnsi="仿宋" w:eastAsia="仿宋"/>
          <w:szCs w:val="28"/>
        </w:rPr>
      </w:pPr>
      <w:r>
        <w:rPr>
          <w:rFonts w:hint="eastAsia" w:ascii="仿宋" w:hAnsi="仿宋" w:eastAsia="仿宋"/>
          <w:szCs w:val="28"/>
          <w:lang w:eastAsia="zh-CN"/>
        </w:rPr>
        <w:t>湖北省自由行旅游服务有限公司</w:t>
      </w:r>
      <w:r>
        <w:rPr>
          <w:rFonts w:hint="eastAsia" w:ascii="仿宋" w:hAnsi="仿宋" w:eastAsia="仿宋"/>
          <w:szCs w:val="28"/>
        </w:rPr>
        <w:t>：</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我方参加了</w:t>
      </w:r>
      <w:r>
        <w:rPr>
          <w:rFonts w:ascii="仿宋" w:hAnsi="仿宋" w:eastAsia="仿宋"/>
          <w:sz w:val="28"/>
          <w:szCs w:val="28"/>
          <w:u w:val="single"/>
        </w:rPr>
        <w:t>（项目名称：    ，项目编号：）</w:t>
      </w:r>
      <w:r>
        <w:rPr>
          <w:rFonts w:ascii="仿宋" w:hAnsi="仿宋" w:eastAsia="仿宋"/>
          <w:sz w:val="28"/>
          <w:szCs w:val="28"/>
        </w:rPr>
        <w:t>的磋商，</w:t>
      </w:r>
      <w:r>
        <w:rPr>
          <w:rFonts w:hint="eastAsia" w:ascii="仿宋" w:hAnsi="仿宋" w:eastAsia="仿宋"/>
          <w:sz w:val="28"/>
          <w:szCs w:val="28"/>
        </w:rPr>
        <w:t>我方在此承诺：</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我方自响应文件递交截止时间</w:t>
      </w:r>
      <w:r>
        <w:rPr>
          <w:rFonts w:hint="eastAsia" w:ascii="仿宋" w:hAnsi="仿宋" w:eastAsia="仿宋"/>
          <w:sz w:val="28"/>
          <w:szCs w:val="28"/>
          <w:shd w:val="clear" w:color="auto" w:fill="FFFFFF"/>
        </w:rPr>
        <w:t>止，未出现因非法拖欠劳动者工资而受到行政处理处罚且在行政处理处罚期限内的或因拖欠劳动者工资经人民法院判决且未执行完毕的或未自觉履行完毕的情形</w:t>
      </w:r>
      <w:r>
        <w:rPr>
          <w:rFonts w:hint="eastAsia"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ascii="仿宋" w:hAnsi="仿宋" w:eastAsia="仿宋"/>
          <w:sz w:val="28"/>
          <w:szCs w:val="28"/>
        </w:rPr>
        <w:t>如我方违背了上述承诺，本项目采购人有权取消我方的投标</w:t>
      </w:r>
      <w:r>
        <w:rPr>
          <w:rFonts w:hint="eastAsia" w:ascii="仿宋" w:hAnsi="仿宋" w:eastAsia="仿宋"/>
          <w:sz w:val="28"/>
          <w:szCs w:val="28"/>
        </w:rPr>
        <w:t>（</w:t>
      </w:r>
      <w:r>
        <w:rPr>
          <w:rFonts w:ascii="仿宋" w:hAnsi="仿宋" w:eastAsia="仿宋"/>
          <w:sz w:val="28"/>
          <w:szCs w:val="28"/>
        </w:rPr>
        <w:t>磋商</w:t>
      </w:r>
      <w:r>
        <w:rPr>
          <w:rFonts w:hint="eastAsia" w:ascii="仿宋" w:hAnsi="仿宋" w:eastAsia="仿宋"/>
          <w:sz w:val="28"/>
          <w:szCs w:val="28"/>
        </w:rPr>
        <w:t>）</w:t>
      </w:r>
      <w:r>
        <w:rPr>
          <w:rFonts w:ascii="仿宋" w:hAnsi="仿宋" w:eastAsia="仿宋"/>
          <w:sz w:val="28"/>
          <w:szCs w:val="28"/>
        </w:rPr>
        <w:t>资格</w:t>
      </w:r>
      <w:r>
        <w:rPr>
          <w:rFonts w:hint="eastAsia" w:ascii="仿宋" w:hAnsi="仿宋" w:eastAsia="仿宋"/>
          <w:sz w:val="28"/>
          <w:szCs w:val="28"/>
        </w:rPr>
        <w:t>，已</w:t>
      </w:r>
      <w:r>
        <w:rPr>
          <w:rFonts w:ascii="仿宋" w:hAnsi="仿宋" w:eastAsia="仿宋"/>
          <w:sz w:val="28"/>
          <w:szCs w:val="28"/>
        </w:rPr>
        <w:t>中标</w:t>
      </w:r>
      <w:r>
        <w:rPr>
          <w:rFonts w:hint="eastAsia" w:ascii="仿宋" w:hAnsi="仿宋" w:eastAsia="仿宋"/>
          <w:sz w:val="28"/>
          <w:szCs w:val="28"/>
        </w:rPr>
        <w:t>（成交）</w:t>
      </w:r>
      <w:r>
        <w:rPr>
          <w:rFonts w:ascii="仿宋" w:hAnsi="仿宋" w:eastAsia="仿宋"/>
          <w:sz w:val="28"/>
          <w:szCs w:val="28"/>
        </w:rPr>
        <w:t>的有权取消我方中标</w:t>
      </w:r>
      <w:r>
        <w:rPr>
          <w:rFonts w:hint="eastAsia" w:ascii="仿宋" w:hAnsi="仿宋" w:eastAsia="仿宋"/>
          <w:sz w:val="28"/>
          <w:szCs w:val="28"/>
        </w:rPr>
        <w:t>（成交）</w:t>
      </w:r>
      <w:r>
        <w:rPr>
          <w:rFonts w:ascii="仿宋" w:hAnsi="仿宋" w:eastAsia="仿宋"/>
          <w:sz w:val="28"/>
          <w:szCs w:val="28"/>
        </w:rPr>
        <w:t>资格</w:t>
      </w:r>
      <w:r>
        <w:rPr>
          <w:rFonts w:hint="eastAsia"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在本项目的采购活动中，假如我公司中选，将严格执行恩施州人社函[2017]35号文件的所有规定。</w:t>
      </w:r>
    </w:p>
    <w:p>
      <w:pPr>
        <w:pStyle w:val="11"/>
        <w:adjustRightInd w:val="0"/>
        <w:snapToGrid w:val="0"/>
        <w:spacing w:line="360" w:lineRule="auto"/>
        <w:ind w:firstLine="480" w:firstLineChars="200"/>
        <w:rPr>
          <w:rFonts w:ascii="仿宋" w:hAnsi="仿宋" w:eastAsia="仿宋"/>
          <w:sz w:val="24"/>
          <w:szCs w:val="24"/>
          <w:shd w:val="clear" w:color="auto" w:fill="FFFFFF"/>
        </w:rPr>
      </w:pP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供应商单位（盖章）：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法定代表人或委托代理人（签字或盖章）：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日期：年月日</w:t>
      </w: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pStyle w:val="3"/>
        <w:adjustRightInd w:val="0"/>
        <w:snapToGrid w:val="0"/>
        <w:spacing w:before="156" w:after="156" w:line="560" w:lineRule="exact"/>
        <w:jc w:val="center"/>
        <w:rPr>
          <w:rFonts w:ascii="仿宋" w:hAnsi="仿宋" w:eastAsia="仿宋" w:cstheme="minorEastAsia"/>
        </w:rPr>
      </w:pPr>
      <w:bookmarkStart w:id="130" w:name="_Toc13184"/>
      <w:bookmarkStart w:id="131" w:name="_Toc21522691"/>
      <w:r>
        <w:rPr>
          <w:rFonts w:hint="eastAsia" w:ascii="仿宋" w:hAnsi="仿宋" w:eastAsia="仿宋" w:cstheme="minorEastAsia"/>
        </w:rPr>
        <w:t>附件十</w:t>
      </w:r>
      <w:r>
        <w:rPr>
          <w:rFonts w:hint="eastAsia" w:ascii="仿宋" w:hAnsi="仿宋" w:eastAsia="仿宋" w:cstheme="minorEastAsia"/>
          <w:lang w:eastAsia="zh-CN"/>
        </w:rPr>
        <w:t>二</w:t>
      </w:r>
      <w:r>
        <w:rPr>
          <w:rFonts w:hint="eastAsia" w:ascii="仿宋" w:hAnsi="仿宋" w:eastAsia="仿宋" w:cstheme="minorEastAsia"/>
        </w:rPr>
        <w:t>：无围标串标行为的承诺函</w:t>
      </w:r>
      <w:bookmarkEnd w:id="130"/>
      <w:bookmarkEnd w:id="131"/>
    </w:p>
    <w:p>
      <w:pPr>
        <w:widowControl/>
        <w:spacing w:line="500" w:lineRule="atLeast"/>
        <w:ind w:firstLine="480"/>
        <w:rPr>
          <w:rFonts w:ascii="仿宋" w:hAnsi="仿宋" w:eastAsia="仿宋" w:cs="宋体"/>
          <w:kern w:val="0"/>
          <w:sz w:val="24"/>
        </w:rPr>
      </w:pPr>
    </w:p>
    <w:p>
      <w:pPr>
        <w:snapToGrid w:val="0"/>
        <w:spacing w:line="480" w:lineRule="auto"/>
        <w:rPr>
          <w:rFonts w:ascii="仿宋" w:hAnsi="仿宋" w:eastAsia="仿宋"/>
          <w:szCs w:val="28"/>
        </w:rPr>
      </w:pPr>
      <w:r>
        <w:rPr>
          <w:rFonts w:hint="eastAsia" w:ascii="仿宋" w:hAnsi="仿宋" w:eastAsia="仿宋"/>
          <w:szCs w:val="28"/>
          <w:lang w:eastAsia="zh-CN"/>
        </w:rPr>
        <w:t>湖北省自由行旅游服务有限公司</w:t>
      </w:r>
      <w:r>
        <w:rPr>
          <w:rFonts w:hint="eastAsia" w:ascii="仿宋" w:hAnsi="仿宋" w:eastAsia="仿宋"/>
          <w:szCs w:val="28"/>
        </w:rPr>
        <w:t>：</w:t>
      </w:r>
    </w:p>
    <w:p>
      <w:pPr>
        <w:pStyle w:val="11"/>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我方参加了</w:t>
      </w:r>
      <w:r>
        <w:rPr>
          <w:rFonts w:ascii="仿宋" w:hAnsi="仿宋" w:eastAsia="仿宋"/>
          <w:sz w:val="28"/>
          <w:szCs w:val="28"/>
          <w:u w:val="single"/>
        </w:rPr>
        <w:t>（项目名称：    ，项目编号： ）</w:t>
      </w:r>
      <w:r>
        <w:rPr>
          <w:rFonts w:ascii="仿宋" w:hAnsi="仿宋" w:eastAsia="仿宋"/>
          <w:sz w:val="28"/>
          <w:szCs w:val="28"/>
        </w:rPr>
        <w:t>的磋商，我方在此承诺：</w:t>
      </w:r>
    </w:p>
    <w:p>
      <w:pPr>
        <w:pStyle w:val="11"/>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我方自</w:t>
      </w:r>
      <w:r>
        <w:rPr>
          <w:rFonts w:hint="eastAsia" w:ascii="仿宋" w:hAnsi="仿宋" w:eastAsia="仿宋"/>
          <w:sz w:val="28"/>
          <w:szCs w:val="28"/>
        </w:rPr>
        <w:t>响应</w:t>
      </w:r>
      <w:r>
        <w:rPr>
          <w:rFonts w:ascii="仿宋" w:hAnsi="仿宋" w:eastAsia="仿宋"/>
          <w:sz w:val="28"/>
          <w:szCs w:val="28"/>
        </w:rPr>
        <w:t>文件递交截止时间</w:t>
      </w:r>
      <w:r>
        <w:rPr>
          <w:rFonts w:ascii="仿宋" w:hAnsi="仿宋" w:eastAsia="仿宋"/>
          <w:sz w:val="28"/>
          <w:szCs w:val="28"/>
          <w:shd w:val="clear" w:color="auto" w:fill="FFFFFF"/>
        </w:rPr>
        <w:t>止，在全国范围内的招标投标活动中，未出现过围标串标的行为</w:t>
      </w:r>
      <w:r>
        <w:rPr>
          <w:rFonts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如我方违背了上述承诺，本项目采购人有权取消我方的投标</w:t>
      </w:r>
      <w:r>
        <w:rPr>
          <w:rFonts w:hint="eastAsia" w:ascii="仿宋" w:hAnsi="仿宋" w:eastAsia="仿宋"/>
          <w:sz w:val="28"/>
          <w:szCs w:val="28"/>
        </w:rPr>
        <w:t>（</w:t>
      </w:r>
      <w:r>
        <w:rPr>
          <w:rFonts w:ascii="仿宋" w:hAnsi="仿宋" w:eastAsia="仿宋"/>
          <w:sz w:val="28"/>
          <w:szCs w:val="28"/>
        </w:rPr>
        <w:t>磋商</w:t>
      </w:r>
      <w:r>
        <w:rPr>
          <w:rFonts w:hint="eastAsia" w:ascii="仿宋" w:hAnsi="仿宋" w:eastAsia="仿宋"/>
          <w:sz w:val="28"/>
          <w:szCs w:val="28"/>
        </w:rPr>
        <w:t>）</w:t>
      </w:r>
      <w:r>
        <w:rPr>
          <w:rFonts w:ascii="仿宋" w:hAnsi="仿宋" w:eastAsia="仿宋"/>
          <w:sz w:val="28"/>
          <w:szCs w:val="28"/>
        </w:rPr>
        <w:t>资格</w:t>
      </w:r>
      <w:r>
        <w:rPr>
          <w:rFonts w:hint="eastAsia" w:ascii="仿宋" w:hAnsi="仿宋" w:eastAsia="仿宋"/>
          <w:sz w:val="28"/>
          <w:szCs w:val="28"/>
        </w:rPr>
        <w:t>，已</w:t>
      </w:r>
      <w:r>
        <w:rPr>
          <w:rFonts w:ascii="仿宋" w:hAnsi="仿宋" w:eastAsia="仿宋"/>
          <w:sz w:val="28"/>
          <w:szCs w:val="28"/>
        </w:rPr>
        <w:t>中标</w:t>
      </w:r>
      <w:r>
        <w:rPr>
          <w:rFonts w:hint="eastAsia" w:ascii="仿宋" w:hAnsi="仿宋" w:eastAsia="仿宋"/>
          <w:sz w:val="28"/>
          <w:szCs w:val="28"/>
        </w:rPr>
        <w:t>（成交）</w:t>
      </w:r>
      <w:r>
        <w:rPr>
          <w:rFonts w:ascii="仿宋" w:hAnsi="仿宋" w:eastAsia="仿宋"/>
          <w:sz w:val="28"/>
          <w:szCs w:val="28"/>
        </w:rPr>
        <w:t>的有权取消我方中标</w:t>
      </w:r>
      <w:r>
        <w:rPr>
          <w:rFonts w:hint="eastAsia" w:ascii="仿宋" w:hAnsi="仿宋" w:eastAsia="仿宋"/>
          <w:sz w:val="28"/>
          <w:szCs w:val="28"/>
        </w:rPr>
        <w:t>（成交）</w:t>
      </w:r>
      <w:r>
        <w:rPr>
          <w:rFonts w:ascii="仿宋" w:hAnsi="仿宋" w:eastAsia="仿宋"/>
          <w:sz w:val="28"/>
          <w:szCs w:val="28"/>
        </w:rPr>
        <w:t>资格，并由采购人将我方的违约行为上报主管部门，作为不良记录纳入诚信市场信息管理系统。</w:t>
      </w:r>
    </w:p>
    <w:p>
      <w:pPr>
        <w:pStyle w:val="11"/>
        <w:adjustRightInd w:val="0"/>
        <w:snapToGrid w:val="0"/>
        <w:spacing w:line="360" w:lineRule="auto"/>
        <w:ind w:firstLine="420" w:firstLineChars="200"/>
        <w:rPr>
          <w:rFonts w:ascii="仿宋" w:hAnsi="仿宋" w:eastAsia="仿宋"/>
        </w:rPr>
      </w:pPr>
    </w:p>
    <w:p>
      <w:pPr>
        <w:pStyle w:val="11"/>
        <w:adjustRightInd w:val="0"/>
        <w:snapToGrid w:val="0"/>
        <w:spacing w:line="360" w:lineRule="auto"/>
        <w:ind w:firstLine="420" w:firstLineChars="200"/>
        <w:rPr>
          <w:rFonts w:ascii="仿宋" w:hAnsi="仿宋" w:eastAsia="仿宋"/>
        </w:rPr>
      </w:pP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供应商单位（盖章）：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法定代表人或委托代理人（签字或盖章）：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日期：年月日</w:t>
      </w: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widowControl/>
        <w:spacing w:line="500" w:lineRule="atLeast"/>
        <w:ind w:firstLine="480"/>
        <w:rPr>
          <w:rFonts w:ascii="仿宋" w:hAnsi="仿宋" w:eastAsia="仿宋" w:cs="宋体"/>
          <w:kern w:val="0"/>
          <w:sz w:val="24"/>
        </w:rPr>
      </w:pPr>
    </w:p>
    <w:p>
      <w:pPr>
        <w:rPr>
          <w:rFonts w:ascii="仿宋" w:hAnsi="仿宋" w:eastAsia="仿宋"/>
        </w:rPr>
      </w:pPr>
    </w:p>
    <w:p>
      <w:pPr>
        <w:pStyle w:val="3"/>
        <w:adjustRightInd w:val="0"/>
        <w:snapToGrid w:val="0"/>
        <w:spacing w:before="156" w:after="156" w:line="560" w:lineRule="exact"/>
        <w:jc w:val="center"/>
        <w:rPr>
          <w:rFonts w:ascii="仿宋" w:hAnsi="仿宋" w:eastAsia="仿宋" w:cstheme="minorEastAsia"/>
        </w:rPr>
      </w:pPr>
      <w:bookmarkStart w:id="132" w:name="_Toc1650542"/>
      <w:bookmarkStart w:id="133" w:name="_Toc22286"/>
      <w:bookmarkStart w:id="134" w:name="_Toc22204748"/>
      <w:bookmarkStart w:id="135" w:name="_Toc13284"/>
      <w:bookmarkStart w:id="136" w:name="_Toc7822_WPSOffice_Level2"/>
      <w:r>
        <w:rPr>
          <w:rFonts w:hint="eastAsia" w:ascii="仿宋" w:hAnsi="仿宋" w:eastAsia="仿宋" w:cstheme="minorEastAsia"/>
        </w:rPr>
        <w:t>附件十</w:t>
      </w:r>
      <w:r>
        <w:rPr>
          <w:rFonts w:hint="eastAsia" w:ascii="仿宋" w:hAnsi="仿宋" w:eastAsia="仿宋" w:cstheme="minorEastAsia"/>
          <w:lang w:eastAsia="zh-CN"/>
        </w:rPr>
        <w:t>三</w:t>
      </w:r>
      <w:r>
        <w:rPr>
          <w:rFonts w:hint="eastAsia" w:ascii="仿宋" w:hAnsi="仿宋" w:eastAsia="仿宋" w:cstheme="minorEastAsia"/>
        </w:rPr>
        <w:t>：</w:t>
      </w:r>
      <w:bookmarkEnd w:id="132"/>
      <w:bookmarkEnd w:id="133"/>
      <w:bookmarkEnd w:id="134"/>
      <w:r>
        <w:rPr>
          <w:rFonts w:hint="eastAsia" w:ascii="仿宋" w:hAnsi="仿宋" w:eastAsia="仿宋" w:cstheme="minorEastAsia"/>
        </w:rPr>
        <w:t>无重大违法记录的书面声明</w:t>
      </w:r>
      <w:bookmarkEnd w:id="135"/>
    </w:p>
    <w:bookmarkEnd w:id="136"/>
    <w:p>
      <w:pPr>
        <w:widowControl/>
        <w:spacing w:line="500" w:lineRule="atLeast"/>
        <w:ind w:firstLine="560" w:firstLineChars="200"/>
        <w:rPr>
          <w:rFonts w:ascii="仿宋" w:hAnsi="仿宋" w:eastAsia="仿宋"/>
          <w:szCs w:val="28"/>
        </w:rPr>
      </w:pPr>
    </w:p>
    <w:p/>
    <w:p>
      <w:pPr>
        <w:snapToGrid w:val="0"/>
        <w:spacing w:line="480" w:lineRule="auto"/>
        <w:rPr>
          <w:rFonts w:ascii="仿宋" w:hAnsi="仿宋" w:eastAsia="仿宋"/>
          <w:szCs w:val="28"/>
        </w:rPr>
      </w:pPr>
      <w:r>
        <w:rPr>
          <w:rFonts w:hint="eastAsia" w:ascii="仿宋" w:hAnsi="仿宋" w:eastAsia="仿宋"/>
          <w:szCs w:val="28"/>
          <w:lang w:eastAsia="zh-CN"/>
        </w:rPr>
        <w:t>湖北省自由行旅游服务有限公司</w:t>
      </w:r>
      <w:r>
        <w:rPr>
          <w:rFonts w:hint="eastAsia" w:ascii="仿宋" w:hAnsi="仿宋" w:eastAsia="仿宋"/>
          <w:szCs w:val="28"/>
        </w:rPr>
        <w:t>：</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我方参加了</w:t>
      </w:r>
      <w:r>
        <w:rPr>
          <w:rFonts w:ascii="仿宋" w:hAnsi="仿宋" w:eastAsia="仿宋"/>
          <w:sz w:val="28"/>
          <w:szCs w:val="28"/>
          <w:u w:val="single"/>
        </w:rPr>
        <w:t>（项目名称：    ，项目编号： ）</w:t>
      </w:r>
      <w:r>
        <w:rPr>
          <w:rFonts w:ascii="仿宋" w:hAnsi="仿宋" w:eastAsia="仿宋"/>
          <w:sz w:val="28"/>
          <w:szCs w:val="28"/>
        </w:rPr>
        <w:t>的磋商，</w:t>
      </w:r>
      <w:r>
        <w:rPr>
          <w:rFonts w:hint="eastAsia" w:ascii="仿宋" w:hAnsi="仿宋" w:eastAsia="仿宋"/>
          <w:sz w:val="28"/>
          <w:szCs w:val="28"/>
        </w:rPr>
        <w:t>我方在此声明：我方在参加采购活动前3年内在经营活动中没有以下重大违法记录：</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1.我方因违法经营被追究过刑事责任；</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2.我方因违法经营被责令停产停业、吊销许可证或者执照；</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3.我方因违法经营被处以较大数额罚款等行政处罚。</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我方保证上述信息的完整、客观、真实、准确，并愿意承担我方因提供虚假材料谋骗取中标、成交所引起的一切法律后果。</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ascii="仿宋" w:hAnsi="仿宋" w:eastAsia="仿宋"/>
          <w:sz w:val="28"/>
          <w:szCs w:val="28"/>
        </w:rPr>
        <w:t>如我方违背了上述</w:t>
      </w:r>
      <w:r>
        <w:rPr>
          <w:rFonts w:hint="eastAsia" w:ascii="仿宋" w:hAnsi="仿宋" w:eastAsia="仿宋"/>
          <w:sz w:val="28"/>
          <w:szCs w:val="28"/>
        </w:rPr>
        <w:t>声明</w:t>
      </w:r>
      <w:r>
        <w:rPr>
          <w:rFonts w:ascii="仿宋" w:hAnsi="仿宋" w:eastAsia="仿宋"/>
          <w:sz w:val="28"/>
          <w:szCs w:val="28"/>
        </w:rPr>
        <w:t>，本项目采购人有权取消我方的投标</w:t>
      </w:r>
      <w:r>
        <w:rPr>
          <w:rFonts w:hint="eastAsia" w:ascii="仿宋" w:hAnsi="仿宋" w:eastAsia="仿宋"/>
          <w:sz w:val="28"/>
          <w:szCs w:val="28"/>
        </w:rPr>
        <w:t>（</w:t>
      </w:r>
      <w:r>
        <w:rPr>
          <w:rFonts w:ascii="仿宋" w:hAnsi="仿宋" w:eastAsia="仿宋"/>
          <w:sz w:val="28"/>
          <w:szCs w:val="28"/>
        </w:rPr>
        <w:t>磋商</w:t>
      </w:r>
      <w:r>
        <w:rPr>
          <w:rFonts w:hint="eastAsia" w:ascii="仿宋" w:hAnsi="仿宋" w:eastAsia="仿宋"/>
          <w:sz w:val="28"/>
          <w:szCs w:val="28"/>
        </w:rPr>
        <w:t>）</w:t>
      </w:r>
      <w:r>
        <w:rPr>
          <w:rFonts w:ascii="仿宋" w:hAnsi="仿宋" w:eastAsia="仿宋"/>
          <w:sz w:val="28"/>
          <w:szCs w:val="28"/>
        </w:rPr>
        <w:t>资格</w:t>
      </w:r>
      <w:r>
        <w:rPr>
          <w:rFonts w:hint="eastAsia" w:ascii="仿宋" w:hAnsi="仿宋" w:eastAsia="仿宋"/>
          <w:sz w:val="28"/>
          <w:szCs w:val="28"/>
        </w:rPr>
        <w:t>，已</w:t>
      </w:r>
      <w:r>
        <w:rPr>
          <w:rFonts w:ascii="仿宋" w:hAnsi="仿宋" w:eastAsia="仿宋"/>
          <w:sz w:val="28"/>
          <w:szCs w:val="28"/>
        </w:rPr>
        <w:t>中标</w:t>
      </w:r>
      <w:r>
        <w:rPr>
          <w:rFonts w:hint="eastAsia" w:ascii="仿宋" w:hAnsi="仿宋" w:eastAsia="仿宋"/>
          <w:sz w:val="28"/>
          <w:szCs w:val="28"/>
        </w:rPr>
        <w:t>（成交）</w:t>
      </w:r>
      <w:r>
        <w:rPr>
          <w:rFonts w:ascii="仿宋" w:hAnsi="仿宋" w:eastAsia="仿宋"/>
          <w:sz w:val="28"/>
          <w:szCs w:val="28"/>
        </w:rPr>
        <w:t>的有权取消我方中标</w:t>
      </w:r>
      <w:r>
        <w:rPr>
          <w:rFonts w:hint="eastAsia" w:ascii="仿宋" w:hAnsi="仿宋" w:eastAsia="仿宋"/>
          <w:sz w:val="28"/>
          <w:szCs w:val="28"/>
        </w:rPr>
        <w:t>（成交）</w:t>
      </w:r>
      <w:r>
        <w:rPr>
          <w:rFonts w:ascii="仿宋" w:hAnsi="仿宋" w:eastAsia="仿宋"/>
          <w:sz w:val="28"/>
          <w:szCs w:val="28"/>
        </w:rPr>
        <w:t>资格</w:t>
      </w:r>
      <w:r>
        <w:rPr>
          <w:rFonts w:hint="eastAsia"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shd w:val="clear" w:color="auto" w:fill="FFFFFF"/>
        </w:rPr>
      </w:pP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供应商单位（盖章）：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法定代表人或委托代理人（签字或盖章）：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日期：年月日</w:t>
      </w:r>
    </w:p>
    <w:p/>
    <w:p/>
    <w:p>
      <w:pPr>
        <w:pStyle w:val="11"/>
        <w:rPr>
          <w:rFonts w:ascii="仿宋" w:hAnsi="仿宋" w:eastAsia="仿宋"/>
        </w:rPr>
      </w:pPr>
    </w:p>
    <w:p/>
    <w:p>
      <w:pPr>
        <w:pStyle w:val="11"/>
        <w:rPr>
          <w:rFonts w:ascii="仿宋" w:hAnsi="仿宋" w:eastAsia="仿宋"/>
        </w:rPr>
      </w:pPr>
    </w:p>
    <w:p/>
    <w:p>
      <w:pPr>
        <w:pStyle w:val="11"/>
        <w:rPr>
          <w:rFonts w:ascii="仿宋" w:hAnsi="仿宋" w:eastAsia="仿宋"/>
        </w:rPr>
      </w:pPr>
    </w:p>
    <w:p/>
    <w:p>
      <w:pPr>
        <w:pStyle w:val="11"/>
        <w:rPr>
          <w:rFonts w:ascii="仿宋" w:hAnsi="仿宋" w:eastAsia="仿宋"/>
        </w:rPr>
      </w:pPr>
    </w:p>
    <w:p/>
    <w:p>
      <w:pPr>
        <w:pStyle w:val="3"/>
        <w:adjustRightInd w:val="0"/>
        <w:snapToGrid w:val="0"/>
        <w:spacing w:before="156" w:after="156" w:line="560" w:lineRule="exact"/>
        <w:jc w:val="center"/>
        <w:rPr>
          <w:rFonts w:ascii="仿宋" w:hAnsi="仿宋" w:eastAsia="仿宋" w:cstheme="minorEastAsia"/>
        </w:rPr>
      </w:pPr>
      <w:bookmarkStart w:id="137" w:name="_Toc14879"/>
      <w:r>
        <w:rPr>
          <w:rFonts w:hint="eastAsia" w:ascii="仿宋" w:hAnsi="仿宋" w:eastAsia="仿宋" w:cstheme="minorEastAsia"/>
        </w:rPr>
        <w:t>附件十</w:t>
      </w:r>
      <w:r>
        <w:rPr>
          <w:rFonts w:hint="eastAsia" w:ascii="仿宋" w:hAnsi="仿宋" w:eastAsia="仿宋" w:cstheme="minorEastAsia"/>
          <w:lang w:eastAsia="zh-CN"/>
        </w:rPr>
        <w:t>四</w:t>
      </w:r>
      <w:r>
        <w:rPr>
          <w:rFonts w:hint="eastAsia" w:ascii="仿宋" w:hAnsi="仿宋" w:eastAsia="仿宋" w:cstheme="minorEastAsia"/>
        </w:rPr>
        <w:t>：具有良好的商业信誉和健全的财务会计制度的承诺函</w:t>
      </w:r>
      <w:bookmarkEnd w:id="137"/>
    </w:p>
    <w:p>
      <w:pPr>
        <w:widowControl/>
        <w:spacing w:line="500" w:lineRule="atLeast"/>
        <w:ind w:firstLine="480"/>
        <w:rPr>
          <w:rFonts w:ascii="仿宋" w:hAnsi="仿宋" w:eastAsia="仿宋" w:cs="宋体"/>
          <w:kern w:val="0"/>
          <w:sz w:val="24"/>
        </w:rPr>
      </w:pPr>
    </w:p>
    <w:p>
      <w:pPr>
        <w:snapToGrid w:val="0"/>
        <w:spacing w:line="480" w:lineRule="auto"/>
        <w:rPr>
          <w:rFonts w:ascii="仿宋" w:hAnsi="仿宋" w:eastAsia="仿宋"/>
          <w:szCs w:val="28"/>
        </w:rPr>
      </w:pPr>
      <w:r>
        <w:rPr>
          <w:rFonts w:hint="eastAsia" w:ascii="仿宋" w:hAnsi="仿宋" w:eastAsia="仿宋"/>
          <w:szCs w:val="28"/>
          <w:lang w:eastAsia="zh-CN"/>
        </w:rPr>
        <w:t>湖北省自由行旅游服务有限公司</w:t>
      </w:r>
      <w:r>
        <w:rPr>
          <w:rFonts w:hint="eastAsia" w:ascii="仿宋" w:hAnsi="仿宋" w:eastAsia="仿宋"/>
          <w:szCs w:val="28"/>
        </w:rPr>
        <w:t>：</w:t>
      </w:r>
    </w:p>
    <w:p>
      <w:pPr>
        <w:pStyle w:val="11"/>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我方参加了</w:t>
      </w:r>
      <w:r>
        <w:rPr>
          <w:rFonts w:ascii="仿宋" w:hAnsi="仿宋" w:eastAsia="仿宋"/>
          <w:sz w:val="28"/>
          <w:szCs w:val="28"/>
          <w:u w:val="single"/>
        </w:rPr>
        <w:t>（项目名称：    ，项目编号： ）</w:t>
      </w:r>
      <w:r>
        <w:rPr>
          <w:rFonts w:ascii="仿宋" w:hAnsi="仿宋" w:eastAsia="仿宋"/>
          <w:sz w:val="28"/>
          <w:szCs w:val="28"/>
        </w:rPr>
        <w:t>的磋商，我方在此承诺：</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我公司保证具有良好的商业信誉和健全的财务会计制度</w:t>
      </w:r>
      <w:r>
        <w:rPr>
          <w:rFonts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ascii="仿宋" w:hAnsi="仿宋" w:eastAsia="仿宋"/>
          <w:sz w:val="28"/>
          <w:szCs w:val="28"/>
        </w:rPr>
        <w:t>如我方违背了上述承诺，本项目采购人有权取消我方的投标</w:t>
      </w:r>
      <w:r>
        <w:rPr>
          <w:rFonts w:hint="eastAsia" w:ascii="仿宋" w:hAnsi="仿宋" w:eastAsia="仿宋"/>
          <w:sz w:val="28"/>
          <w:szCs w:val="28"/>
        </w:rPr>
        <w:t>（</w:t>
      </w:r>
      <w:r>
        <w:rPr>
          <w:rFonts w:ascii="仿宋" w:hAnsi="仿宋" w:eastAsia="仿宋"/>
          <w:sz w:val="28"/>
          <w:szCs w:val="28"/>
        </w:rPr>
        <w:t>磋商</w:t>
      </w:r>
      <w:r>
        <w:rPr>
          <w:rFonts w:hint="eastAsia" w:ascii="仿宋" w:hAnsi="仿宋" w:eastAsia="仿宋"/>
          <w:sz w:val="28"/>
          <w:szCs w:val="28"/>
        </w:rPr>
        <w:t>）</w:t>
      </w:r>
      <w:r>
        <w:rPr>
          <w:rFonts w:ascii="仿宋" w:hAnsi="仿宋" w:eastAsia="仿宋"/>
          <w:sz w:val="28"/>
          <w:szCs w:val="28"/>
        </w:rPr>
        <w:t>资格</w:t>
      </w:r>
      <w:r>
        <w:rPr>
          <w:rFonts w:hint="eastAsia" w:ascii="仿宋" w:hAnsi="仿宋" w:eastAsia="仿宋"/>
          <w:sz w:val="28"/>
          <w:szCs w:val="28"/>
        </w:rPr>
        <w:t>，已</w:t>
      </w:r>
      <w:r>
        <w:rPr>
          <w:rFonts w:ascii="仿宋" w:hAnsi="仿宋" w:eastAsia="仿宋"/>
          <w:sz w:val="28"/>
          <w:szCs w:val="28"/>
        </w:rPr>
        <w:t>中标</w:t>
      </w:r>
      <w:r>
        <w:rPr>
          <w:rFonts w:hint="eastAsia" w:ascii="仿宋" w:hAnsi="仿宋" w:eastAsia="仿宋"/>
          <w:sz w:val="28"/>
          <w:szCs w:val="28"/>
        </w:rPr>
        <w:t>（成交）</w:t>
      </w:r>
      <w:r>
        <w:rPr>
          <w:rFonts w:ascii="仿宋" w:hAnsi="仿宋" w:eastAsia="仿宋"/>
          <w:sz w:val="28"/>
          <w:szCs w:val="28"/>
        </w:rPr>
        <w:t>的有权取消我方中标</w:t>
      </w:r>
      <w:r>
        <w:rPr>
          <w:rFonts w:hint="eastAsia" w:ascii="仿宋" w:hAnsi="仿宋" w:eastAsia="仿宋"/>
          <w:sz w:val="28"/>
          <w:szCs w:val="28"/>
        </w:rPr>
        <w:t>（成交）</w:t>
      </w:r>
      <w:r>
        <w:rPr>
          <w:rFonts w:ascii="仿宋" w:hAnsi="仿宋" w:eastAsia="仿宋"/>
          <w:sz w:val="28"/>
          <w:szCs w:val="28"/>
        </w:rPr>
        <w:t>资格</w:t>
      </w:r>
      <w:r>
        <w:rPr>
          <w:rFonts w:hint="eastAsia"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rPr>
      </w:pPr>
    </w:p>
    <w:p>
      <w:pPr>
        <w:pStyle w:val="11"/>
        <w:adjustRightInd w:val="0"/>
        <w:snapToGrid w:val="0"/>
        <w:spacing w:line="360" w:lineRule="auto"/>
        <w:ind w:firstLine="560" w:firstLineChars="200"/>
        <w:rPr>
          <w:rFonts w:ascii="仿宋" w:hAnsi="仿宋" w:eastAsia="仿宋"/>
          <w:sz w:val="28"/>
          <w:szCs w:val="28"/>
        </w:rPr>
      </w:pP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供应商单位（盖章）：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法定代表人或委托代理人（签字或盖章）：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日期：年月日</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adjustRightInd w:val="0"/>
        <w:snapToGrid w:val="0"/>
        <w:spacing w:before="156" w:after="156" w:line="560" w:lineRule="exact"/>
        <w:jc w:val="center"/>
        <w:rPr>
          <w:rFonts w:ascii="仿宋" w:hAnsi="仿宋" w:eastAsia="仿宋" w:cstheme="minorEastAsia"/>
        </w:rPr>
      </w:pPr>
      <w:bookmarkStart w:id="138" w:name="_Toc13228"/>
      <w:r>
        <w:rPr>
          <w:rFonts w:hint="eastAsia" w:ascii="仿宋" w:hAnsi="仿宋" w:eastAsia="仿宋" w:cstheme="minorEastAsia"/>
        </w:rPr>
        <w:t>附件十</w:t>
      </w:r>
      <w:r>
        <w:rPr>
          <w:rFonts w:hint="eastAsia" w:ascii="仿宋" w:hAnsi="仿宋" w:eastAsia="仿宋" w:cstheme="minorEastAsia"/>
          <w:lang w:eastAsia="zh-CN"/>
        </w:rPr>
        <w:t>五</w:t>
      </w:r>
      <w:r>
        <w:rPr>
          <w:rFonts w:hint="eastAsia" w:ascii="仿宋" w:hAnsi="仿宋" w:eastAsia="仿宋" w:cstheme="minorEastAsia"/>
        </w:rPr>
        <w:t>：具有依法缴纳税收和社会保障资金的良好记录的承诺函</w:t>
      </w:r>
      <w:bookmarkEnd w:id="138"/>
    </w:p>
    <w:p>
      <w:pPr>
        <w:widowControl/>
        <w:spacing w:line="500" w:lineRule="atLeast"/>
        <w:ind w:firstLine="480"/>
        <w:rPr>
          <w:rFonts w:ascii="仿宋" w:hAnsi="仿宋" w:eastAsia="仿宋" w:cs="宋体"/>
          <w:kern w:val="0"/>
          <w:sz w:val="24"/>
        </w:rPr>
      </w:pPr>
    </w:p>
    <w:p>
      <w:pPr>
        <w:snapToGrid w:val="0"/>
        <w:spacing w:line="480" w:lineRule="auto"/>
        <w:rPr>
          <w:rFonts w:ascii="仿宋" w:hAnsi="仿宋" w:eastAsia="仿宋"/>
          <w:szCs w:val="28"/>
        </w:rPr>
      </w:pPr>
      <w:r>
        <w:rPr>
          <w:rFonts w:hint="eastAsia" w:ascii="仿宋" w:hAnsi="仿宋" w:eastAsia="仿宋"/>
          <w:szCs w:val="28"/>
          <w:lang w:eastAsia="zh-CN"/>
        </w:rPr>
        <w:t>湖北省自由行旅游服务有限公司</w:t>
      </w:r>
      <w:r>
        <w:rPr>
          <w:rFonts w:hint="eastAsia" w:ascii="仿宋" w:hAnsi="仿宋" w:eastAsia="仿宋"/>
          <w:szCs w:val="28"/>
        </w:rPr>
        <w:t>：</w:t>
      </w:r>
    </w:p>
    <w:p>
      <w:pPr>
        <w:pStyle w:val="11"/>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我方参加了</w:t>
      </w:r>
      <w:r>
        <w:rPr>
          <w:rFonts w:ascii="仿宋" w:hAnsi="仿宋" w:eastAsia="仿宋"/>
          <w:sz w:val="28"/>
          <w:szCs w:val="28"/>
          <w:u w:val="single"/>
        </w:rPr>
        <w:t>（项目名称：    ，项目编号： ）</w:t>
      </w:r>
      <w:r>
        <w:rPr>
          <w:rFonts w:ascii="仿宋" w:hAnsi="仿宋" w:eastAsia="仿宋"/>
          <w:sz w:val="28"/>
          <w:szCs w:val="28"/>
        </w:rPr>
        <w:t>的磋商，我方在此承诺：</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我公司保证具有依法缴纳税收和社会保障资金的良好记录</w:t>
      </w:r>
      <w:r>
        <w:rPr>
          <w:rFonts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ascii="仿宋" w:hAnsi="仿宋" w:eastAsia="仿宋"/>
          <w:sz w:val="28"/>
          <w:szCs w:val="28"/>
        </w:rPr>
        <w:t>如我方违背了上述承诺，本项目采购人有权取消我方的投标</w:t>
      </w:r>
      <w:r>
        <w:rPr>
          <w:rFonts w:hint="eastAsia" w:ascii="仿宋" w:hAnsi="仿宋" w:eastAsia="仿宋"/>
          <w:sz w:val="28"/>
          <w:szCs w:val="28"/>
        </w:rPr>
        <w:t>（</w:t>
      </w:r>
      <w:r>
        <w:rPr>
          <w:rFonts w:ascii="仿宋" w:hAnsi="仿宋" w:eastAsia="仿宋"/>
          <w:sz w:val="28"/>
          <w:szCs w:val="28"/>
        </w:rPr>
        <w:t>磋商</w:t>
      </w:r>
      <w:r>
        <w:rPr>
          <w:rFonts w:hint="eastAsia" w:ascii="仿宋" w:hAnsi="仿宋" w:eastAsia="仿宋"/>
          <w:sz w:val="28"/>
          <w:szCs w:val="28"/>
        </w:rPr>
        <w:t>）</w:t>
      </w:r>
      <w:r>
        <w:rPr>
          <w:rFonts w:ascii="仿宋" w:hAnsi="仿宋" w:eastAsia="仿宋"/>
          <w:sz w:val="28"/>
          <w:szCs w:val="28"/>
        </w:rPr>
        <w:t>资格</w:t>
      </w:r>
      <w:r>
        <w:rPr>
          <w:rFonts w:hint="eastAsia" w:ascii="仿宋" w:hAnsi="仿宋" w:eastAsia="仿宋"/>
          <w:sz w:val="28"/>
          <w:szCs w:val="28"/>
        </w:rPr>
        <w:t>，已</w:t>
      </w:r>
      <w:r>
        <w:rPr>
          <w:rFonts w:ascii="仿宋" w:hAnsi="仿宋" w:eastAsia="仿宋"/>
          <w:sz w:val="28"/>
          <w:szCs w:val="28"/>
        </w:rPr>
        <w:t>中标</w:t>
      </w:r>
      <w:r>
        <w:rPr>
          <w:rFonts w:hint="eastAsia" w:ascii="仿宋" w:hAnsi="仿宋" w:eastAsia="仿宋"/>
          <w:sz w:val="28"/>
          <w:szCs w:val="28"/>
        </w:rPr>
        <w:t>（成交）</w:t>
      </w:r>
      <w:r>
        <w:rPr>
          <w:rFonts w:ascii="仿宋" w:hAnsi="仿宋" w:eastAsia="仿宋"/>
          <w:sz w:val="28"/>
          <w:szCs w:val="28"/>
        </w:rPr>
        <w:t>的有权取消我方中标</w:t>
      </w:r>
      <w:r>
        <w:rPr>
          <w:rFonts w:hint="eastAsia" w:ascii="仿宋" w:hAnsi="仿宋" w:eastAsia="仿宋"/>
          <w:sz w:val="28"/>
          <w:szCs w:val="28"/>
        </w:rPr>
        <w:t>（成交）</w:t>
      </w:r>
      <w:r>
        <w:rPr>
          <w:rFonts w:ascii="仿宋" w:hAnsi="仿宋" w:eastAsia="仿宋"/>
          <w:sz w:val="28"/>
          <w:szCs w:val="28"/>
        </w:rPr>
        <w:t>资格</w:t>
      </w:r>
      <w:r>
        <w:rPr>
          <w:rFonts w:hint="eastAsia"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rPr>
      </w:pPr>
    </w:p>
    <w:p>
      <w:pPr>
        <w:pStyle w:val="11"/>
        <w:adjustRightInd w:val="0"/>
        <w:snapToGrid w:val="0"/>
        <w:spacing w:line="360" w:lineRule="auto"/>
        <w:ind w:firstLine="560" w:firstLineChars="200"/>
        <w:rPr>
          <w:rFonts w:ascii="仿宋" w:hAnsi="仿宋" w:eastAsia="仿宋"/>
          <w:sz w:val="28"/>
          <w:szCs w:val="28"/>
        </w:rPr>
      </w:pP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供应商单位（盖章）：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法定代表人或委托代理人（签字或盖章）：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日期：年月日</w:t>
      </w:r>
    </w:p>
    <w:p/>
    <w:p/>
    <w:p/>
    <w:p/>
    <w:p/>
    <w:p/>
    <w:p/>
    <w:p/>
    <w:p/>
    <w:p/>
    <w:p/>
    <w:p/>
    <w:p/>
    <w:p/>
    <w:p/>
    <w:p>
      <w:pPr>
        <w:pStyle w:val="3"/>
        <w:adjustRightInd w:val="0"/>
        <w:snapToGrid w:val="0"/>
        <w:spacing w:before="156" w:after="156" w:line="560" w:lineRule="exact"/>
        <w:jc w:val="center"/>
        <w:rPr>
          <w:rFonts w:ascii="仿宋" w:hAnsi="仿宋" w:eastAsia="仿宋" w:cstheme="minorEastAsia"/>
        </w:rPr>
      </w:pPr>
      <w:bookmarkStart w:id="139" w:name="_Toc31483"/>
      <w:r>
        <w:rPr>
          <w:rFonts w:hint="eastAsia" w:ascii="仿宋" w:hAnsi="仿宋" w:eastAsia="仿宋" w:cstheme="minorEastAsia"/>
        </w:rPr>
        <w:t>附件十</w:t>
      </w:r>
      <w:r>
        <w:rPr>
          <w:rFonts w:hint="eastAsia" w:ascii="仿宋" w:hAnsi="仿宋" w:eastAsia="仿宋" w:cstheme="minorEastAsia"/>
          <w:lang w:eastAsia="zh-CN"/>
        </w:rPr>
        <w:t>六</w:t>
      </w:r>
      <w:r>
        <w:rPr>
          <w:rFonts w:hint="eastAsia" w:ascii="仿宋" w:hAnsi="仿宋" w:eastAsia="仿宋" w:cstheme="minorEastAsia"/>
        </w:rPr>
        <w:t>：具备履行合同所必须的设备和专业技术能力的声明函</w:t>
      </w:r>
      <w:bookmarkEnd w:id="139"/>
    </w:p>
    <w:p>
      <w:pPr>
        <w:widowControl/>
        <w:spacing w:line="500" w:lineRule="atLeast"/>
        <w:ind w:firstLine="480"/>
        <w:rPr>
          <w:rFonts w:ascii="仿宋" w:hAnsi="仿宋" w:eastAsia="仿宋" w:cs="宋体"/>
          <w:kern w:val="0"/>
          <w:sz w:val="24"/>
        </w:rPr>
      </w:pPr>
    </w:p>
    <w:p>
      <w:pPr>
        <w:snapToGrid w:val="0"/>
        <w:spacing w:line="480" w:lineRule="auto"/>
        <w:rPr>
          <w:rFonts w:ascii="仿宋" w:hAnsi="仿宋" w:eastAsia="仿宋"/>
          <w:szCs w:val="28"/>
        </w:rPr>
      </w:pPr>
      <w:r>
        <w:rPr>
          <w:rFonts w:hint="eastAsia" w:ascii="仿宋" w:hAnsi="仿宋" w:eastAsia="仿宋"/>
          <w:szCs w:val="28"/>
          <w:lang w:eastAsia="zh-CN"/>
        </w:rPr>
        <w:t>湖北省自由行旅游服务有限公司</w:t>
      </w:r>
      <w:r>
        <w:rPr>
          <w:rFonts w:hint="eastAsia" w:ascii="仿宋" w:hAnsi="仿宋" w:eastAsia="仿宋"/>
          <w:szCs w:val="28"/>
        </w:rPr>
        <w:t>：</w:t>
      </w:r>
    </w:p>
    <w:p>
      <w:pPr>
        <w:pStyle w:val="11"/>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我方参加了</w:t>
      </w:r>
      <w:r>
        <w:rPr>
          <w:rFonts w:ascii="仿宋" w:hAnsi="仿宋" w:eastAsia="仿宋"/>
          <w:sz w:val="28"/>
          <w:szCs w:val="28"/>
          <w:u w:val="single"/>
        </w:rPr>
        <w:t>（项目名称：    ，项目编号： ）</w:t>
      </w:r>
      <w:r>
        <w:rPr>
          <w:rFonts w:ascii="仿宋" w:hAnsi="仿宋" w:eastAsia="仿宋"/>
          <w:sz w:val="28"/>
          <w:szCs w:val="28"/>
        </w:rPr>
        <w:t>的磋商，我方在此</w:t>
      </w:r>
      <w:r>
        <w:rPr>
          <w:rFonts w:hint="eastAsia" w:ascii="仿宋" w:hAnsi="仿宋" w:eastAsia="仿宋"/>
          <w:sz w:val="28"/>
          <w:szCs w:val="28"/>
        </w:rPr>
        <w:t>声明</w:t>
      </w:r>
      <w:r>
        <w:rPr>
          <w:rFonts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我公司保证具备履行合同所必需的设备，我公司保证具备履行合同所必需的专业技术能力</w:t>
      </w:r>
      <w:r>
        <w:rPr>
          <w:rFonts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ascii="仿宋" w:hAnsi="仿宋" w:eastAsia="仿宋"/>
          <w:sz w:val="28"/>
          <w:szCs w:val="28"/>
        </w:rPr>
        <w:t>如我方违背了上述</w:t>
      </w:r>
      <w:r>
        <w:rPr>
          <w:rFonts w:hint="eastAsia" w:ascii="仿宋" w:hAnsi="仿宋" w:eastAsia="仿宋"/>
          <w:sz w:val="28"/>
          <w:szCs w:val="28"/>
        </w:rPr>
        <w:t>声明</w:t>
      </w:r>
      <w:r>
        <w:rPr>
          <w:rFonts w:ascii="仿宋" w:hAnsi="仿宋" w:eastAsia="仿宋"/>
          <w:sz w:val="28"/>
          <w:szCs w:val="28"/>
        </w:rPr>
        <w:t>，本项目采购人有权取消我方的投标</w:t>
      </w:r>
      <w:r>
        <w:rPr>
          <w:rFonts w:hint="eastAsia" w:ascii="仿宋" w:hAnsi="仿宋" w:eastAsia="仿宋"/>
          <w:sz w:val="28"/>
          <w:szCs w:val="28"/>
        </w:rPr>
        <w:t>（</w:t>
      </w:r>
      <w:r>
        <w:rPr>
          <w:rFonts w:ascii="仿宋" w:hAnsi="仿宋" w:eastAsia="仿宋"/>
          <w:sz w:val="28"/>
          <w:szCs w:val="28"/>
        </w:rPr>
        <w:t>磋商</w:t>
      </w:r>
      <w:r>
        <w:rPr>
          <w:rFonts w:hint="eastAsia" w:ascii="仿宋" w:hAnsi="仿宋" w:eastAsia="仿宋"/>
          <w:sz w:val="28"/>
          <w:szCs w:val="28"/>
        </w:rPr>
        <w:t>）</w:t>
      </w:r>
      <w:r>
        <w:rPr>
          <w:rFonts w:ascii="仿宋" w:hAnsi="仿宋" w:eastAsia="仿宋"/>
          <w:sz w:val="28"/>
          <w:szCs w:val="28"/>
        </w:rPr>
        <w:t>资格</w:t>
      </w:r>
      <w:r>
        <w:rPr>
          <w:rFonts w:hint="eastAsia" w:ascii="仿宋" w:hAnsi="仿宋" w:eastAsia="仿宋"/>
          <w:sz w:val="28"/>
          <w:szCs w:val="28"/>
        </w:rPr>
        <w:t>，已</w:t>
      </w:r>
      <w:r>
        <w:rPr>
          <w:rFonts w:ascii="仿宋" w:hAnsi="仿宋" w:eastAsia="仿宋"/>
          <w:sz w:val="28"/>
          <w:szCs w:val="28"/>
        </w:rPr>
        <w:t>中标</w:t>
      </w:r>
      <w:r>
        <w:rPr>
          <w:rFonts w:hint="eastAsia" w:ascii="仿宋" w:hAnsi="仿宋" w:eastAsia="仿宋"/>
          <w:sz w:val="28"/>
          <w:szCs w:val="28"/>
        </w:rPr>
        <w:t>（成交）</w:t>
      </w:r>
      <w:r>
        <w:rPr>
          <w:rFonts w:ascii="仿宋" w:hAnsi="仿宋" w:eastAsia="仿宋"/>
          <w:sz w:val="28"/>
          <w:szCs w:val="28"/>
        </w:rPr>
        <w:t>的有权取消我方中标</w:t>
      </w:r>
      <w:r>
        <w:rPr>
          <w:rFonts w:hint="eastAsia" w:ascii="仿宋" w:hAnsi="仿宋" w:eastAsia="仿宋"/>
          <w:sz w:val="28"/>
          <w:szCs w:val="28"/>
        </w:rPr>
        <w:t>（成交）</w:t>
      </w:r>
      <w:r>
        <w:rPr>
          <w:rFonts w:ascii="仿宋" w:hAnsi="仿宋" w:eastAsia="仿宋"/>
          <w:sz w:val="28"/>
          <w:szCs w:val="28"/>
        </w:rPr>
        <w:t>资格</w:t>
      </w:r>
      <w:r>
        <w:rPr>
          <w:rFonts w:hint="eastAsia" w:ascii="仿宋" w:hAnsi="仿宋" w:eastAsia="仿宋"/>
          <w:sz w:val="28"/>
          <w:szCs w:val="28"/>
        </w:rPr>
        <w:t>。</w:t>
      </w:r>
    </w:p>
    <w:p>
      <w:pPr>
        <w:pStyle w:val="11"/>
        <w:adjustRightInd w:val="0"/>
        <w:snapToGrid w:val="0"/>
        <w:spacing w:line="360" w:lineRule="auto"/>
        <w:ind w:firstLine="560" w:firstLineChars="200"/>
        <w:rPr>
          <w:rFonts w:ascii="仿宋" w:hAnsi="仿宋" w:eastAsia="仿宋"/>
          <w:sz w:val="28"/>
          <w:szCs w:val="28"/>
        </w:rPr>
      </w:pPr>
    </w:p>
    <w:p>
      <w:pPr>
        <w:pStyle w:val="11"/>
        <w:adjustRightInd w:val="0"/>
        <w:snapToGrid w:val="0"/>
        <w:spacing w:line="360" w:lineRule="auto"/>
        <w:ind w:firstLine="560" w:firstLineChars="200"/>
        <w:rPr>
          <w:rFonts w:ascii="仿宋" w:hAnsi="仿宋" w:eastAsia="仿宋"/>
          <w:sz w:val="28"/>
          <w:szCs w:val="28"/>
        </w:rPr>
      </w:pP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供应商单位（盖章）：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法定代表人或委托代理人（签字或盖章）：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日期：年月日</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keepNext w:val="0"/>
        <w:keepLines w:val="0"/>
        <w:pageBreakBefore/>
        <w:adjustRightInd w:val="0"/>
        <w:snapToGrid w:val="0"/>
        <w:spacing w:beforeLines="50" w:afterLines="50" w:line="360" w:lineRule="auto"/>
        <w:ind w:right="-14" w:rightChars="-5"/>
        <w:jc w:val="center"/>
        <w:rPr>
          <w:rFonts w:ascii="仿宋" w:hAnsi="仿宋" w:eastAsia="仿宋"/>
        </w:rPr>
      </w:pPr>
      <w:bookmarkStart w:id="140" w:name="_Toc16160"/>
      <w:r>
        <w:rPr>
          <w:rFonts w:hint="eastAsia" w:ascii="仿宋" w:hAnsi="仿宋" w:eastAsia="仿宋" w:cstheme="minorEastAsia"/>
        </w:rPr>
        <w:t>附件十</w:t>
      </w:r>
      <w:r>
        <w:rPr>
          <w:rFonts w:hint="eastAsia" w:ascii="仿宋" w:hAnsi="仿宋" w:eastAsia="仿宋" w:cstheme="minorEastAsia"/>
          <w:lang w:eastAsia="zh-CN"/>
        </w:rPr>
        <w:t>七</w:t>
      </w:r>
      <w:r>
        <w:rPr>
          <w:rFonts w:hint="eastAsia" w:ascii="仿宋" w:hAnsi="仿宋" w:eastAsia="仿宋" w:cstheme="minorEastAsia"/>
        </w:rPr>
        <w:t>：</w:t>
      </w:r>
      <w:r>
        <w:rPr>
          <w:rFonts w:hint="eastAsia" w:ascii="仿宋" w:hAnsi="仿宋" w:eastAsia="仿宋"/>
        </w:rPr>
        <w:t>供应商不得存在的其他禁止情形的书面声明</w:t>
      </w:r>
      <w:bookmarkEnd w:id="140"/>
    </w:p>
    <w:p>
      <w:pPr>
        <w:widowControl/>
        <w:spacing w:line="500" w:lineRule="atLeast"/>
        <w:ind w:firstLine="480"/>
        <w:rPr>
          <w:rFonts w:ascii="仿宋" w:hAnsi="仿宋" w:eastAsia="仿宋" w:cs="宋体"/>
          <w:kern w:val="0"/>
          <w:sz w:val="24"/>
        </w:rPr>
      </w:pPr>
    </w:p>
    <w:p>
      <w:pPr>
        <w:snapToGrid w:val="0"/>
        <w:spacing w:line="480" w:lineRule="auto"/>
        <w:rPr>
          <w:rFonts w:ascii="仿宋" w:hAnsi="仿宋" w:eastAsia="仿宋"/>
          <w:szCs w:val="28"/>
        </w:rPr>
      </w:pPr>
      <w:r>
        <w:rPr>
          <w:rFonts w:hint="eastAsia" w:ascii="仿宋" w:hAnsi="仿宋" w:eastAsia="仿宋"/>
          <w:szCs w:val="28"/>
          <w:lang w:eastAsia="zh-CN"/>
        </w:rPr>
        <w:t>湖北省自由行旅游服务有限公司</w:t>
      </w:r>
      <w:r>
        <w:rPr>
          <w:rFonts w:hint="eastAsia" w:ascii="仿宋" w:hAnsi="仿宋" w:eastAsia="仿宋"/>
          <w:szCs w:val="28"/>
        </w:rPr>
        <w:t>：</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我方参加了</w:t>
      </w:r>
      <w:r>
        <w:rPr>
          <w:rFonts w:ascii="仿宋" w:hAnsi="仿宋" w:eastAsia="仿宋"/>
          <w:sz w:val="28"/>
          <w:szCs w:val="28"/>
          <w:u w:val="single"/>
        </w:rPr>
        <w:t>（项目名称：    ，项目编号： ）</w:t>
      </w:r>
      <w:r>
        <w:rPr>
          <w:rFonts w:ascii="仿宋" w:hAnsi="仿宋" w:eastAsia="仿宋"/>
          <w:sz w:val="28"/>
          <w:szCs w:val="28"/>
        </w:rPr>
        <w:t>的磋商，</w:t>
      </w:r>
      <w:r>
        <w:rPr>
          <w:rFonts w:hint="eastAsia" w:ascii="仿宋" w:hAnsi="仿宋" w:eastAsia="仿宋"/>
          <w:sz w:val="28"/>
          <w:szCs w:val="28"/>
        </w:rPr>
        <w:t>我方在此声明，不存在下列情形之一：</w:t>
      </w:r>
    </w:p>
    <w:p>
      <w:pPr>
        <w:pStyle w:val="11"/>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单位负责人为同一人或者存在直接控股、管理关系的不同供应商，再参加本项目同一合同项下的采购活动的。</w:t>
      </w:r>
    </w:p>
    <w:p>
      <w:pPr>
        <w:pStyle w:val="11"/>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如我方违背了上述</w:t>
      </w:r>
      <w:r>
        <w:rPr>
          <w:rFonts w:hint="eastAsia" w:ascii="仿宋" w:hAnsi="仿宋" w:eastAsia="仿宋"/>
          <w:sz w:val="28"/>
          <w:szCs w:val="28"/>
        </w:rPr>
        <w:t>声明</w:t>
      </w:r>
      <w:r>
        <w:rPr>
          <w:rFonts w:ascii="仿宋" w:hAnsi="仿宋" w:eastAsia="仿宋"/>
          <w:sz w:val="28"/>
          <w:szCs w:val="28"/>
        </w:rPr>
        <w:t>，本项目采购人有权取消我方的投标</w:t>
      </w:r>
      <w:r>
        <w:rPr>
          <w:rFonts w:hint="eastAsia" w:ascii="仿宋" w:hAnsi="仿宋" w:eastAsia="仿宋"/>
          <w:sz w:val="28"/>
          <w:szCs w:val="28"/>
        </w:rPr>
        <w:t>（</w:t>
      </w:r>
      <w:r>
        <w:rPr>
          <w:rFonts w:ascii="仿宋" w:hAnsi="仿宋" w:eastAsia="仿宋"/>
          <w:sz w:val="28"/>
          <w:szCs w:val="28"/>
        </w:rPr>
        <w:t>磋商</w:t>
      </w:r>
      <w:r>
        <w:rPr>
          <w:rFonts w:hint="eastAsia" w:ascii="仿宋" w:hAnsi="仿宋" w:eastAsia="仿宋"/>
          <w:sz w:val="28"/>
          <w:szCs w:val="28"/>
        </w:rPr>
        <w:t>）</w:t>
      </w:r>
      <w:r>
        <w:rPr>
          <w:rFonts w:ascii="仿宋" w:hAnsi="仿宋" w:eastAsia="仿宋"/>
          <w:sz w:val="28"/>
          <w:szCs w:val="28"/>
        </w:rPr>
        <w:t>资格</w:t>
      </w:r>
      <w:r>
        <w:rPr>
          <w:rFonts w:hint="eastAsia" w:ascii="仿宋" w:hAnsi="仿宋" w:eastAsia="仿宋"/>
          <w:sz w:val="28"/>
          <w:szCs w:val="28"/>
        </w:rPr>
        <w:t>，已</w:t>
      </w:r>
      <w:r>
        <w:rPr>
          <w:rFonts w:ascii="仿宋" w:hAnsi="仿宋" w:eastAsia="仿宋"/>
          <w:sz w:val="28"/>
          <w:szCs w:val="28"/>
        </w:rPr>
        <w:t>中标</w:t>
      </w:r>
      <w:r>
        <w:rPr>
          <w:rFonts w:hint="eastAsia" w:ascii="仿宋" w:hAnsi="仿宋" w:eastAsia="仿宋"/>
          <w:sz w:val="28"/>
          <w:szCs w:val="28"/>
        </w:rPr>
        <w:t>（成交）</w:t>
      </w:r>
      <w:r>
        <w:rPr>
          <w:rFonts w:ascii="仿宋" w:hAnsi="仿宋" w:eastAsia="仿宋"/>
          <w:sz w:val="28"/>
          <w:szCs w:val="28"/>
        </w:rPr>
        <w:t>的有权取消我方中标</w:t>
      </w:r>
      <w:r>
        <w:rPr>
          <w:rFonts w:hint="eastAsia" w:ascii="仿宋" w:hAnsi="仿宋" w:eastAsia="仿宋"/>
          <w:sz w:val="28"/>
          <w:szCs w:val="28"/>
        </w:rPr>
        <w:t>（成交）</w:t>
      </w:r>
      <w:r>
        <w:rPr>
          <w:rFonts w:ascii="仿宋" w:hAnsi="仿宋" w:eastAsia="仿宋"/>
          <w:sz w:val="28"/>
          <w:szCs w:val="28"/>
        </w:rPr>
        <w:t>资格</w:t>
      </w:r>
      <w:r>
        <w:rPr>
          <w:rFonts w:hint="eastAsia" w:ascii="仿宋" w:hAnsi="仿宋" w:eastAsia="仿宋"/>
          <w:sz w:val="28"/>
          <w:szCs w:val="28"/>
        </w:rPr>
        <w:t>。</w:t>
      </w:r>
    </w:p>
    <w:p>
      <w:pPr>
        <w:rPr>
          <w:rFonts w:ascii="仿宋" w:hAnsi="仿宋" w:eastAsia="仿宋"/>
        </w:rPr>
      </w:pP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供应商单位（盖章）：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法定代表人或委托代理人（签字或盖章）：</w:t>
      </w:r>
    </w:p>
    <w:p>
      <w:pPr>
        <w:pStyle w:val="11"/>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日期：年月日</w:t>
      </w:r>
    </w:p>
    <w:p>
      <w:pPr>
        <w:rPr>
          <w:rFonts w:ascii="仿宋" w:hAnsi="仿宋" w:eastAsia="仿宋"/>
        </w:rPr>
      </w:pPr>
    </w:p>
    <w:p>
      <w:pPr>
        <w:rPr>
          <w:rFonts w:ascii="仿宋" w:hAnsi="仿宋" w:eastAsia="仿宋"/>
        </w:rPr>
      </w:pPr>
    </w:p>
    <w:p/>
    <w:p>
      <w:pPr>
        <w:rPr>
          <w:rFonts w:ascii="仿宋" w:hAnsi="仿宋" w:eastAsia="仿宋"/>
        </w:rPr>
      </w:pPr>
    </w:p>
    <w:p/>
    <w:p>
      <w:pPr>
        <w:rPr>
          <w:rFonts w:ascii="仿宋" w:hAnsi="仿宋" w:eastAsia="仿宋"/>
        </w:rPr>
      </w:pPr>
    </w:p>
    <w:p/>
    <w:p>
      <w:pPr>
        <w:rPr>
          <w:rFonts w:ascii="仿宋" w:hAnsi="仿宋" w:eastAsia="仿宋"/>
        </w:rPr>
      </w:pPr>
    </w:p>
    <w:p/>
    <w:p>
      <w:pPr>
        <w:rPr>
          <w:rFonts w:ascii="仿宋" w:hAnsi="仿宋" w:eastAsia="仿宋"/>
        </w:rPr>
      </w:pPr>
    </w:p>
    <w:p/>
    <w:p>
      <w:pPr>
        <w:rPr>
          <w:rFonts w:ascii="仿宋" w:hAnsi="仿宋" w:eastAsia="仿宋"/>
        </w:rPr>
      </w:pPr>
    </w:p>
    <w:p/>
    <w:p>
      <w:pPr>
        <w:rPr>
          <w:rFonts w:ascii="仿宋" w:hAnsi="仿宋" w:eastAsia="仿宋"/>
        </w:rPr>
      </w:pPr>
    </w:p>
    <w:p>
      <w:pPr>
        <w:pStyle w:val="3"/>
        <w:keepNext w:val="0"/>
        <w:keepLines w:val="0"/>
        <w:pageBreakBefore/>
        <w:adjustRightInd w:val="0"/>
        <w:snapToGrid w:val="0"/>
        <w:spacing w:beforeLines="50" w:afterLines="50" w:line="360" w:lineRule="auto"/>
        <w:ind w:right="-14" w:rightChars="-5"/>
        <w:jc w:val="center"/>
        <w:rPr>
          <w:rFonts w:ascii="仿宋" w:hAnsi="仿宋" w:eastAsia="仿宋"/>
        </w:rPr>
      </w:pPr>
      <w:bookmarkStart w:id="141" w:name="_Toc17067"/>
      <w:r>
        <w:rPr>
          <w:rFonts w:hint="eastAsia" w:ascii="仿宋" w:hAnsi="仿宋" w:eastAsia="仿宋"/>
        </w:rPr>
        <w:t>附件十</w:t>
      </w:r>
      <w:r>
        <w:rPr>
          <w:rFonts w:hint="eastAsia" w:ascii="仿宋" w:hAnsi="仿宋" w:eastAsia="仿宋"/>
          <w:lang w:eastAsia="zh-CN"/>
        </w:rPr>
        <w:t>八</w:t>
      </w:r>
      <w:r>
        <w:rPr>
          <w:rFonts w:hint="eastAsia" w:ascii="仿宋" w:hAnsi="仿宋" w:eastAsia="仿宋"/>
        </w:rPr>
        <w:t>：竞争性磋商最终报价表</w:t>
      </w:r>
      <w:bookmarkEnd w:id="141"/>
    </w:p>
    <w:p>
      <w:pPr>
        <w:jc w:val="center"/>
        <w:rPr>
          <w:rFonts w:ascii="仿宋" w:hAnsi="仿宋" w:eastAsia="仿宋" w:cs="仿宋"/>
          <w:szCs w:val="28"/>
        </w:rPr>
      </w:pPr>
      <w:r>
        <w:rPr>
          <w:rFonts w:hint="eastAsia" w:ascii="仿宋" w:hAnsi="仿宋" w:eastAsia="仿宋" w:cs="仿宋"/>
          <w:szCs w:val="28"/>
        </w:rPr>
        <w:t>竞争性磋商最终报价表</w:t>
      </w:r>
    </w:p>
    <w:p>
      <w:pPr>
        <w:rPr>
          <w:rFonts w:ascii="仿宋" w:hAnsi="仿宋" w:eastAsia="仿宋" w:cs="仿宋"/>
          <w:sz w:val="24"/>
        </w:rPr>
      </w:pPr>
      <w:r>
        <w:rPr>
          <w:rFonts w:hint="eastAsia" w:ascii="仿宋" w:hAnsi="仿宋" w:eastAsia="仿宋" w:cs="仿宋"/>
          <w:sz w:val="24"/>
        </w:rPr>
        <w:t>项目名称：</w:t>
      </w:r>
    </w:p>
    <w:p>
      <w:pPr>
        <w:rPr>
          <w:rFonts w:hint="default" w:ascii="仿宋" w:hAnsi="仿宋" w:eastAsia="仿宋" w:cs="仿宋"/>
          <w:sz w:val="24"/>
          <w:lang w:val="en-US" w:eastAsia="zh-CN"/>
        </w:rPr>
      </w:pPr>
      <w:r>
        <w:rPr>
          <w:rFonts w:hint="eastAsia" w:ascii="仿宋" w:hAnsi="仿宋" w:eastAsia="仿宋" w:cs="仿宋"/>
          <w:sz w:val="24"/>
        </w:rPr>
        <w:t>项目编号：</w:t>
      </w:r>
    </w:p>
    <w:tbl>
      <w:tblPr>
        <w:tblStyle w:val="19"/>
        <w:tblW w:w="8630" w:type="dxa"/>
        <w:tblInd w:w="0" w:type="dxa"/>
        <w:tblLayout w:type="fixed"/>
        <w:tblCellMar>
          <w:top w:w="0" w:type="dxa"/>
          <w:left w:w="108" w:type="dxa"/>
          <w:bottom w:w="0" w:type="dxa"/>
          <w:right w:w="108" w:type="dxa"/>
        </w:tblCellMar>
      </w:tblPr>
      <w:tblGrid>
        <w:gridCol w:w="2280"/>
        <w:gridCol w:w="3625"/>
        <w:gridCol w:w="2725"/>
      </w:tblGrid>
      <w:tr>
        <w:tblPrEx>
          <w:tblCellMar>
            <w:top w:w="0" w:type="dxa"/>
            <w:left w:w="108" w:type="dxa"/>
            <w:bottom w:w="0" w:type="dxa"/>
            <w:right w:w="108" w:type="dxa"/>
          </w:tblCellMar>
        </w:tblPrEx>
        <w:trPr>
          <w:trHeight w:val="1009" w:hRule="atLeast"/>
        </w:trPr>
        <w:tc>
          <w:tcPr>
            <w:tcW w:w="86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仿宋" w:hAnsi="仿宋" w:eastAsia="仿宋" w:cs="仿宋"/>
                <w:sz w:val="24"/>
              </w:rPr>
            </w:pPr>
            <w:r>
              <w:rPr>
                <w:rFonts w:hint="eastAsia" w:ascii="仿宋" w:hAnsi="仿宋" w:eastAsia="仿宋" w:cs="仿宋"/>
                <w:sz w:val="24"/>
              </w:rPr>
              <w:t>我公司承诺完全响应本项目的《竞争性磋商文件》的要求</w:t>
            </w:r>
          </w:p>
        </w:tc>
      </w:tr>
      <w:tr>
        <w:tblPrEx>
          <w:tblCellMar>
            <w:top w:w="0" w:type="dxa"/>
            <w:left w:w="108" w:type="dxa"/>
            <w:bottom w:w="0" w:type="dxa"/>
            <w:right w:w="108" w:type="dxa"/>
          </w:tblCellMar>
        </w:tblPrEx>
        <w:trPr>
          <w:trHeight w:val="392" w:hRule="atLeast"/>
        </w:trPr>
        <w:tc>
          <w:tcPr>
            <w:tcW w:w="2280" w:type="dxa"/>
            <w:vMerge w:val="restart"/>
            <w:tcBorders>
              <w:top w:val="single" w:color="000000" w:sz="4" w:space="0"/>
              <w:left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最终磋商报价</w:t>
            </w:r>
          </w:p>
        </w:tc>
        <w:tc>
          <w:tcPr>
            <w:tcW w:w="3625" w:type="dxa"/>
            <w:tcBorders>
              <w:top w:val="single" w:color="000000" w:sz="4" w:space="0"/>
              <w:left w:val="single" w:color="auto" w:sz="4" w:space="0"/>
              <w:right w:val="single" w:color="000000" w:sz="4" w:space="0"/>
            </w:tcBorders>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cs="仿宋"/>
                <w:color w:val="auto"/>
                <w:sz w:val="24"/>
                <w:szCs w:val="24"/>
                <w:lang w:val="en-US" w:eastAsia="zh-CN"/>
              </w:rPr>
              <w:t>恩施大峡谷第三季度GMV核销量小于等于2500W时的佣金</w:t>
            </w:r>
            <w:r>
              <w:rPr>
                <w:rFonts w:hint="eastAsia" w:ascii="仿宋" w:hAnsi="仿宋" w:eastAsia="仿宋" w:cs="仿宋"/>
                <w:color w:val="auto"/>
                <w:sz w:val="24"/>
                <w:szCs w:val="24"/>
              </w:rPr>
              <w:t>比率</w:t>
            </w:r>
          </w:p>
        </w:tc>
        <w:tc>
          <w:tcPr>
            <w:tcW w:w="2725" w:type="dxa"/>
            <w:tcBorders>
              <w:top w:val="single" w:color="000000" w:sz="4" w:space="0"/>
              <w:left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小写：     %</w:t>
            </w:r>
          </w:p>
          <w:p>
            <w:pPr>
              <w:spacing w:beforeLines="50" w:afterLines="50" w:line="360" w:lineRule="exact"/>
              <w:rPr>
                <w:rFonts w:hint="eastAsia" w:ascii="仿宋" w:hAnsi="仿宋" w:eastAsia="仿宋" w:cs="仿宋"/>
                <w:sz w:val="24"/>
              </w:rPr>
            </w:pPr>
            <w:r>
              <w:rPr>
                <w:rFonts w:hint="eastAsia" w:ascii="仿宋" w:hAnsi="仿宋" w:eastAsia="仿宋" w:cs="仿宋"/>
                <w:sz w:val="24"/>
              </w:rPr>
              <w:t xml:space="preserve">大写：百分之 </w:t>
            </w:r>
          </w:p>
        </w:tc>
      </w:tr>
      <w:tr>
        <w:tblPrEx>
          <w:tblCellMar>
            <w:top w:w="0" w:type="dxa"/>
            <w:left w:w="108" w:type="dxa"/>
            <w:bottom w:w="0" w:type="dxa"/>
            <w:right w:w="108" w:type="dxa"/>
          </w:tblCellMar>
        </w:tblPrEx>
        <w:trPr>
          <w:trHeight w:val="392" w:hRule="atLeast"/>
        </w:trPr>
        <w:tc>
          <w:tcPr>
            <w:tcW w:w="2280" w:type="dxa"/>
            <w:vMerge w:val="continue"/>
            <w:tcBorders>
              <w:left w:val="single" w:color="000000" w:sz="4" w:space="0"/>
              <w:right w:val="single" w:color="auto" w:sz="4" w:space="0"/>
            </w:tcBorders>
            <w:vAlign w:val="center"/>
          </w:tcPr>
          <w:p>
            <w:pPr>
              <w:spacing w:beforeLines="50" w:afterLines="50" w:line="360" w:lineRule="exact"/>
            </w:pPr>
          </w:p>
        </w:tc>
        <w:tc>
          <w:tcPr>
            <w:tcW w:w="3625" w:type="dxa"/>
            <w:tcBorders>
              <w:top w:val="single" w:color="000000" w:sz="4" w:space="0"/>
              <w:left w:val="single" w:color="auto" w:sz="4" w:space="0"/>
              <w:right w:val="single" w:color="000000" w:sz="4" w:space="0"/>
            </w:tcBorders>
            <w:vAlign w:val="center"/>
          </w:tcPr>
          <w:p>
            <w:pPr>
              <w:jc w:val="center"/>
              <w:rPr>
                <w:rFonts w:ascii="Calibri" w:hAnsi="Calibri" w:eastAsia="宋体" w:cs="Times New Roman"/>
                <w:kern w:val="2"/>
                <w:sz w:val="24"/>
                <w:szCs w:val="24"/>
                <w:lang w:val="en-US" w:eastAsia="zh-CN" w:bidi="ar-SA"/>
              </w:rPr>
            </w:pPr>
            <w:r>
              <w:rPr>
                <w:rFonts w:hint="eastAsia" w:ascii="仿宋" w:hAnsi="仿宋" w:eastAsia="仿宋" w:cs="仿宋"/>
                <w:color w:val="auto"/>
                <w:sz w:val="24"/>
                <w:szCs w:val="24"/>
                <w:lang w:val="en-US" w:eastAsia="zh-CN"/>
              </w:rPr>
              <w:t>恩施大峡谷第三季度GMV核销量超过2500W时的佣金</w:t>
            </w:r>
            <w:r>
              <w:rPr>
                <w:rFonts w:hint="eastAsia" w:ascii="仿宋" w:hAnsi="仿宋" w:eastAsia="仿宋" w:cs="仿宋"/>
                <w:color w:val="auto"/>
                <w:sz w:val="24"/>
                <w:szCs w:val="24"/>
              </w:rPr>
              <w:t>比率</w:t>
            </w:r>
          </w:p>
        </w:tc>
        <w:tc>
          <w:tcPr>
            <w:tcW w:w="2725" w:type="dxa"/>
            <w:tcBorders>
              <w:top w:val="single" w:color="000000" w:sz="4" w:space="0"/>
              <w:left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小写：     %</w:t>
            </w:r>
          </w:p>
          <w:p>
            <w:pPr>
              <w:spacing w:beforeLines="50" w:afterLines="50" w:line="360" w:lineRule="exact"/>
              <w:rPr>
                <w:rFonts w:hint="eastAsia" w:ascii="仿宋" w:hAnsi="仿宋" w:eastAsia="仿宋" w:cs="仿宋"/>
                <w:sz w:val="24"/>
              </w:rPr>
            </w:pPr>
            <w:r>
              <w:rPr>
                <w:rFonts w:hint="eastAsia" w:ascii="仿宋" w:hAnsi="仿宋" w:eastAsia="仿宋" w:cs="仿宋"/>
                <w:sz w:val="24"/>
              </w:rPr>
              <w:t xml:space="preserve">大写：百分之 </w:t>
            </w:r>
          </w:p>
        </w:tc>
      </w:tr>
      <w:tr>
        <w:tblPrEx>
          <w:tblCellMar>
            <w:top w:w="0" w:type="dxa"/>
            <w:left w:w="108" w:type="dxa"/>
            <w:bottom w:w="0" w:type="dxa"/>
            <w:right w:w="108" w:type="dxa"/>
          </w:tblCellMar>
        </w:tblPrEx>
        <w:trPr>
          <w:trHeight w:val="392" w:hRule="atLeast"/>
        </w:trPr>
        <w:tc>
          <w:tcPr>
            <w:tcW w:w="2280" w:type="dxa"/>
            <w:vMerge w:val="continue"/>
            <w:tcBorders>
              <w:left w:val="single" w:color="000000" w:sz="4" w:space="0"/>
              <w:right w:val="single" w:color="auto" w:sz="4" w:space="0"/>
            </w:tcBorders>
            <w:vAlign w:val="center"/>
          </w:tcPr>
          <w:p>
            <w:pPr>
              <w:spacing w:beforeLines="50" w:afterLines="50" w:line="360" w:lineRule="exact"/>
              <w:rPr>
                <w:rFonts w:hint="eastAsia" w:ascii="仿宋" w:hAnsi="仿宋" w:eastAsia="仿宋" w:cs="仿宋"/>
                <w:sz w:val="24"/>
              </w:rPr>
            </w:pPr>
          </w:p>
        </w:tc>
        <w:tc>
          <w:tcPr>
            <w:tcW w:w="3625" w:type="dxa"/>
            <w:tcBorders>
              <w:top w:val="single" w:color="000000" w:sz="4" w:space="0"/>
              <w:left w:val="single" w:color="auto" w:sz="4" w:space="0"/>
              <w:right w:val="single" w:color="000000"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坪坝营第三季度GMV核销量小于等于500W时的佣金</w:t>
            </w:r>
            <w:r>
              <w:rPr>
                <w:rFonts w:hint="eastAsia" w:ascii="仿宋" w:hAnsi="仿宋" w:eastAsia="仿宋" w:cs="仿宋"/>
                <w:color w:val="auto"/>
                <w:sz w:val="24"/>
                <w:szCs w:val="24"/>
              </w:rPr>
              <w:t>比率</w:t>
            </w:r>
          </w:p>
        </w:tc>
        <w:tc>
          <w:tcPr>
            <w:tcW w:w="2725" w:type="dxa"/>
            <w:tcBorders>
              <w:top w:val="single" w:color="000000" w:sz="4" w:space="0"/>
              <w:left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小写：     %</w:t>
            </w:r>
          </w:p>
          <w:p>
            <w:pPr>
              <w:spacing w:beforeLines="50" w:afterLines="50" w:line="360" w:lineRule="exact"/>
              <w:rPr>
                <w:rFonts w:hint="eastAsia" w:ascii="仿宋" w:hAnsi="仿宋" w:eastAsia="仿宋" w:cs="仿宋"/>
                <w:sz w:val="24"/>
              </w:rPr>
            </w:pPr>
            <w:r>
              <w:rPr>
                <w:rFonts w:hint="eastAsia" w:ascii="仿宋" w:hAnsi="仿宋" w:eastAsia="仿宋" w:cs="仿宋"/>
                <w:sz w:val="24"/>
              </w:rPr>
              <w:t xml:space="preserve">大写：百分之 </w:t>
            </w:r>
          </w:p>
        </w:tc>
      </w:tr>
      <w:tr>
        <w:tblPrEx>
          <w:tblCellMar>
            <w:top w:w="0" w:type="dxa"/>
            <w:left w:w="108" w:type="dxa"/>
            <w:bottom w:w="0" w:type="dxa"/>
            <w:right w:w="108" w:type="dxa"/>
          </w:tblCellMar>
        </w:tblPrEx>
        <w:trPr>
          <w:trHeight w:val="392" w:hRule="atLeast"/>
        </w:trPr>
        <w:tc>
          <w:tcPr>
            <w:tcW w:w="2280" w:type="dxa"/>
            <w:vMerge w:val="continue"/>
            <w:tcBorders>
              <w:left w:val="single" w:color="000000" w:sz="4" w:space="0"/>
              <w:right w:val="single" w:color="auto" w:sz="4" w:space="0"/>
            </w:tcBorders>
            <w:vAlign w:val="center"/>
          </w:tcPr>
          <w:p>
            <w:pPr>
              <w:spacing w:beforeLines="50" w:afterLines="50" w:line="360" w:lineRule="exact"/>
              <w:rPr>
                <w:rFonts w:hint="eastAsia" w:ascii="仿宋" w:hAnsi="仿宋" w:eastAsia="仿宋" w:cs="仿宋"/>
                <w:sz w:val="24"/>
              </w:rPr>
            </w:pPr>
          </w:p>
        </w:tc>
        <w:tc>
          <w:tcPr>
            <w:tcW w:w="3625" w:type="dxa"/>
            <w:tcBorders>
              <w:top w:val="single" w:color="000000" w:sz="4" w:space="0"/>
              <w:left w:val="single" w:color="auto" w:sz="4" w:space="0"/>
              <w:right w:val="single" w:color="000000"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坪坝营第三季度GMV核销量超过500W时的佣金</w:t>
            </w:r>
            <w:r>
              <w:rPr>
                <w:rFonts w:hint="eastAsia" w:ascii="仿宋" w:hAnsi="仿宋" w:eastAsia="仿宋" w:cs="仿宋"/>
                <w:color w:val="auto"/>
                <w:sz w:val="24"/>
                <w:szCs w:val="24"/>
              </w:rPr>
              <w:t>比率</w:t>
            </w:r>
          </w:p>
        </w:tc>
        <w:tc>
          <w:tcPr>
            <w:tcW w:w="2725" w:type="dxa"/>
            <w:tcBorders>
              <w:top w:val="single" w:color="000000" w:sz="4" w:space="0"/>
              <w:left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小写：     %</w:t>
            </w:r>
          </w:p>
          <w:p>
            <w:pPr>
              <w:spacing w:beforeLines="50" w:afterLines="50" w:line="360" w:lineRule="exact"/>
              <w:rPr>
                <w:rFonts w:hint="eastAsia" w:ascii="仿宋" w:hAnsi="仿宋" w:eastAsia="仿宋" w:cs="仿宋"/>
                <w:sz w:val="24"/>
              </w:rPr>
            </w:pPr>
            <w:r>
              <w:rPr>
                <w:rFonts w:hint="eastAsia" w:ascii="仿宋" w:hAnsi="仿宋" w:eastAsia="仿宋" w:cs="仿宋"/>
                <w:sz w:val="24"/>
              </w:rPr>
              <w:t xml:space="preserve">大写：百分之 </w:t>
            </w:r>
          </w:p>
        </w:tc>
      </w:tr>
      <w:tr>
        <w:tblPrEx>
          <w:tblCellMar>
            <w:top w:w="0" w:type="dxa"/>
            <w:left w:w="108" w:type="dxa"/>
            <w:bottom w:w="0" w:type="dxa"/>
            <w:right w:w="108" w:type="dxa"/>
          </w:tblCellMar>
        </w:tblPrEx>
        <w:trPr>
          <w:trHeight w:val="1673" w:hRule="atLeast"/>
        </w:trPr>
        <w:tc>
          <w:tcPr>
            <w:tcW w:w="8630" w:type="dxa"/>
            <w:gridSpan w:val="3"/>
            <w:tcBorders>
              <w:top w:val="single" w:color="auto" w:sz="4" w:space="0"/>
              <w:left w:val="single" w:color="000000" w:sz="4" w:space="0"/>
              <w:bottom w:val="single" w:color="000000" w:sz="4" w:space="0"/>
              <w:right w:val="single" w:color="000000" w:sz="4" w:space="0"/>
            </w:tcBorders>
            <w:vAlign w:val="center"/>
          </w:tcPr>
          <w:p>
            <w:pPr>
              <w:spacing w:line="360" w:lineRule="auto"/>
              <w:jc w:val="left"/>
              <w:rPr>
                <w:rFonts w:ascii="仿宋" w:hAnsi="仿宋" w:eastAsia="仿宋" w:cs="仿宋"/>
                <w:b/>
                <w:bCs/>
                <w:sz w:val="24"/>
                <w:szCs w:val="21"/>
              </w:rPr>
            </w:pPr>
            <w:r>
              <w:rPr>
                <w:rFonts w:hint="eastAsia" w:ascii="仿宋" w:hAnsi="仿宋" w:eastAsia="仿宋" w:cs="仿宋"/>
                <w:b/>
                <w:bCs/>
                <w:sz w:val="24"/>
                <w:szCs w:val="21"/>
              </w:rPr>
              <w:t>备注：</w:t>
            </w:r>
          </w:p>
          <w:p>
            <w:pPr>
              <w:spacing w:line="360" w:lineRule="auto"/>
              <w:jc w:val="left"/>
              <w:rPr>
                <w:rFonts w:ascii="仿宋" w:hAnsi="仿宋" w:eastAsia="仿宋" w:cs="仿宋"/>
                <w:b/>
                <w:bCs/>
                <w:sz w:val="24"/>
                <w:szCs w:val="21"/>
              </w:rPr>
            </w:pPr>
            <w:r>
              <w:rPr>
                <w:rFonts w:hint="eastAsia" w:ascii="仿宋" w:hAnsi="仿宋" w:eastAsia="仿宋" w:cs="仿宋"/>
                <w:b/>
                <w:bCs/>
                <w:sz w:val="24"/>
                <w:szCs w:val="21"/>
              </w:rPr>
              <w:t>1.供应商需提前打印本表，签字并加盖单位公章，带至磋商现场进行最终报价。</w:t>
            </w:r>
          </w:p>
          <w:p>
            <w:pPr>
              <w:spacing w:line="360" w:lineRule="auto"/>
              <w:jc w:val="left"/>
              <w:rPr>
                <w:rFonts w:ascii="仿宋" w:hAnsi="仿宋" w:eastAsia="仿宋" w:cs="仿宋"/>
                <w:sz w:val="24"/>
                <w:szCs w:val="21"/>
              </w:rPr>
            </w:pPr>
            <w:r>
              <w:rPr>
                <w:rFonts w:hint="eastAsia" w:ascii="仿宋" w:hAnsi="仿宋" w:eastAsia="仿宋" w:cs="仿宋"/>
                <w:b/>
                <w:bCs/>
                <w:sz w:val="24"/>
                <w:szCs w:val="21"/>
              </w:rPr>
              <w:t>2.本表为单独提交，不装入竞争性磋商响应文件中。</w:t>
            </w:r>
          </w:p>
        </w:tc>
      </w:tr>
      <w:tr>
        <w:tblPrEx>
          <w:tblCellMar>
            <w:top w:w="0" w:type="dxa"/>
            <w:left w:w="108" w:type="dxa"/>
            <w:bottom w:w="0" w:type="dxa"/>
            <w:right w:w="108" w:type="dxa"/>
          </w:tblCellMar>
        </w:tblPrEx>
        <w:trPr>
          <w:trHeight w:val="2211" w:hRule="atLeast"/>
        </w:trPr>
        <w:tc>
          <w:tcPr>
            <w:tcW w:w="8630" w:type="dxa"/>
            <w:gridSpan w:val="3"/>
            <w:tcBorders>
              <w:left w:val="single" w:color="000000" w:sz="4" w:space="0"/>
              <w:bottom w:val="single" w:color="000000" w:sz="4" w:space="0"/>
              <w:right w:val="single" w:color="000000" w:sz="4" w:space="0"/>
            </w:tcBorders>
            <w:vAlign w:val="center"/>
          </w:tcPr>
          <w:p>
            <w:pPr>
              <w:spacing w:line="360" w:lineRule="auto"/>
              <w:ind w:firstLine="480" w:firstLineChars="200"/>
              <w:jc w:val="left"/>
              <w:rPr>
                <w:rFonts w:ascii="仿宋" w:hAnsi="仿宋" w:eastAsia="仿宋" w:cs="仿宋"/>
                <w:sz w:val="24"/>
                <w:szCs w:val="21"/>
              </w:rPr>
            </w:pPr>
            <w:r>
              <w:rPr>
                <w:rFonts w:hint="eastAsia" w:ascii="仿宋" w:hAnsi="仿宋" w:eastAsia="仿宋" w:cs="仿宋"/>
                <w:sz w:val="24"/>
                <w:szCs w:val="21"/>
              </w:rPr>
              <w:t xml:space="preserve">供应商名称（盖章）：  </w:t>
            </w:r>
          </w:p>
          <w:p>
            <w:pPr>
              <w:spacing w:line="360" w:lineRule="auto"/>
              <w:ind w:firstLine="480" w:firstLineChars="200"/>
              <w:jc w:val="left"/>
              <w:rPr>
                <w:rFonts w:ascii="仿宋" w:hAnsi="仿宋" w:eastAsia="仿宋" w:cs="仿宋"/>
                <w:sz w:val="24"/>
                <w:szCs w:val="21"/>
              </w:rPr>
            </w:pPr>
            <w:r>
              <w:rPr>
                <w:rFonts w:hint="eastAsia" w:ascii="仿宋" w:hAnsi="仿宋" w:eastAsia="仿宋" w:cs="仿宋"/>
                <w:sz w:val="24"/>
                <w:szCs w:val="21"/>
              </w:rPr>
              <w:t xml:space="preserve">法定代表人或委托代理人（签字或盖章）：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szCs w:val="21"/>
              </w:rPr>
              <w:t>日期：      年   月    日</w:t>
            </w:r>
          </w:p>
        </w:tc>
      </w:tr>
    </w:tbl>
    <w:p>
      <w:pPr>
        <w:rPr>
          <w:rFonts w:ascii="仿宋" w:hAnsi="仿宋" w:eastAsia="仿宋"/>
          <w:sz w:val="24"/>
        </w:rPr>
      </w:pPr>
    </w:p>
    <w:p>
      <w:pPr>
        <w:rPr>
          <w:rFonts w:ascii="仿宋" w:hAnsi="仿宋" w:eastAsia="仿宋"/>
          <w:sz w:val="24"/>
        </w:rPr>
      </w:pPr>
    </w:p>
    <w:p>
      <w:pPr>
        <w:rPr>
          <w:rFonts w:ascii="仿宋" w:hAnsi="仿宋" w:eastAsia="仿宋"/>
          <w:sz w:val="24"/>
        </w:rPr>
      </w:pPr>
    </w:p>
    <w:sectPr>
      <w:pgSz w:w="11906" w:h="16838"/>
      <w:pgMar w:top="1440" w:right="1800" w:bottom="1440" w:left="1800"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formatting="1"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TQ2OWE5NzgwZTg2YmM5OGRhY2M5YzA3N2IxMmEifQ=="/>
  </w:docVars>
  <w:rsids>
    <w:rsidRoot w:val="59007AD2"/>
    <w:rsid w:val="0001455D"/>
    <w:rsid w:val="00014FB7"/>
    <w:rsid w:val="000205D5"/>
    <w:rsid w:val="000236A5"/>
    <w:rsid w:val="0003122F"/>
    <w:rsid w:val="000330CE"/>
    <w:rsid w:val="0003452F"/>
    <w:rsid w:val="0004112A"/>
    <w:rsid w:val="000454A1"/>
    <w:rsid w:val="000465ED"/>
    <w:rsid w:val="00053938"/>
    <w:rsid w:val="000552E4"/>
    <w:rsid w:val="00060F3D"/>
    <w:rsid w:val="000614A8"/>
    <w:rsid w:val="00063124"/>
    <w:rsid w:val="000656A1"/>
    <w:rsid w:val="00066A9B"/>
    <w:rsid w:val="00066EAF"/>
    <w:rsid w:val="0007040E"/>
    <w:rsid w:val="0009012E"/>
    <w:rsid w:val="00097319"/>
    <w:rsid w:val="00097456"/>
    <w:rsid w:val="000A0C0E"/>
    <w:rsid w:val="000A123F"/>
    <w:rsid w:val="000A2A41"/>
    <w:rsid w:val="000A4EC1"/>
    <w:rsid w:val="000B3FD1"/>
    <w:rsid w:val="000B4B23"/>
    <w:rsid w:val="000B7030"/>
    <w:rsid w:val="000C3F06"/>
    <w:rsid w:val="000E0EDC"/>
    <w:rsid w:val="000F0A9A"/>
    <w:rsid w:val="000F1E32"/>
    <w:rsid w:val="001072A9"/>
    <w:rsid w:val="00120CC5"/>
    <w:rsid w:val="00133605"/>
    <w:rsid w:val="00136675"/>
    <w:rsid w:val="00140246"/>
    <w:rsid w:val="001461DC"/>
    <w:rsid w:val="001560F1"/>
    <w:rsid w:val="00156A4F"/>
    <w:rsid w:val="00161B1E"/>
    <w:rsid w:val="00162CF2"/>
    <w:rsid w:val="00174D44"/>
    <w:rsid w:val="00187CC5"/>
    <w:rsid w:val="001956A7"/>
    <w:rsid w:val="001970AE"/>
    <w:rsid w:val="001B2327"/>
    <w:rsid w:val="001B3671"/>
    <w:rsid w:val="001B4043"/>
    <w:rsid w:val="001B4F8A"/>
    <w:rsid w:val="001C6199"/>
    <w:rsid w:val="001C7543"/>
    <w:rsid w:val="001D2284"/>
    <w:rsid w:val="001D2A17"/>
    <w:rsid w:val="001D523D"/>
    <w:rsid w:val="001E05FA"/>
    <w:rsid w:val="001E5495"/>
    <w:rsid w:val="001E5699"/>
    <w:rsid w:val="001F053A"/>
    <w:rsid w:val="00206926"/>
    <w:rsid w:val="00216859"/>
    <w:rsid w:val="0022116C"/>
    <w:rsid w:val="002277EA"/>
    <w:rsid w:val="0023180D"/>
    <w:rsid w:val="00231A4C"/>
    <w:rsid w:val="002365B2"/>
    <w:rsid w:val="00241A73"/>
    <w:rsid w:val="0025705B"/>
    <w:rsid w:val="0026581D"/>
    <w:rsid w:val="00267496"/>
    <w:rsid w:val="00271D17"/>
    <w:rsid w:val="0027587A"/>
    <w:rsid w:val="00287DB0"/>
    <w:rsid w:val="002928B9"/>
    <w:rsid w:val="0029503A"/>
    <w:rsid w:val="002A34AC"/>
    <w:rsid w:val="002B3D31"/>
    <w:rsid w:val="002C2C7F"/>
    <w:rsid w:val="002C379E"/>
    <w:rsid w:val="002C43EE"/>
    <w:rsid w:val="002D5447"/>
    <w:rsid w:val="002E1012"/>
    <w:rsid w:val="002E432B"/>
    <w:rsid w:val="002E6B53"/>
    <w:rsid w:val="002F1B2D"/>
    <w:rsid w:val="002F1BA0"/>
    <w:rsid w:val="002F54C8"/>
    <w:rsid w:val="002F6F1B"/>
    <w:rsid w:val="00307AD4"/>
    <w:rsid w:val="00312A33"/>
    <w:rsid w:val="003167EB"/>
    <w:rsid w:val="00317FB9"/>
    <w:rsid w:val="00331552"/>
    <w:rsid w:val="00332220"/>
    <w:rsid w:val="00336495"/>
    <w:rsid w:val="00336DC2"/>
    <w:rsid w:val="00344E51"/>
    <w:rsid w:val="0034650B"/>
    <w:rsid w:val="003570BC"/>
    <w:rsid w:val="0036237A"/>
    <w:rsid w:val="003635A2"/>
    <w:rsid w:val="00365218"/>
    <w:rsid w:val="00372283"/>
    <w:rsid w:val="00377D82"/>
    <w:rsid w:val="003871F4"/>
    <w:rsid w:val="003A38D7"/>
    <w:rsid w:val="003B207D"/>
    <w:rsid w:val="003B2B44"/>
    <w:rsid w:val="003B6F54"/>
    <w:rsid w:val="003C468D"/>
    <w:rsid w:val="003D0077"/>
    <w:rsid w:val="003D7A50"/>
    <w:rsid w:val="003E55B6"/>
    <w:rsid w:val="003F6187"/>
    <w:rsid w:val="00400004"/>
    <w:rsid w:val="00403217"/>
    <w:rsid w:val="00404AF6"/>
    <w:rsid w:val="0040544C"/>
    <w:rsid w:val="00410282"/>
    <w:rsid w:val="004105CE"/>
    <w:rsid w:val="00412323"/>
    <w:rsid w:val="004159BC"/>
    <w:rsid w:val="00417404"/>
    <w:rsid w:val="0042734C"/>
    <w:rsid w:val="00430E11"/>
    <w:rsid w:val="00432CE6"/>
    <w:rsid w:val="0043331D"/>
    <w:rsid w:val="00443DFC"/>
    <w:rsid w:val="00452077"/>
    <w:rsid w:val="004605A1"/>
    <w:rsid w:val="00462B29"/>
    <w:rsid w:val="00464013"/>
    <w:rsid w:val="00464BF1"/>
    <w:rsid w:val="00465009"/>
    <w:rsid w:val="004873C5"/>
    <w:rsid w:val="004A10AA"/>
    <w:rsid w:val="004B1A90"/>
    <w:rsid w:val="004B64DA"/>
    <w:rsid w:val="004C6A49"/>
    <w:rsid w:val="004D458B"/>
    <w:rsid w:val="004D59A2"/>
    <w:rsid w:val="004E7991"/>
    <w:rsid w:val="00503A6E"/>
    <w:rsid w:val="005040C7"/>
    <w:rsid w:val="00505B1D"/>
    <w:rsid w:val="00510527"/>
    <w:rsid w:val="005116CE"/>
    <w:rsid w:val="005160EB"/>
    <w:rsid w:val="005226D5"/>
    <w:rsid w:val="00522F75"/>
    <w:rsid w:val="00527A8E"/>
    <w:rsid w:val="005300EE"/>
    <w:rsid w:val="00535456"/>
    <w:rsid w:val="00536340"/>
    <w:rsid w:val="00541240"/>
    <w:rsid w:val="00543759"/>
    <w:rsid w:val="00545CA0"/>
    <w:rsid w:val="00553FDB"/>
    <w:rsid w:val="00562A57"/>
    <w:rsid w:val="00567879"/>
    <w:rsid w:val="0057130C"/>
    <w:rsid w:val="00573E6E"/>
    <w:rsid w:val="00581CDD"/>
    <w:rsid w:val="00582B07"/>
    <w:rsid w:val="00586F7E"/>
    <w:rsid w:val="005878E0"/>
    <w:rsid w:val="00591BA3"/>
    <w:rsid w:val="005929C7"/>
    <w:rsid w:val="005A22AB"/>
    <w:rsid w:val="005A558D"/>
    <w:rsid w:val="005C26FB"/>
    <w:rsid w:val="005E2218"/>
    <w:rsid w:val="005E2DD2"/>
    <w:rsid w:val="005E67BF"/>
    <w:rsid w:val="005F2C55"/>
    <w:rsid w:val="006011D7"/>
    <w:rsid w:val="00601288"/>
    <w:rsid w:val="00601550"/>
    <w:rsid w:val="00606BF2"/>
    <w:rsid w:val="00612CAA"/>
    <w:rsid w:val="00617BE5"/>
    <w:rsid w:val="00620E41"/>
    <w:rsid w:val="0062439C"/>
    <w:rsid w:val="00630D8D"/>
    <w:rsid w:val="00632B83"/>
    <w:rsid w:val="0063477F"/>
    <w:rsid w:val="00634C2D"/>
    <w:rsid w:val="0064286A"/>
    <w:rsid w:val="006449E2"/>
    <w:rsid w:val="00651960"/>
    <w:rsid w:val="00655F65"/>
    <w:rsid w:val="006562AB"/>
    <w:rsid w:val="006579FD"/>
    <w:rsid w:val="0066075D"/>
    <w:rsid w:val="00661B36"/>
    <w:rsid w:val="00670681"/>
    <w:rsid w:val="00670B27"/>
    <w:rsid w:val="00680385"/>
    <w:rsid w:val="00685414"/>
    <w:rsid w:val="00695173"/>
    <w:rsid w:val="006A3F98"/>
    <w:rsid w:val="006C3923"/>
    <w:rsid w:val="006C5966"/>
    <w:rsid w:val="006C6D8E"/>
    <w:rsid w:val="006D2790"/>
    <w:rsid w:val="006D5A28"/>
    <w:rsid w:val="006F30A3"/>
    <w:rsid w:val="006F483D"/>
    <w:rsid w:val="00701760"/>
    <w:rsid w:val="00702117"/>
    <w:rsid w:val="00706CED"/>
    <w:rsid w:val="0070719D"/>
    <w:rsid w:val="00707710"/>
    <w:rsid w:val="00711F13"/>
    <w:rsid w:val="00723361"/>
    <w:rsid w:val="007246DF"/>
    <w:rsid w:val="00731B9B"/>
    <w:rsid w:val="00732A0A"/>
    <w:rsid w:val="00735F25"/>
    <w:rsid w:val="0074387B"/>
    <w:rsid w:val="00744B72"/>
    <w:rsid w:val="00757E32"/>
    <w:rsid w:val="00766B3C"/>
    <w:rsid w:val="0077258B"/>
    <w:rsid w:val="00773984"/>
    <w:rsid w:val="00797101"/>
    <w:rsid w:val="007A2D6E"/>
    <w:rsid w:val="007A60DE"/>
    <w:rsid w:val="007B27A7"/>
    <w:rsid w:val="007B70F3"/>
    <w:rsid w:val="007C0E37"/>
    <w:rsid w:val="007C2770"/>
    <w:rsid w:val="007C33D5"/>
    <w:rsid w:val="007C7216"/>
    <w:rsid w:val="007D0A3A"/>
    <w:rsid w:val="007D5D52"/>
    <w:rsid w:val="007D62C2"/>
    <w:rsid w:val="007F2663"/>
    <w:rsid w:val="007F35B9"/>
    <w:rsid w:val="00800730"/>
    <w:rsid w:val="0080564D"/>
    <w:rsid w:val="0081077B"/>
    <w:rsid w:val="0082217E"/>
    <w:rsid w:val="00825CD0"/>
    <w:rsid w:val="008300EE"/>
    <w:rsid w:val="00832BD2"/>
    <w:rsid w:val="00836B36"/>
    <w:rsid w:val="00842052"/>
    <w:rsid w:val="00844240"/>
    <w:rsid w:val="008443F1"/>
    <w:rsid w:val="0085184A"/>
    <w:rsid w:val="00856719"/>
    <w:rsid w:val="00862702"/>
    <w:rsid w:val="0086460B"/>
    <w:rsid w:val="00875F59"/>
    <w:rsid w:val="00876E31"/>
    <w:rsid w:val="00880538"/>
    <w:rsid w:val="00893AF2"/>
    <w:rsid w:val="00895C03"/>
    <w:rsid w:val="008A20E4"/>
    <w:rsid w:val="008B32F2"/>
    <w:rsid w:val="008B5A34"/>
    <w:rsid w:val="008C0675"/>
    <w:rsid w:val="008C2373"/>
    <w:rsid w:val="008C2E2B"/>
    <w:rsid w:val="008C78A4"/>
    <w:rsid w:val="008C7C0B"/>
    <w:rsid w:val="008D2F21"/>
    <w:rsid w:val="008E0513"/>
    <w:rsid w:val="008E3B5F"/>
    <w:rsid w:val="008F56C3"/>
    <w:rsid w:val="00903852"/>
    <w:rsid w:val="009079EA"/>
    <w:rsid w:val="009107F7"/>
    <w:rsid w:val="009111AF"/>
    <w:rsid w:val="0091347E"/>
    <w:rsid w:val="00927084"/>
    <w:rsid w:val="0093127B"/>
    <w:rsid w:val="009318B9"/>
    <w:rsid w:val="0093429D"/>
    <w:rsid w:val="0093441F"/>
    <w:rsid w:val="0093637A"/>
    <w:rsid w:val="00961430"/>
    <w:rsid w:val="00963E27"/>
    <w:rsid w:val="00981624"/>
    <w:rsid w:val="009817F9"/>
    <w:rsid w:val="00981D02"/>
    <w:rsid w:val="00996BAB"/>
    <w:rsid w:val="00996E13"/>
    <w:rsid w:val="009974DB"/>
    <w:rsid w:val="009A0C4E"/>
    <w:rsid w:val="009A22FE"/>
    <w:rsid w:val="009A39FD"/>
    <w:rsid w:val="009A3FBB"/>
    <w:rsid w:val="009B1A18"/>
    <w:rsid w:val="009B70C6"/>
    <w:rsid w:val="009C2DF2"/>
    <w:rsid w:val="009D06E5"/>
    <w:rsid w:val="009D27FA"/>
    <w:rsid w:val="009D797C"/>
    <w:rsid w:val="009E4014"/>
    <w:rsid w:val="009E6CAE"/>
    <w:rsid w:val="009F6153"/>
    <w:rsid w:val="009F6193"/>
    <w:rsid w:val="009F759C"/>
    <w:rsid w:val="00A00C08"/>
    <w:rsid w:val="00A018BC"/>
    <w:rsid w:val="00A07CD8"/>
    <w:rsid w:val="00A132E2"/>
    <w:rsid w:val="00A17AFA"/>
    <w:rsid w:val="00A22D17"/>
    <w:rsid w:val="00A258CC"/>
    <w:rsid w:val="00A26DF5"/>
    <w:rsid w:val="00A37FE5"/>
    <w:rsid w:val="00A4258B"/>
    <w:rsid w:val="00A446B7"/>
    <w:rsid w:val="00A4579B"/>
    <w:rsid w:val="00A45BD4"/>
    <w:rsid w:val="00A50307"/>
    <w:rsid w:val="00A51A6F"/>
    <w:rsid w:val="00A60006"/>
    <w:rsid w:val="00A75B92"/>
    <w:rsid w:val="00A81201"/>
    <w:rsid w:val="00A863DA"/>
    <w:rsid w:val="00A91973"/>
    <w:rsid w:val="00AA691E"/>
    <w:rsid w:val="00AA6925"/>
    <w:rsid w:val="00AA69E2"/>
    <w:rsid w:val="00AB37E7"/>
    <w:rsid w:val="00AC12E7"/>
    <w:rsid w:val="00AC1CED"/>
    <w:rsid w:val="00AC470E"/>
    <w:rsid w:val="00AC65C3"/>
    <w:rsid w:val="00AC7361"/>
    <w:rsid w:val="00AE0270"/>
    <w:rsid w:val="00AE2DC7"/>
    <w:rsid w:val="00AE4014"/>
    <w:rsid w:val="00AE4B9D"/>
    <w:rsid w:val="00AE7652"/>
    <w:rsid w:val="00AF5C6B"/>
    <w:rsid w:val="00B016C2"/>
    <w:rsid w:val="00B04187"/>
    <w:rsid w:val="00B06654"/>
    <w:rsid w:val="00B06AAE"/>
    <w:rsid w:val="00B07165"/>
    <w:rsid w:val="00B10416"/>
    <w:rsid w:val="00B118BA"/>
    <w:rsid w:val="00B142A9"/>
    <w:rsid w:val="00B21EAE"/>
    <w:rsid w:val="00B3363E"/>
    <w:rsid w:val="00B33A34"/>
    <w:rsid w:val="00B3569B"/>
    <w:rsid w:val="00B379D1"/>
    <w:rsid w:val="00B408EB"/>
    <w:rsid w:val="00B43F41"/>
    <w:rsid w:val="00B45489"/>
    <w:rsid w:val="00B52C32"/>
    <w:rsid w:val="00B53132"/>
    <w:rsid w:val="00B53960"/>
    <w:rsid w:val="00B53CC5"/>
    <w:rsid w:val="00B57724"/>
    <w:rsid w:val="00B600BF"/>
    <w:rsid w:val="00B61D1D"/>
    <w:rsid w:val="00B641B8"/>
    <w:rsid w:val="00B66837"/>
    <w:rsid w:val="00B7004C"/>
    <w:rsid w:val="00B71C4B"/>
    <w:rsid w:val="00B7284F"/>
    <w:rsid w:val="00B73B3E"/>
    <w:rsid w:val="00B7589C"/>
    <w:rsid w:val="00B83393"/>
    <w:rsid w:val="00B8660A"/>
    <w:rsid w:val="00B875BB"/>
    <w:rsid w:val="00B91729"/>
    <w:rsid w:val="00BA61CD"/>
    <w:rsid w:val="00BB097C"/>
    <w:rsid w:val="00BC4472"/>
    <w:rsid w:val="00BD1EA7"/>
    <w:rsid w:val="00BD3BD1"/>
    <w:rsid w:val="00BD5866"/>
    <w:rsid w:val="00BE0F08"/>
    <w:rsid w:val="00BE1D05"/>
    <w:rsid w:val="00BE3469"/>
    <w:rsid w:val="00BF26D2"/>
    <w:rsid w:val="00BF3591"/>
    <w:rsid w:val="00BF48F8"/>
    <w:rsid w:val="00C06E68"/>
    <w:rsid w:val="00C23FE9"/>
    <w:rsid w:val="00C42595"/>
    <w:rsid w:val="00C46584"/>
    <w:rsid w:val="00C47683"/>
    <w:rsid w:val="00C53C0E"/>
    <w:rsid w:val="00C63006"/>
    <w:rsid w:val="00C63C56"/>
    <w:rsid w:val="00C65D69"/>
    <w:rsid w:val="00C70A7B"/>
    <w:rsid w:val="00C70DD1"/>
    <w:rsid w:val="00C80D6C"/>
    <w:rsid w:val="00C861C0"/>
    <w:rsid w:val="00C875CA"/>
    <w:rsid w:val="00C87786"/>
    <w:rsid w:val="00C93D03"/>
    <w:rsid w:val="00CA0BD5"/>
    <w:rsid w:val="00CA7A7D"/>
    <w:rsid w:val="00CB1538"/>
    <w:rsid w:val="00CB1B30"/>
    <w:rsid w:val="00CB55CB"/>
    <w:rsid w:val="00CC2F89"/>
    <w:rsid w:val="00CD168E"/>
    <w:rsid w:val="00CD47E4"/>
    <w:rsid w:val="00CD6725"/>
    <w:rsid w:val="00CE192D"/>
    <w:rsid w:val="00CE2A7C"/>
    <w:rsid w:val="00CE7E33"/>
    <w:rsid w:val="00CF2600"/>
    <w:rsid w:val="00CF3350"/>
    <w:rsid w:val="00CF435B"/>
    <w:rsid w:val="00CF6273"/>
    <w:rsid w:val="00CF7E7C"/>
    <w:rsid w:val="00D1410A"/>
    <w:rsid w:val="00D23406"/>
    <w:rsid w:val="00D331E8"/>
    <w:rsid w:val="00D33493"/>
    <w:rsid w:val="00D345DE"/>
    <w:rsid w:val="00D35975"/>
    <w:rsid w:val="00D4205E"/>
    <w:rsid w:val="00D44617"/>
    <w:rsid w:val="00D448B9"/>
    <w:rsid w:val="00D570E7"/>
    <w:rsid w:val="00D66161"/>
    <w:rsid w:val="00D74A19"/>
    <w:rsid w:val="00D75E7A"/>
    <w:rsid w:val="00D87C40"/>
    <w:rsid w:val="00D956E5"/>
    <w:rsid w:val="00D96114"/>
    <w:rsid w:val="00DA2735"/>
    <w:rsid w:val="00DA3E61"/>
    <w:rsid w:val="00DB12A6"/>
    <w:rsid w:val="00DB1D0D"/>
    <w:rsid w:val="00DB1DFC"/>
    <w:rsid w:val="00DB2F5D"/>
    <w:rsid w:val="00DB70F9"/>
    <w:rsid w:val="00DC724B"/>
    <w:rsid w:val="00DD1A9F"/>
    <w:rsid w:val="00DD296D"/>
    <w:rsid w:val="00DE0F2A"/>
    <w:rsid w:val="00DE3DD7"/>
    <w:rsid w:val="00DE5FDE"/>
    <w:rsid w:val="00DF12A8"/>
    <w:rsid w:val="00DF6BB2"/>
    <w:rsid w:val="00DF7875"/>
    <w:rsid w:val="00E00E7E"/>
    <w:rsid w:val="00E010D2"/>
    <w:rsid w:val="00E0177E"/>
    <w:rsid w:val="00E0298F"/>
    <w:rsid w:val="00E056DF"/>
    <w:rsid w:val="00E143A7"/>
    <w:rsid w:val="00E220AC"/>
    <w:rsid w:val="00E36172"/>
    <w:rsid w:val="00E451E8"/>
    <w:rsid w:val="00E45F5F"/>
    <w:rsid w:val="00E5065E"/>
    <w:rsid w:val="00E51B09"/>
    <w:rsid w:val="00E51FDF"/>
    <w:rsid w:val="00E536A6"/>
    <w:rsid w:val="00E53983"/>
    <w:rsid w:val="00E54734"/>
    <w:rsid w:val="00E547CA"/>
    <w:rsid w:val="00E702E6"/>
    <w:rsid w:val="00E7258C"/>
    <w:rsid w:val="00E73B88"/>
    <w:rsid w:val="00E76127"/>
    <w:rsid w:val="00E92575"/>
    <w:rsid w:val="00EA1E45"/>
    <w:rsid w:val="00EA2854"/>
    <w:rsid w:val="00EA7023"/>
    <w:rsid w:val="00EA72C7"/>
    <w:rsid w:val="00EC3C66"/>
    <w:rsid w:val="00EC445C"/>
    <w:rsid w:val="00EC6A0C"/>
    <w:rsid w:val="00ED0172"/>
    <w:rsid w:val="00ED16E2"/>
    <w:rsid w:val="00ED24D1"/>
    <w:rsid w:val="00ED714D"/>
    <w:rsid w:val="00EE5812"/>
    <w:rsid w:val="00EE622B"/>
    <w:rsid w:val="00EE79E5"/>
    <w:rsid w:val="00EF0097"/>
    <w:rsid w:val="00EF0269"/>
    <w:rsid w:val="00F0031A"/>
    <w:rsid w:val="00F023CC"/>
    <w:rsid w:val="00F04489"/>
    <w:rsid w:val="00F07F02"/>
    <w:rsid w:val="00F11D1C"/>
    <w:rsid w:val="00F1372B"/>
    <w:rsid w:val="00F157E0"/>
    <w:rsid w:val="00F161A1"/>
    <w:rsid w:val="00F21D9F"/>
    <w:rsid w:val="00F24C09"/>
    <w:rsid w:val="00F26D76"/>
    <w:rsid w:val="00F3289A"/>
    <w:rsid w:val="00F3733F"/>
    <w:rsid w:val="00F416E9"/>
    <w:rsid w:val="00F47A18"/>
    <w:rsid w:val="00F515FB"/>
    <w:rsid w:val="00F60A98"/>
    <w:rsid w:val="00F63F26"/>
    <w:rsid w:val="00F643DD"/>
    <w:rsid w:val="00F665AA"/>
    <w:rsid w:val="00F665D4"/>
    <w:rsid w:val="00F70D68"/>
    <w:rsid w:val="00F71A7C"/>
    <w:rsid w:val="00F81B4B"/>
    <w:rsid w:val="00F831E4"/>
    <w:rsid w:val="00F85C39"/>
    <w:rsid w:val="00F87A97"/>
    <w:rsid w:val="00F92EB2"/>
    <w:rsid w:val="00F93937"/>
    <w:rsid w:val="00F95E69"/>
    <w:rsid w:val="00FB6B64"/>
    <w:rsid w:val="00FB6CBC"/>
    <w:rsid w:val="00FC347F"/>
    <w:rsid w:val="00FC4736"/>
    <w:rsid w:val="00FD0841"/>
    <w:rsid w:val="00FD16DC"/>
    <w:rsid w:val="00FD379B"/>
    <w:rsid w:val="00FD4886"/>
    <w:rsid w:val="00FD499E"/>
    <w:rsid w:val="00FD66DA"/>
    <w:rsid w:val="00FE73F2"/>
    <w:rsid w:val="00FF0A1C"/>
    <w:rsid w:val="00FF1D39"/>
    <w:rsid w:val="00FF76DC"/>
    <w:rsid w:val="016F7174"/>
    <w:rsid w:val="02030982"/>
    <w:rsid w:val="033C4B76"/>
    <w:rsid w:val="095D7799"/>
    <w:rsid w:val="0A300706"/>
    <w:rsid w:val="0B805ABF"/>
    <w:rsid w:val="0BC72362"/>
    <w:rsid w:val="0CD66EDC"/>
    <w:rsid w:val="0CD80447"/>
    <w:rsid w:val="0D027905"/>
    <w:rsid w:val="0D7B44D1"/>
    <w:rsid w:val="0DC0429F"/>
    <w:rsid w:val="11542959"/>
    <w:rsid w:val="118158C8"/>
    <w:rsid w:val="14937E03"/>
    <w:rsid w:val="14973318"/>
    <w:rsid w:val="158E59FE"/>
    <w:rsid w:val="18C566F0"/>
    <w:rsid w:val="19597267"/>
    <w:rsid w:val="19C52500"/>
    <w:rsid w:val="1AB44D2F"/>
    <w:rsid w:val="1D1C54C8"/>
    <w:rsid w:val="1E140C14"/>
    <w:rsid w:val="1EFC2CA3"/>
    <w:rsid w:val="1F936A3B"/>
    <w:rsid w:val="20DC5644"/>
    <w:rsid w:val="21756F70"/>
    <w:rsid w:val="23284CA7"/>
    <w:rsid w:val="239113FB"/>
    <w:rsid w:val="24381CAE"/>
    <w:rsid w:val="288103BF"/>
    <w:rsid w:val="29DC15D1"/>
    <w:rsid w:val="2AAD3E42"/>
    <w:rsid w:val="2ABA4E3F"/>
    <w:rsid w:val="2BDD1CCF"/>
    <w:rsid w:val="2C384679"/>
    <w:rsid w:val="2C5D5D9E"/>
    <w:rsid w:val="2D600E59"/>
    <w:rsid w:val="2D691CE0"/>
    <w:rsid w:val="2FEA3BBB"/>
    <w:rsid w:val="30230610"/>
    <w:rsid w:val="3274558D"/>
    <w:rsid w:val="3288715A"/>
    <w:rsid w:val="32B73C3D"/>
    <w:rsid w:val="332D533E"/>
    <w:rsid w:val="349618B6"/>
    <w:rsid w:val="36DB63EB"/>
    <w:rsid w:val="3B4C7DB6"/>
    <w:rsid w:val="3BF66920"/>
    <w:rsid w:val="3BFB1E42"/>
    <w:rsid w:val="3C266591"/>
    <w:rsid w:val="3C822549"/>
    <w:rsid w:val="3CAE221A"/>
    <w:rsid w:val="3D160C92"/>
    <w:rsid w:val="3F242167"/>
    <w:rsid w:val="40923879"/>
    <w:rsid w:val="422419B4"/>
    <w:rsid w:val="42661A1C"/>
    <w:rsid w:val="45113F8B"/>
    <w:rsid w:val="47BE221C"/>
    <w:rsid w:val="48474DA0"/>
    <w:rsid w:val="48AE3BA5"/>
    <w:rsid w:val="4BDB7C6A"/>
    <w:rsid w:val="4CDE39A2"/>
    <w:rsid w:val="4E997FFE"/>
    <w:rsid w:val="4F2353E8"/>
    <w:rsid w:val="51520ED8"/>
    <w:rsid w:val="53D31D87"/>
    <w:rsid w:val="53DE47CD"/>
    <w:rsid w:val="545F36D5"/>
    <w:rsid w:val="55847A74"/>
    <w:rsid w:val="566B4665"/>
    <w:rsid w:val="569371E5"/>
    <w:rsid w:val="57971957"/>
    <w:rsid w:val="58CF3AB6"/>
    <w:rsid w:val="59007AD2"/>
    <w:rsid w:val="5A443A18"/>
    <w:rsid w:val="5A4B4446"/>
    <w:rsid w:val="5BAB0915"/>
    <w:rsid w:val="5D03591A"/>
    <w:rsid w:val="5D0656B0"/>
    <w:rsid w:val="5E793BE5"/>
    <w:rsid w:val="5F1020E1"/>
    <w:rsid w:val="607C2B6F"/>
    <w:rsid w:val="61B053FA"/>
    <w:rsid w:val="61B066EF"/>
    <w:rsid w:val="626360AF"/>
    <w:rsid w:val="64097DD8"/>
    <w:rsid w:val="657D479F"/>
    <w:rsid w:val="676609DE"/>
    <w:rsid w:val="6A0807AA"/>
    <w:rsid w:val="6B7534D6"/>
    <w:rsid w:val="6D06056F"/>
    <w:rsid w:val="6D3F710F"/>
    <w:rsid w:val="6D760CEE"/>
    <w:rsid w:val="6DB9287A"/>
    <w:rsid w:val="6EC66318"/>
    <w:rsid w:val="6F16032D"/>
    <w:rsid w:val="704E688C"/>
    <w:rsid w:val="72A653D8"/>
    <w:rsid w:val="747B74EE"/>
    <w:rsid w:val="74B54BBB"/>
    <w:rsid w:val="76B47B5B"/>
    <w:rsid w:val="783E18FB"/>
    <w:rsid w:val="7D0878E5"/>
    <w:rsid w:val="7EAA3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szCs w:val="24"/>
      <w:lang w:val="en-US" w:eastAsia="zh-CN" w:bidi="ar-SA"/>
    </w:rPr>
  </w:style>
  <w:style w:type="paragraph" w:styleId="2">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 w:val="21"/>
      <w:szCs w:val="20"/>
    </w:rPr>
  </w:style>
  <w:style w:type="paragraph" w:styleId="5">
    <w:name w:val="Document Map"/>
    <w:basedOn w:val="1"/>
    <w:link w:val="30"/>
    <w:autoRedefine/>
    <w:qFormat/>
    <w:uiPriority w:val="0"/>
    <w:rPr>
      <w:rFonts w:ascii="宋体"/>
      <w:sz w:val="18"/>
      <w:szCs w:val="18"/>
    </w:rPr>
  </w:style>
  <w:style w:type="paragraph" w:styleId="6">
    <w:name w:val="annotation text"/>
    <w:basedOn w:val="1"/>
    <w:autoRedefine/>
    <w:qFormat/>
    <w:uiPriority w:val="0"/>
    <w:pPr>
      <w:topLinePunct/>
      <w:autoSpaceDE w:val="0"/>
      <w:autoSpaceDN w:val="0"/>
      <w:adjustRightInd w:val="0"/>
      <w:spacing w:line="360" w:lineRule="auto"/>
      <w:jc w:val="left"/>
      <w:textAlignment w:val="baseline"/>
    </w:pPr>
    <w:rPr>
      <w:rFonts w:ascii="宋体" w:hAnsi="Times New Roman"/>
      <w:kern w:val="0"/>
      <w:sz w:val="24"/>
    </w:rPr>
  </w:style>
  <w:style w:type="paragraph" w:styleId="7">
    <w:name w:val="Body Text 3"/>
    <w:basedOn w:val="1"/>
    <w:autoRedefine/>
    <w:qFormat/>
    <w:uiPriority w:val="0"/>
    <w:pPr>
      <w:spacing w:after="120"/>
    </w:pPr>
    <w:rPr>
      <w:sz w:val="16"/>
      <w:szCs w:val="16"/>
    </w:rPr>
  </w:style>
  <w:style w:type="paragraph" w:styleId="8">
    <w:name w:val="Body Text"/>
    <w:basedOn w:val="1"/>
    <w:link w:val="3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39"/>
    <w:pPr>
      <w:ind w:left="840" w:leftChars="400"/>
    </w:pPr>
  </w:style>
  <w:style w:type="paragraph" w:styleId="11">
    <w:name w:val="Plain Text"/>
    <w:basedOn w:val="1"/>
    <w:link w:val="32"/>
    <w:autoRedefine/>
    <w:qFormat/>
    <w:uiPriority w:val="0"/>
    <w:rPr>
      <w:rFonts w:ascii="宋体" w:hAnsi="Courier New"/>
      <w:sz w:val="21"/>
      <w:szCs w:val="21"/>
    </w:rPr>
  </w:style>
  <w:style w:type="paragraph" w:styleId="12">
    <w:name w:val="Balloon Text"/>
    <w:basedOn w:val="1"/>
    <w:link w:val="29"/>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9"/>
    <w:link w:val="34"/>
    <w:autoRedefine/>
    <w:unhideWhenUsed/>
    <w:qFormat/>
    <w:uiPriority w:val="99"/>
    <w:pPr>
      <w:ind w:firstLine="420" w:firstLineChars="200"/>
    </w:pPr>
  </w:style>
  <w:style w:type="table" w:styleId="20">
    <w:name w:val="Table Grid"/>
    <w:basedOn w:val="1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FollowedHyperlink"/>
    <w:basedOn w:val="21"/>
    <w:autoRedefine/>
    <w:unhideWhenUsed/>
    <w:qFormat/>
    <w:uiPriority w:val="99"/>
    <w:rPr>
      <w:color w:val="800080"/>
      <w:u w:val="single"/>
    </w:rPr>
  </w:style>
  <w:style w:type="character" w:styleId="23">
    <w:name w:val="Hyperlink"/>
    <w:basedOn w:val="21"/>
    <w:autoRedefine/>
    <w:qFormat/>
    <w:uiPriority w:val="99"/>
    <w:rPr>
      <w:color w:val="0000FF"/>
      <w:u w:val="none"/>
    </w:rPr>
  </w:style>
  <w:style w:type="character" w:styleId="24">
    <w:name w:val="annotation reference"/>
    <w:basedOn w:val="21"/>
    <w:autoRedefine/>
    <w:qFormat/>
    <w:uiPriority w:val="0"/>
    <w:rPr>
      <w:sz w:val="21"/>
      <w:szCs w:val="21"/>
    </w:rPr>
  </w:style>
  <w:style w:type="character" w:customStyle="1" w:styleId="25">
    <w:name w:val="标题 1 Char"/>
    <w:basedOn w:val="21"/>
    <w:link w:val="2"/>
    <w:autoRedefine/>
    <w:qFormat/>
    <w:uiPriority w:val="0"/>
    <w:rPr>
      <w:rFonts w:ascii="Calibri" w:hAnsi="Calibri"/>
      <w:b/>
      <w:bCs/>
      <w:kern w:val="44"/>
      <w:sz w:val="44"/>
      <w:szCs w:val="44"/>
    </w:rPr>
  </w:style>
  <w:style w:type="character" w:customStyle="1" w:styleId="26">
    <w:name w:val="标题 2 Char"/>
    <w:basedOn w:val="21"/>
    <w:link w:val="3"/>
    <w:autoRedefine/>
    <w:qFormat/>
    <w:uiPriority w:val="0"/>
    <w:rPr>
      <w:rFonts w:ascii="Arial" w:hAnsi="Arial" w:eastAsia="黑体"/>
      <w:b/>
      <w:bCs/>
      <w:kern w:val="2"/>
      <w:sz w:val="32"/>
      <w:szCs w:val="32"/>
    </w:rPr>
  </w:style>
  <w:style w:type="paragraph" w:customStyle="1" w:styleId="27">
    <w:name w:val="Table Paragraph"/>
    <w:basedOn w:val="1"/>
    <w:autoRedefine/>
    <w:qFormat/>
    <w:uiPriority w:val="1"/>
    <w:rPr>
      <w:sz w:val="21"/>
    </w:rPr>
  </w:style>
  <w:style w:type="paragraph" w:customStyle="1" w:styleId="28">
    <w:name w:val="2册标题2"/>
    <w:basedOn w:val="1"/>
    <w:next w:val="1"/>
    <w:autoRedefine/>
    <w:qFormat/>
    <w:uiPriority w:val="0"/>
    <w:pPr>
      <w:spacing w:beforeLines="50" w:afterLines="50" w:line="300" w:lineRule="auto"/>
      <w:outlineLvl w:val="1"/>
    </w:pPr>
    <w:rPr>
      <w:rFonts w:ascii="Arial" w:hAnsi="Arial" w:eastAsia="黑体"/>
      <w:sz w:val="30"/>
      <w:szCs w:val="20"/>
    </w:rPr>
  </w:style>
  <w:style w:type="character" w:customStyle="1" w:styleId="29">
    <w:name w:val="批注框文本 Char"/>
    <w:basedOn w:val="21"/>
    <w:link w:val="12"/>
    <w:autoRedefine/>
    <w:qFormat/>
    <w:uiPriority w:val="0"/>
    <w:rPr>
      <w:rFonts w:ascii="Calibri" w:hAnsi="Calibri"/>
      <w:kern w:val="2"/>
      <w:sz w:val="18"/>
      <w:szCs w:val="18"/>
    </w:rPr>
  </w:style>
  <w:style w:type="character" w:customStyle="1" w:styleId="30">
    <w:name w:val="文档结构图 Char"/>
    <w:basedOn w:val="21"/>
    <w:link w:val="5"/>
    <w:autoRedefine/>
    <w:qFormat/>
    <w:uiPriority w:val="0"/>
    <w:rPr>
      <w:rFonts w:ascii="宋体" w:hAnsi="Calibri"/>
      <w:kern w:val="2"/>
      <w:sz w:val="18"/>
      <w:szCs w:val="18"/>
    </w:rPr>
  </w:style>
  <w:style w:type="character" w:customStyle="1" w:styleId="31">
    <w:name w:val="正文文本 Char"/>
    <w:basedOn w:val="21"/>
    <w:link w:val="8"/>
    <w:autoRedefine/>
    <w:qFormat/>
    <w:uiPriority w:val="0"/>
    <w:rPr>
      <w:rFonts w:ascii="Calibri" w:hAnsi="Calibri"/>
      <w:kern w:val="2"/>
      <w:sz w:val="28"/>
      <w:szCs w:val="24"/>
    </w:rPr>
  </w:style>
  <w:style w:type="character" w:customStyle="1" w:styleId="32">
    <w:name w:val="纯文本 Char"/>
    <w:basedOn w:val="21"/>
    <w:link w:val="11"/>
    <w:autoRedefine/>
    <w:qFormat/>
    <w:uiPriority w:val="0"/>
    <w:rPr>
      <w:rFonts w:ascii="宋体" w:hAnsi="Courier New"/>
      <w:kern w:val="2"/>
      <w:sz w:val="21"/>
      <w:szCs w:val="21"/>
    </w:rPr>
  </w:style>
  <w:style w:type="paragraph" w:styleId="33">
    <w:name w:val="List Paragraph"/>
    <w:basedOn w:val="1"/>
    <w:autoRedefine/>
    <w:unhideWhenUsed/>
    <w:qFormat/>
    <w:uiPriority w:val="99"/>
    <w:pPr>
      <w:ind w:firstLine="420" w:firstLineChars="200"/>
    </w:pPr>
  </w:style>
  <w:style w:type="character" w:customStyle="1" w:styleId="34">
    <w:name w:val="正文首行缩进 2 Char"/>
    <w:basedOn w:val="21"/>
    <w:link w:val="18"/>
    <w:autoRedefine/>
    <w:qFormat/>
    <w:uiPriority w:val="99"/>
    <w:rPr>
      <w:rFonts w:ascii="Calibri" w:hAnsi="Calibri"/>
      <w:kern w:val="2"/>
      <w:sz w:val="28"/>
      <w:szCs w:val="24"/>
    </w:rPr>
  </w:style>
  <w:style w:type="table" w:customStyle="1" w:styleId="35">
    <w:name w:val="网格型1"/>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9">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0">
    <w:name w:val="xl69"/>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1">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99348-85DB-4E71-BCED-811C8EC0CA1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18645</Words>
  <Characters>19507</Characters>
  <Lines>219</Lines>
  <Paragraphs>61</Paragraphs>
  <TotalTime>4</TotalTime>
  <ScaleCrop>false</ScaleCrop>
  <LinksUpToDate>false</LinksUpToDate>
  <CharactersWithSpaces>20180</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2020-05-16T08:22:00Z</dcterms:created>
  <dc:creator>湖北博众投资咨询有限公司</dc:creator>
  <cp:lastModifiedBy>WPS_1717379233</cp:lastModifiedBy>
  <dcterms:modified xsi:type="dcterms:W3CDTF">2024-06-12T07:46:16Z</dcterms:modified>
  <dc:title>竞争性磋商文件</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3B4227E7D2844503A486580306820377_13</vt:lpwstr>
  </property>
</Properties>
</file>