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3B17E7">
      <w:pPr>
        <w:overflowPunct w:val="0"/>
        <w:spacing w:line="360" w:lineRule="auto"/>
        <w:ind w:right="136"/>
        <w:rPr>
          <w:rFonts w:ascii="仿宋" w:hAnsi="仿宋" w:eastAsia="仿宋" w:cs="仿宋"/>
          <w:b/>
          <w:bCs/>
          <w:spacing w:val="20"/>
          <w:sz w:val="52"/>
          <w:szCs w:val="52"/>
        </w:rPr>
      </w:pPr>
      <w:bookmarkStart w:id="0" w:name="_Toc233620313"/>
      <w:bookmarkStart w:id="1" w:name="_Toc178768243"/>
      <w:bookmarkStart w:id="2" w:name="_Toc430813313"/>
      <w:bookmarkStart w:id="3" w:name="_Toc428651534"/>
      <w:r>
        <w:rPr>
          <w:rFonts w:hint="eastAsia" w:ascii="仿宋" w:hAnsi="仿宋" w:eastAsia="仿宋" w:cs="仿宋"/>
        </w:rPr>
        <w:drawing>
          <wp:inline distT="0" distB="0" distL="114300" distR="114300">
            <wp:extent cx="1241425" cy="498475"/>
            <wp:effectExtent l="0" t="0" r="6350" b="635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28">
                      <a:clrChange>
                        <a:clrFrom>
                          <a:srgbClr val="FFFFFF"/>
                        </a:clrFrom>
                        <a:clrTo>
                          <a:srgbClr val="FFFFFF">
                            <a:alpha val="0"/>
                          </a:srgbClr>
                        </a:clrTo>
                      </a:clrChange>
                    </a:blip>
                    <a:stretch>
                      <a:fillRect/>
                    </a:stretch>
                  </pic:blipFill>
                  <pic:spPr>
                    <a:xfrm>
                      <a:off x="0" y="0"/>
                      <a:ext cx="1241425" cy="498475"/>
                    </a:xfrm>
                    <a:prstGeom prst="rect">
                      <a:avLst/>
                    </a:prstGeom>
                    <a:noFill/>
                    <a:ln>
                      <a:noFill/>
                    </a:ln>
                  </pic:spPr>
                </pic:pic>
              </a:graphicData>
            </a:graphic>
          </wp:inline>
        </w:drawing>
      </w:r>
    </w:p>
    <w:p w14:paraId="27A7DD6B">
      <w:pPr>
        <w:overflowPunct w:val="0"/>
        <w:spacing w:line="360" w:lineRule="auto"/>
        <w:ind w:right="136"/>
        <w:rPr>
          <w:rFonts w:ascii="仿宋" w:hAnsi="仿宋" w:eastAsia="仿宋" w:cs="仿宋"/>
          <w:b/>
          <w:w w:val="90"/>
          <w:sz w:val="44"/>
          <w:szCs w:val="44"/>
          <w:u w:val="single"/>
        </w:rPr>
      </w:pPr>
    </w:p>
    <w:p w14:paraId="2D435C8A">
      <w:pPr>
        <w:keepNext w:val="0"/>
        <w:keepLines w:val="0"/>
        <w:pageBreakBefore w:val="0"/>
        <w:widowControl w:val="0"/>
        <w:kinsoku/>
        <w:wordWrap/>
        <w:overflowPunct w:val="0"/>
        <w:bidi w:val="0"/>
        <w:adjustRightInd/>
        <w:snapToGrid/>
        <w:jc w:val="center"/>
        <w:rPr>
          <w:rFonts w:hint="eastAsia" w:ascii="仿宋" w:hAnsi="仿宋" w:eastAsia="仿宋" w:cs="仿宋"/>
          <w:b/>
          <w:color w:val="auto"/>
          <w:sz w:val="60"/>
          <w:szCs w:val="60"/>
          <w:highlight w:val="none"/>
          <w:lang w:val="en-US" w:eastAsia="zh-CN"/>
        </w:rPr>
      </w:pPr>
      <w:r>
        <w:rPr>
          <w:rFonts w:hint="eastAsia" w:ascii="仿宋" w:hAnsi="仿宋" w:eastAsia="仿宋" w:cs="仿宋"/>
          <w:b/>
          <w:color w:val="auto"/>
          <w:sz w:val="60"/>
          <w:szCs w:val="60"/>
          <w:highlight w:val="none"/>
          <w:lang w:val="en-US" w:eastAsia="zh-CN"/>
        </w:rPr>
        <w:t>恩旅集团2026-2027年度小红书平台营销运营项目</w:t>
      </w:r>
    </w:p>
    <w:p w14:paraId="681D36D6">
      <w:pPr>
        <w:overflowPunct w:val="0"/>
        <w:spacing w:line="360" w:lineRule="auto"/>
        <w:ind w:right="136"/>
        <w:jc w:val="center"/>
        <w:rPr>
          <w:rFonts w:ascii="仿宋" w:hAnsi="仿宋" w:eastAsia="仿宋" w:cs="仿宋"/>
          <w:b/>
          <w:bCs/>
          <w:spacing w:val="20"/>
          <w:sz w:val="52"/>
          <w:szCs w:val="52"/>
        </w:rPr>
      </w:pPr>
    </w:p>
    <w:p w14:paraId="572542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jc w:val="left"/>
        <w:rPr>
          <w:rFonts w:ascii="仿宋" w:hAnsi="仿宋" w:eastAsia="仿宋" w:cs="仿宋"/>
          <w:kern w:val="0"/>
          <w:sz w:val="24"/>
        </w:rPr>
      </w:pPr>
    </w:p>
    <w:p w14:paraId="65F38AAF">
      <w:pPr>
        <w:overflowPunct w:val="0"/>
        <w:spacing w:line="360" w:lineRule="auto"/>
        <w:ind w:right="136"/>
        <w:jc w:val="center"/>
        <w:rPr>
          <w:rFonts w:ascii="仿宋" w:hAnsi="仿宋" w:eastAsia="仿宋" w:cs="仿宋"/>
          <w:b/>
          <w:bCs/>
          <w:spacing w:val="20"/>
          <w:sz w:val="48"/>
          <w:szCs w:val="48"/>
        </w:rPr>
      </w:pPr>
    </w:p>
    <w:p w14:paraId="0A624185">
      <w:pPr>
        <w:overflowPunct w:val="0"/>
        <w:jc w:val="center"/>
        <w:rPr>
          <w:rFonts w:ascii="仿宋" w:hAnsi="仿宋" w:eastAsia="仿宋" w:cs="仿宋"/>
          <w:b/>
          <w:sz w:val="96"/>
          <w:szCs w:val="96"/>
        </w:rPr>
      </w:pPr>
      <w:r>
        <w:rPr>
          <w:rFonts w:hint="eastAsia" w:ascii="仿宋" w:hAnsi="仿宋" w:eastAsia="仿宋" w:cs="仿宋"/>
          <w:b/>
          <w:sz w:val="96"/>
          <w:szCs w:val="96"/>
        </w:rPr>
        <w:t>询比采购文件</w:t>
      </w:r>
    </w:p>
    <w:p w14:paraId="64AF78A3">
      <w:pPr>
        <w:overflowPunct w:val="0"/>
        <w:spacing w:line="300" w:lineRule="auto"/>
        <w:ind w:firstLine="482" w:firstLineChars="200"/>
        <w:rPr>
          <w:rFonts w:ascii="仿宋" w:hAnsi="仿宋" w:eastAsia="仿宋" w:cs="仿宋"/>
          <w:b/>
          <w:sz w:val="24"/>
        </w:rPr>
      </w:pPr>
    </w:p>
    <w:p w14:paraId="3826A30F">
      <w:pPr>
        <w:overflowPunct w:val="0"/>
        <w:spacing w:line="300" w:lineRule="auto"/>
        <w:ind w:firstLine="482" w:firstLineChars="200"/>
        <w:rPr>
          <w:rFonts w:ascii="仿宋" w:hAnsi="仿宋" w:eastAsia="仿宋" w:cs="仿宋"/>
          <w:b/>
          <w:sz w:val="24"/>
        </w:rPr>
      </w:pPr>
    </w:p>
    <w:p w14:paraId="4C685A99">
      <w:pPr>
        <w:overflowPunct w:val="0"/>
        <w:rPr>
          <w:rFonts w:ascii="仿宋" w:hAnsi="仿宋" w:eastAsia="仿宋" w:cs="仿宋"/>
          <w:sz w:val="36"/>
          <w:szCs w:val="36"/>
        </w:rPr>
      </w:pPr>
    </w:p>
    <w:p w14:paraId="4110BFCC">
      <w:pPr>
        <w:overflowPunct w:val="0"/>
        <w:rPr>
          <w:rFonts w:ascii="仿宋" w:hAnsi="仿宋" w:eastAsia="仿宋" w:cs="仿宋"/>
          <w:sz w:val="36"/>
          <w:szCs w:val="36"/>
        </w:rPr>
      </w:pPr>
    </w:p>
    <w:p w14:paraId="2822AD7F">
      <w:pPr>
        <w:overflowPunct w:val="0"/>
        <w:rPr>
          <w:rFonts w:ascii="仿宋" w:hAnsi="仿宋" w:eastAsia="仿宋" w:cs="仿宋"/>
          <w:sz w:val="36"/>
          <w:szCs w:val="36"/>
        </w:rPr>
      </w:pPr>
    </w:p>
    <w:p w14:paraId="693DC995">
      <w:pPr>
        <w:overflowPunct w:val="0"/>
        <w:spacing w:line="360" w:lineRule="auto"/>
        <w:rPr>
          <w:rFonts w:ascii="仿宋" w:hAnsi="仿宋" w:eastAsia="仿宋" w:cs="仿宋"/>
          <w:sz w:val="36"/>
          <w:szCs w:val="36"/>
        </w:rPr>
      </w:pPr>
    </w:p>
    <w:p w14:paraId="7D8E60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360" w:lineRule="auto"/>
        <w:jc w:val="left"/>
        <w:rPr>
          <w:rFonts w:ascii="仿宋" w:hAnsi="仿宋" w:eastAsia="仿宋" w:cs="仿宋"/>
          <w:kern w:val="0"/>
          <w:sz w:val="24"/>
        </w:rPr>
      </w:pPr>
    </w:p>
    <w:p w14:paraId="095A6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360" w:lineRule="auto"/>
        <w:jc w:val="left"/>
        <w:rPr>
          <w:rFonts w:ascii="仿宋" w:hAnsi="仿宋" w:eastAsia="仿宋" w:cs="仿宋"/>
          <w:kern w:val="0"/>
          <w:sz w:val="24"/>
        </w:rPr>
      </w:pPr>
    </w:p>
    <w:p w14:paraId="6A7FD509">
      <w:pPr>
        <w:pStyle w:val="7"/>
      </w:pPr>
    </w:p>
    <w:p w14:paraId="6A6D11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360" w:lineRule="auto"/>
        <w:jc w:val="left"/>
        <w:rPr>
          <w:rFonts w:ascii="仿宋" w:hAnsi="仿宋" w:eastAsia="仿宋" w:cs="仿宋"/>
          <w:kern w:val="0"/>
          <w:sz w:val="24"/>
        </w:rPr>
      </w:pPr>
    </w:p>
    <w:p w14:paraId="403F65E6">
      <w:pPr>
        <w:overflowPunct w:val="0"/>
        <w:spacing w:after="400" w:line="360" w:lineRule="auto"/>
        <w:ind w:left="840" w:leftChars="400" w:firstLine="867" w:firstLineChars="270"/>
        <w:jc w:val="left"/>
        <w:rPr>
          <w:rFonts w:hint="eastAsia" w:ascii="仿宋" w:hAnsi="仿宋" w:eastAsia="仿宋" w:cs="仿宋"/>
          <w:b/>
          <w:sz w:val="32"/>
          <w:szCs w:val="32"/>
          <w:u w:val="single"/>
          <w:lang w:eastAsia="zh-CN"/>
        </w:rPr>
      </w:pPr>
      <w:r>
        <w:rPr>
          <w:rFonts w:hint="eastAsia" w:ascii="仿宋" w:hAnsi="仿宋" w:eastAsia="仿宋" w:cs="仿宋"/>
          <w:b/>
          <w:sz w:val="32"/>
          <w:szCs w:val="32"/>
        </w:rPr>
        <w:t>采购人：</w:t>
      </w:r>
      <w:r>
        <w:rPr>
          <w:rFonts w:hint="eastAsia" w:ascii="仿宋" w:hAnsi="仿宋" w:eastAsia="仿宋" w:cs="仿宋"/>
          <w:b/>
          <w:sz w:val="32"/>
          <w:szCs w:val="32"/>
          <w:u w:val="single"/>
          <w:lang w:eastAsia="zh-CN"/>
        </w:rPr>
        <w:t>湖北省自由行旅游服务有限公司</w:t>
      </w:r>
    </w:p>
    <w:p w14:paraId="0271E2D8">
      <w:pPr>
        <w:overflowPunct w:val="0"/>
        <w:spacing w:after="400" w:line="360" w:lineRule="auto"/>
        <w:ind w:left="840" w:leftChars="400" w:firstLine="867" w:firstLineChars="270"/>
        <w:jc w:val="left"/>
        <w:rPr>
          <w:rFonts w:ascii="仿宋" w:hAnsi="仿宋" w:eastAsia="仿宋" w:cs="仿宋"/>
          <w:b/>
          <w:sz w:val="32"/>
          <w:szCs w:val="32"/>
        </w:rPr>
      </w:pPr>
      <w:r>
        <w:rPr>
          <w:rFonts w:hint="eastAsia" w:ascii="仿宋" w:hAnsi="仿宋" w:eastAsia="仿宋" w:cs="仿宋"/>
          <w:b/>
          <w:sz w:val="32"/>
          <w:szCs w:val="32"/>
        </w:rPr>
        <w:t>日  期：</w:t>
      </w:r>
      <w:r>
        <w:rPr>
          <w:rFonts w:hint="eastAsia" w:ascii="仿宋" w:hAnsi="仿宋" w:eastAsia="仿宋" w:cs="仿宋"/>
          <w:b/>
          <w:color w:val="auto"/>
          <w:sz w:val="32"/>
          <w:szCs w:val="32"/>
          <w:u w:val="single"/>
        </w:rPr>
        <w:t>202</w:t>
      </w:r>
      <w:r>
        <w:rPr>
          <w:rFonts w:hint="eastAsia" w:ascii="仿宋" w:hAnsi="仿宋" w:eastAsia="仿宋" w:cs="仿宋"/>
          <w:b/>
          <w:color w:val="auto"/>
          <w:sz w:val="32"/>
          <w:szCs w:val="32"/>
          <w:u w:val="single"/>
          <w:lang w:val="en-US" w:eastAsia="zh-CN"/>
        </w:rPr>
        <w:t>6</w:t>
      </w:r>
      <w:r>
        <w:rPr>
          <w:rFonts w:hint="eastAsia" w:ascii="仿宋" w:hAnsi="仿宋" w:eastAsia="仿宋" w:cs="仿宋"/>
          <w:b/>
          <w:color w:val="auto"/>
          <w:sz w:val="32"/>
          <w:szCs w:val="32"/>
          <w:u w:val="single"/>
        </w:rPr>
        <w:t>年</w:t>
      </w:r>
      <w:r>
        <w:rPr>
          <w:rFonts w:hint="eastAsia" w:ascii="仿宋" w:hAnsi="仿宋" w:eastAsia="仿宋" w:cs="仿宋"/>
          <w:b/>
          <w:color w:val="auto"/>
          <w:sz w:val="32"/>
          <w:szCs w:val="32"/>
          <w:u w:val="single"/>
          <w:lang w:val="en-US" w:eastAsia="zh-CN"/>
        </w:rPr>
        <w:t>06</w:t>
      </w:r>
      <w:r>
        <w:rPr>
          <w:rFonts w:hint="eastAsia" w:ascii="仿宋" w:hAnsi="仿宋" w:eastAsia="仿宋" w:cs="仿宋"/>
          <w:b/>
          <w:color w:val="auto"/>
          <w:sz w:val="32"/>
          <w:szCs w:val="32"/>
          <w:u w:val="single"/>
        </w:rPr>
        <w:t>月</w:t>
      </w:r>
      <w:r>
        <w:rPr>
          <w:rFonts w:hint="eastAsia" w:ascii="仿宋" w:hAnsi="仿宋" w:eastAsia="仿宋" w:cs="仿宋"/>
          <w:b/>
          <w:color w:val="auto"/>
          <w:sz w:val="32"/>
          <w:szCs w:val="32"/>
          <w:u w:val="single"/>
          <w:lang w:val="en-US" w:eastAsia="zh-CN"/>
        </w:rPr>
        <w:t>05</w:t>
      </w:r>
      <w:r>
        <w:rPr>
          <w:rFonts w:hint="eastAsia" w:ascii="仿宋" w:hAnsi="仿宋" w:eastAsia="仿宋" w:cs="仿宋"/>
          <w:b/>
          <w:color w:val="auto"/>
          <w:sz w:val="32"/>
          <w:szCs w:val="32"/>
          <w:u w:val="single"/>
        </w:rPr>
        <w:t>日</w:t>
      </w:r>
    </w:p>
    <w:p w14:paraId="778C074C">
      <w:pPr>
        <w:overflowPunct w:val="0"/>
        <w:ind w:firstLine="3534" w:firstLineChars="800"/>
        <w:rPr>
          <w:rFonts w:ascii="仿宋" w:hAnsi="仿宋" w:eastAsia="仿宋" w:cs="仿宋"/>
          <w:b/>
          <w:bCs/>
          <w:kern w:val="0"/>
          <w:sz w:val="44"/>
          <w:szCs w:val="44"/>
          <w:lang w:bidi="en-US"/>
        </w:rPr>
      </w:pPr>
      <w:r>
        <w:rPr>
          <w:rFonts w:hint="eastAsia" w:ascii="仿宋" w:hAnsi="仿宋" w:eastAsia="仿宋" w:cs="仿宋"/>
          <w:b/>
          <w:bCs/>
          <w:kern w:val="0"/>
          <w:sz w:val="44"/>
          <w:szCs w:val="44"/>
          <w:lang w:bidi="en-US"/>
        </w:rPr>
        <w:t>目  录</w:t>
      </w:r>
    </w:p>
    <w:p w14:paraId="62C3C547">
      <w:pPr>
        <w:overflowPunct w:val="0"/>
        <w:ind w:firstLine="3534" w:firstLineChars="800"/>
        <w:rPr>
          <w:rFonts w:ascii="仿宋" w:hAnsi="仿宋" w:eastAsia="仿宋" w:cs="仿宋"/>
          <w:b/>
          <w:bCs/>
          <w:kern w:val="0"/>
          <w:sz w:val="44"/>
          <w:szCs w:val="44"/>
          <w:lang w:bidi="en-US"/>
        </w:rPr>
      </w:pPr>
    </w:p>
    <w:p w14:paraId="3DC7B1BE">
      <w:pPr>
        <w:pStyle w:val="10"/>
        <w:tabs>
          <w:tab w:val="right" w:leader="dot" w:pos="9740"/>
        </w:tabs>
        <w:spacing w:line="600" w:lineRule="auto"/>
      </w:pPr>
      <w:bookmarkStart w:id="4" w:name="_Hlt535891864"/>
      <w:bookmarkEnd w:id="4"/>
      <w:bookmarkStart w:id="5" w:name="_Hlt536069701"/>
      <w:bookmarkEnd w:id="5"/>
      <w:bookmarkStart w:id="6" w:name="_Hlt535832675"/>
      <w:bookmarkEnd w:id="6"/>
      <w:bookmarkStart w:id="7" w:name="_Hlt535832662"/>
      <w:bookmarkEnd w:id="7"/>
      <w:bookmarkStart w:id="8" w:name="_Hlt535815812"/>
      <w:bookmarkEnd w:id="8"/>
      <w:r>
        <w:rPr>
          <w:rFonts w:hint="eastAsia" w:ascii="仿宋" w:hAnsi="仿宋" w:eastAsia="仿宋" w:cs="仿宋"/>
          <w:b/>
          <w:bCs/>
          <w:kern w:val="44"/>
          <w:sz w:val="44"/>
          <w:szCs w:val="44"/>
        </w:rPr>
        <w:fldChar w:fldCharType="begin"/>
      </w:r>
      <w:r>
        <w:rPr>
          <w:rFonts w:hint="eastAsia" w:ascii="仿宋" w:hAnsi="仿宋" w:eastAsia="仿宋" w:cs="仿宋"/>
          <w:b/>
          <w:bCs/>
          <w:kern w:val="44"/>
          <w:sz w:val="44"/>
          <w:szCs w:val="44"/>
        </w:rPr>
        <w:instrText xml:space="preserve">TOC \o "1-1" \h \u </w:instrText>
      </w:r>
      <w:r>
        <w:rPr>
          <w:rFonts w:hint="eastAsia" w:ascii="仿宋" w:hAnsi="仿宋" w:eastAsia="仿宋" w:cs="仿宋"/>
          <w:b/>
          <w:bCs/>
          <w:kern w:val="44"/>
          <w:sz w:val="44"/>
          <w:szCs w:val="44"/>
        </w:rPr>
        <w:fldChar w:fldCharType="separate"/>
      </w:r>
      <w:r>
        <w:fldChar w:fldCharType="begin"/>
      </w:r>
      <w:r>
        <w:instrText xml:space="preserve"> HYPERLINK \l "_Toc22090" </w:instrText>
      </w:r>
      <w:r>
        <w:fldChar w:fldCharType="separate"/>
      </w:r>
      <w:r>
        <w:rPr>
          <w:rFonts w:hint="eastAsia" w:ascii="仿宋" w:hAnsi="仿宋" w:eastAsia="仿宋" w:cs="仿宋"/>
          <w:bCs/>
          <w:szCs w:val="44"/>
        </w:rPr>
        <w:t>第一章  询比采购公告</w:t>
      </w:r>
      <w:r>
        <w:tab/>
      </w:r>
      <w:r>
        <w:fldChar w:fldCharType="begin"/>
      </w:r>
      <w:r>
        <w:instrText xml:space="preserve"> PAGEREF _Toc22090 \h </w:instrText>
      </w:r>
      <w:r>
        <w:fldChar w:fldCharType="separate"/>
      </w:r>
      <w:r>
        <w:t>- 1 -</w:t>
      </w:r>
      <w:r>
        <w:fldChar w:fldCharType="end"/>
      </w:r>
      <w:r>
        <w:fldChar w:fldCharType="end"/>
      </w:r>
    </w:p>
    <w:p w14:paraId="66B79E4A">
      <w:pPr>
        <w:pStyle w:val="10"/>
        <w:tabs>
          <w:tab w:val="right" w:leader="dot" w:pos="9740"/>
        </w:tabs>
        <w:spacing w:line="600" w:lineRule="auto"/>
      </w:pPr>
      <w:r>
        <w:fldChar w:fldCharType="begin"/>
      </w:r>
      <w:r>
        <w:instrText xml:space="preserve"> HYPERLINK \l "_Toc5624" </w:instrText>
      </w:r>
      <w:r>
        <w:fldChar w:fldCharType="separate"/>
      </w:r>
      <w:r>
        <w:rPr>
          <w:rFonts w:hint="eastAsia" w:ascii="仿宋" w:hAnsi="仿宋" w:eastAsia="仿宋" w:cs="仿宋"/>
          <w:bCs/>
          <w:szCs w:val="44"/>
        </w:rPr>
        <w:t>第二章  供应商须知</w:t>
      </w:r>
      <w:r>
        <w:tab/>
      </w:r>
      <w:r>
        <w:fldChar w:fldCharType="begin"/>
      </w:r>
      <w:r>
        <w:instrText xml:space="preserve"> PAGEREF _Toc5624 \h </w:instrText>
      </w:r>
      <w:r>
        <w:fldChar w:fldCharType="separate"/>
      </w:r>
      <w:r>
        <w:t>- 5 -</w:t>
      </w:r>
      <w:r>
        <w:fldChar w:fldCharType="end"/>
      </w:r>
      <w:r>
        <w:fldChar w:fldCharType="end"/>
      </w:r>
    </w:p>
    <w:p w14:paraId="36AF17D4">
      <w:pPr>
        <w:pStyle w:val="10"/>
        <w:tabs>
          <w:tab w:val="right" w:leader="dot" w:pos="9740"/>
        </w:tabs>
        <w:spacing w:line="600" w:lineRule="auto"/>
      </w:pPr>
      <w:r>
        <w:fldChar w:fldCharType="begin"/>
      </w:r>
      <w:r>
        <w:instrText xml:space="preserve"> HYPERLINK \l "_Toc3775" </w:instrText>
      </w:r>
      <w:r>
        <w:fldChar w:fldCharType="separate"/>
      </w:r>
      <w:r>
        <w:rPr>
          <w:rFonts w:hint="eastAsia" w:ascii="仿宋" w:hAnsi="仿宋" w:eastAsia="仿宋" w:cs="仿宋"/>
          <w:bCs/>
          <w:szCs w:val="44"/>
        </w:rPr>
        <w:t>第三章  评审办法</w:t>
      </w:r>
      <w:r>
        <w:tab/>
      </w:r>
      <w:r>
        <w:rPr>
          <w:rFonts w:hint="eastAsia"/>
        </w:rPr>
        <w:t>-2</w:t>
      </w:r>
      <w:r>
        <w:rPr>
          <w:rFonts w:hint="eastAsia"/>
          <w:lang w:val="en-US" w:eastAsia="zh-CN"/>
        </w:rPr>
        <w:t>5</w:t>
      </w:r>
      <w:r>
        <w:rPr>
          <w:rFonts w:hint="eastAsia"/>
        </w:rPr>
        <w:t>-</w:t>
      </w:r>
      <w:r>
        <w:rPr>
          <w:rFonts w:hint="eastAsia"/>
        </w:rPr>
        <w:fldChar w:fldCharType="end"/>
      </w:r>
    </w:p>
    <w:p w14:paraId="01129217">
      <w:pPr>
        <w:pStyle w:val="10"/>
        <w:tabs>
          <w:tab w:val="right" w:leader="dot" w:pos="9740"/>
        </w:tabs>
        <w:spacing w:line="600" w:lineRule="auto"/>
      </w:pPr>
      <w:r>
        <w:fldChar w:fldCharType="begin"/>
      </w:r>
      <w:r>
        <w:instrText xml:space="preserve"> HYPERLINK \l "_Toc30371" </w:instrText>
      </w:r>
      <w:r>
        <w:fldChar w:fldCharType="separate"/>
      </w:r>
      <w:r>
        <w:rPr>
          <w:rFonts w:hint="eastAsia" w:ascii="仿宋" w:hAnsi="仿宋" w:eastAsia="仿宋" w:cs="仿宋"/>
          <w:bCs/>
          <w:szCs w:val="44"/>
        </w:rPr>
        <w:t>第四章  合同条款及格式</w:t>
      </w:r>
      <w:r>
        <w:tab/>
      </w:r>
      <w:r>
        <w:fldChar w:fldCharType="begin"/>
      </w:r>
      <w:r>
        <w:instrText xml:space="preserve"> PAGEREF _Toc30371 \h </w:instrText>
      </w:r>
      <w:r>
        <w:fldChar w:fldCharType="separate"/>
      </w:r>
      <w:r>
        <w:t>33</w:t>
      </w:r>
      <w:r>
        <w:fldChar w:fldCharType="end"/>
      </w:r>
      <w:r>
        <w:fldChar w:fldCharType="end"/>
      </w:r>
    </w:p>
    <w:p w14:paraId="79FAA452">
      <w:pPr>
        <w:pStyle w:val="10"/>
        <w:tabs>
          <w:tab w:val="right" w:leader="dot" w:pos="9740"/>
        </w:tabs>
        <w:spacing w:line="600" w:lineRule="auto"/>
      </w:pPr>
      <w:r>
        <w:fldChar w:fldCharType="begin"/>
      </w:r>
      <w:r>
        <w:instrText xml:space="preserve"> HYPERLINK \l "_Toc6976" </w:instrText>
      </w:r>
      <w:r>
        <w:fldChar w:fldCharType="separate"/>
      </w:r>
      <w:r>
        <w:rPr>
          <w:rFonts w:hint="eastAsia" w:ascii="仿宋" w:hAnsi="仿宋" w:eastAsia="仿宋" w:cs="仿宋"/>
          <w:bCs/>
          <w:szCs w:val="44"/>
        </w:rPr>
        <w:t>第五章  采购需求</w:t>
      </w:r>
      <w:r>
        <w:tab/>
      </w:r>
      <w:r>
        <w:fldChar w:fldCharType="begin"/>
      </w:r>
      <w:r>
        <w:instrText xml:space="preserve"> PAGEREF _Toc6976 \h </w:instrText>
      </w:r>
      <w:r>
        <w:fldChar w:fldCharType="separate"/>
      </w:r>
      <w:r>
        <w:t>- 38 -</w:t>
      </w:r>
      <w:r>
        <w:fldChar w:fldCharType="end"/>
      </w:r>
      <w:r>
        <w:fldChar w:fldCharType="end"/>
      </w:r>
    </w:p>
    <w:p w14:paraId="589C0766">
      <w:pPr>
        <w:pStyle w:val="10"/>
        <w:tabs>
          <w:tab w:val="right" w:leader="dot" w:pos="9740"/>
        </w:tabs>
        <w:spacing w:line="600" w:lineRule="auto"/>
      </w:pPr>
      <w:r>
        <w:fldChar w:fldCharType="begin"/>
      </w:r>
      <w:r>
        <w:instrText xml:space="preserve"> HYPERLINK \l "_Toc24511" </w:instrText>
      </w:r>
      <w:r>
        <w:fldChar w:fldCharType="separate"/>
      </w:r>
      <w:r>
        <w:rPr>
          <w:rFonts w:hint="eastAsia" w:ascii="仿宋" w:hAnsi="仿宋" w:eastAsia="仿宋" w:cs="仿宋"/>
          <w:bCs/>
          <w:szCs w:val="44"/>
        </w:rPr>
        <w:t>第六章  响应文件格式</w:t>
      </w:r>
      <w:r>
        <w:tab/>
      </w:r>
      <w:r>
        <w:fldChar w:fldCharType="begin"/>
      </w:r>
      <w:r>
        <w:instrText xml:space="preserve"> PAGEREF _Toc24511 \h </w:instrText>
      </w:r>
      <w:r>
        <w:fldChar w:fldCharType="separate"/>
      </w:r>
      <w:r>
        <w:t>- 39 -</w:t>
      </w:r>
      <w:r>
        <w:fldChar w:fldCharType="end"/>
      </w:r>
      <w:r>
        <w:fldChar w:fldCharType="end"/>
      </w:r>
    </w:p>
    <w:p w14:paraId="5ABC15C7">
      <w:pPr>
        <w:overflowPunct w:val="0"/>
        <w:spacing w:before="120" w:beforeLines="50" w:after="120" w:afterLines="50" w:line="360" w:lineRule="auto"/>
        <w:jc w:val="center"/>
        <w:rPr>
          <w:rFonts w:ascii="仿宋" w:hAnsi="仿宋" w:eastAsia="仿宋" w:cs="仿宋"/>
          <w:b/>
          <w:bCs/>
          <w:kern w:val="44"/>
          <w:sz w:val="44"/>
          <w:szCs w:val="44"/>
        </w:rPr>
      </w:pPr>
      <w:r>
        <w:rPr>
          <w:rFonts w:hint="eastAsia" w:ascii="仿宋" w:hAnsi="仿宋" w:eastAsia="仿宋" w:cs="仿宋"/>
          <w:bCs/>
          <w:kern w:val="44"/>
          <w:szCs w:val="44"/>
        </w:rPr>
        <w:fldChar w:fldCharType="end"/>
      </w:r>
    </w:p>
    <w:p w14:paraId="37A7D812">
      <w:pPr>
        <w:overflowPunct w:val="0"/>
        <w:rPr>
          <w:rFonts w:ascii="仿宋" w:hAnsi="仿宋" w:eastAsia="仿宋" w:cs="仿宋"/>
        </w:rPr>
        <w:sectPr>
          <w:headerReference r:id="rId3" w:type="default"/>
          <w:footerReference r:id="rId4" w:type="default"/>
          <w:pgSz w:w="11900" w:h="16838"/>
          <w:pgMar w:top="1440" w:right="1080" w:bottom="1440" w:left="1080" w:header="850" w:footer="992" w:gutter="0"/>
          <w:pgNumType w:start="1"/>
          <w:cols w:space="0" w:num="1"/>
          <w:docGrid w:linePitch="360" w:charSpace="0"/>
        </w:sectPr>
      </w:pPr>
    </w:p>
    <w:p w14:paraId="751D06EB">
      <w:pPr>
        <w:overflowPunct w:val="0"/>
        <w:jc w:val="center"/>
        <w:outlineLvl w:val="0"/>
        <w:rPr>
          <w:rFonts w:ascii="仿宋" w:hAnsi="仿宋" w:eastAsia="仿宋" w:cs="仿宋"/>
          <w:b/>
          <w:bCs/>
          <w:sz w:val="44"/>
          <w:szCs w:val="44"/>
        </w:rPr>
      </w:pPr>
      <w:bookmarkStart w:id="9" w:name="_Toc22090"/>
      <w:r>
        <w:rPr>
          <w:rFonts w:hint="eastAsia" w:ascii="仿宋" w:hAnsi="仿宋" w:eastAsia="仿宋" w:cs="仿宋"/>
          <w:b/>
          <w:bCs/>
          <w:sz w:val="44"/>
          <w:szCs w:val="44"/>
        </w:rPr>
        <w:t>第一章  询比采购公告</w:t>
      </w:r>
      <w:bookmarkEnd w:id="9"/>
    </w:p>
    <w:p w14:paraId="050EE129">
      <w:pPr>
        <w:overflowPunct w:val="0"/>
        <w:rPr>
          <w:rFonts w:ascii="仿宋" w:hAnsi="仿宋" w:eastAsia="仿宋" w:cs="仿宋"/>
          <w:kern w:val="0"/>
          <w:sz w:val="24"/>
          <w:lang w:val="zh-CN"/>
        </w:rPr>
      </w:pPr>
    </w:p>
    <w:p w14:paraId="70DF16B9">
      <w:pPr>
        <w:overflowPunct w:val="0"/>
        <w:spacing w:line="360" w:lineRule="auto"/>
        <w:jc w:val="center"/>
        <w:rPr>
          <w:rFonts w:ascii="仿宋" w:hAnsi="仿宋" w:eastAsia="仿宋" w:cs="仿宋"/>
          <w:b/>
          <w:bCs/>
          <w:kern w:val="0"/>
          <w:sz w:val="32"/>
          <w:szCs w:val="32"/>
          <w:lang w:val="zh-CN"/>
        </w:rPr>
      </w:pPr>
    </w:p>
    <w:p w14:paraId="49ECD139">
      <w:pPr>
        <w:overflowPunct w:val="0"/>
        <w:spacing w:line="360" w:lineRule="auto"/>
        <w:jc w:val="center"/>
        <w:rPr>
          <w:rFonts w:ascii="仿宋" w:hAnsi="仿宋" w:eastAsia="仿宋" w:cs="仿宋"/>
          <w:b/>
          <w:bCs/>
          <w:kern w:val="0"/>
          <w:sz w:val="32"/>
          <w:szCs w:val="32"/>
          <w:lang w:val="zh-CN"/>
        </w:rPr>
      </w:pPr>
    </w:p>
    <w:p w14:paraId="6E3D5858">
      <w:pPr>
        <w:overflowPunct w:val="0"/>
        <w:spacing w:line="360" w:lineRule="auto"/>
        <w:jc w:val="center"/>
        <w:rPr>
          <w:rFonts w:ascii="仿宋" w:hAnsi="仿宋" w:eastAsia="仿宋" w:cs="仿宋"/>
          <w:b/>
          <w:bCs/>
          <w:kern w:val="0"/>
          <w:sz w:val="32"/>
          <w:szCs w:val="32"/>
          <w:lang w:val="zh-CN"/>
        </w:rPr>
      </w:pPr>
    </w:p>
    <w:p w14:paraId="7F3340E7">
      <w:pPr>
        <w:overflowPunct w:val="0"/>
        <w:spacing w:line="360" w:lineRule="auto"/>
        <w:jc w:val="center"/>
        <w:rPr>
          <w:rFonts w:ascii="仿宋" w:hAnsi="仿宋" w:eastAsia="仿宋" w:cs="仿宋"/>
          <w:b/>
          <w:bCs/>
          <w:kern w:val="0"/>
          <w:sz w:val="32"/>
          <w:szCs w:val="32"/>
          <w:lang w:val="zh-CN"/>
        </w:rPr>
      </w:pPr>
    </w:p>
    <w:p w14:paraId="7B65E503">
      <w:pPr>
        <w:overflowPunct w:val="0"/>
        <w:spacing w:line="360" w:lineRule="auto"/>
        <w:jc w:val="center"/>
        <w:rPr>
          <w:rFonts w:ascii="仿宋" w:hAnsi="仿宋" w:eastAsia="仿宋" w:cs="仿宋"/>
          <w:b/>
          <w:bCs/>
          <w:kern w:val="0"/>
          <w:sz w:val="32"/>
          <w:szCs w:val="32"/>
          <w:lang w:val="zh-CN"/>
        </w:rPr>
      </w:pPr>
    </w:p>
    <w:p w14:paraId="2F67385C">
      <w:pPr>
        <w:overflowPunct w:val="0"/>
        <w:spacing w:line="360" w:lineRule="auto"/>
        <w:jc w:val="center"/>
        <w:rPr>
          <w:rFonts w:ascii="仿宋" w:hAnsi="仿宋" w:eastAsia="仿宋" w:cs="仿宋"/>
          <w:b/>
          <w:bCs/>
          <w:kern w:val="0"/>
          <w:sz w:val="32"/>
          <w:szCs w:val="32"/>
          <w:lang w:val="zh-CN"/>
        </w:rPr>
      </w:pPr>
    </w:p>
    <w:p w14:paraId="6640D302">
      <w:pPr>
        <w:overflowPunct w:val="0"/>
        <w:spacing w:line="360" w:lineRule="auto"/>
        <w:jc w:val="center"/>
        <w:rPr>
          <w:rFonts w:ascii="仿宋" w:hAnsi="仿宋" w:eastAsia="仿宋" w:cs="仿宋"/>
          <w:b/>
          <w:bCs/>
          <w:kern w:val="0"/>
          <w:sz w:val="32"/>
          <w:szCs w:val="32"/>
          <w:lang w:val="zh-CN"/>
        </w:rPr>
      </w:pPr>
    </w:p>
    <w:p w14:paraId="3E793361">
      <w:pPr>
        <w:overflowPunct w:val="0"/>
        <w:spacing w:line="360" w:lineRule="auto"/>
        <w:jc w:val="center"/>
        <w:rPr>
          <w:rFonts w:ascii="仿宋" w:hAnsi="仿宋" w:eastAsia="仿宋" w:cs="仿宋"/>
          <w:b/>
          <w:bCs/>
          <w:kern w:val="0"/>
          <w:sz w:val="32"/>
          <w:szCs w:val="32"/>
          <w:lang w:val="zh-CN"/>
        </w:rPr>
      </w:pPr>
    </w:p>
    <w:p w14:paraId="4E8A49F4">
      <w:pPr>
        <w:overflowPunct w:val="0"/>
        <w:spacing w:line="360" w:lineRule="auto"/>
        <w:jc w:val="center"/>
        <w:rPr>
          <w:rFonts w:ascii="仿宋" w:hAnsi="仿宋" w:eastAsia="仿宋" w:cs="仿宋"/>
          <w:b/>
          <w:bCs/>
          <w:kern w:val="0"/>
          <w:sz w:val="32"/>
          <w:szCs w:val="32"/>
          <w:lang w:val="zh-CN"/>
        </w:rPr>
      </w:pPr>
    </w:p>
    <w:p w14:paraId="4BCF63BC">
      <w:pPr>
        <w:overflowPunct w:val="0"/>
        <w:spacing w:line="360" w:lineRule="auto"/>
        <w:jc w:val="center"/>
        <w:rPr>
          <w:rFonts w:ascii="仿宋" w:hAnsi="仿宋" w:eastAsia="仿宋" w:cs="仿宋"/>
          <w:b/>
          <w:bCs/>
          <w:kern w:val="0"/>
          <w:sz w:val="32"/>
          <w:szCs w:val="32"/>
          <w:lang w:val="zh-CN"/>
        </w:rPr>
      </w:pPr>
    </w:p>
    <w:p w14:paraId="294941F9">
      <w:pPr>
        <w:overflowPunct w:val="0"/>
        <w:spacing w:line="360" w:lineRule="auto"/>
        <w:jc w:val="center"/>
        <w:rPr>
          <w:rFonts w:ascii="仿宋" w:hAnsi="仿宋" w:eastAsia="仿宋" w:cs="仿宋"/>
          <w:b/>
          <w:bCs/>
          <w:kern w:val="0"/>
          <w:sz w:val="32"/>
          <w:szCs w:val="32"/>
          <w:lang w:val="zh-CN"/>
        </w:rPr>
      </w:pPr>
    </w:p>
    <w:p w14:paraId="640EF8FE">
      <w:pPr>
        <w:overflowPunct w:val="0"/>
        <w:spacing w:line="360" w:lineRule="auto"/>
        <w:jc w:val="center"/>
        <w:rPr>
          <w:rFonts w:ascii="仿宋" w:hAnsi="仿宋" w:eastAsia="仿宋" w:cs="仿宋"/>
          <w:b/>
          <w:bCs/>
          <w:kern w:val="0"/>
          <w:sz w:val="32"/>
          <w:szCs w:val="32"/>
          <w:lang w:val="zh-CN"/>
        </w:rPr>
      </w:pPr>
    </w:p>
    <w:p w14:paraId="44C4CCFE">
      <w:pPr>
        <w:overflowPunct w:val="0"/>
        <w:spacing w:line="360" w:lineRule="auto"/>
        <w:jc w:val="center"/>
        <w:rPr>
          <w:rFonts w:ascii="仿宋" w:hAnsi="仿宋" w:eastAsia="仿宋" w:cs="仿宋"/>
          <w:b/>
          <w:bCs/>
          <w:kern w:val="0"/>
          <w:sz w:val="32"/>
          <w:szCs w:val="32"/>
          <w:lang w:val="zh-CN"/>
        </w:rPr>
      </w:pPr>
    </w:p>
    <w:p w14:paraId="18855662">
      <w:pPr>
        <w:overflowPunct w:val="0"/>
        <w:spacing w:line="360" w:lineRule="auto"/>
        <w:jc w:val="center"/>
        <w:rPr>
          <w:rFonts w:ascii="仿宋" w:hAnsi="仿宋" w:eastAsia="仿宋" w:cs="仿宋"/>
          <w:b/>
          <w:bCs/>
          <w:kern w:val="0"/>
          <w:sz w:val="32"/>
          <w:szCs w:val="32"/>
          <w:lang w:val="zh-CN"/>
        </w:rPr>
      </w:pPr>
    </w:p>
    <w:p w14:paraId="6F8D21BB">
      <w:pPr>
        <w:overflowPunct w:val="0"/>
        <w:spacing w:line="360" w:lineRule="auto"/>
        <w:jc w:val="center"/>
        <w:rPr>
          <w:rFonts w:ascii="仿宋" w:hAnsi="仿宋" w:eastAsia="仿宋" w:cs="仿宋"/>
          <w:b/>
          <w:bCs/>
          <w:kern w:val="0"/>
          <w:sz w:val="32"/>
          <w:szCs w:val="32"/>
          <w:lang w:val="zh-CN"/>
        </w:rPr>
      </w:pPr>
    </w:p>
    <w:p w14:paraId="075B56E9">
      <w:pPr>
        <w:overflowPunct w:val="0"/>
        <w:spacing w:line="360" w:lineRule="auto"/>
        <w:jc w:val="center"/>
        <w:rPr>
          <w:rFonts w:ascii="仿宋" w:hAnsi="仿宋" w:eastAsia="仿宋" w:cs="仿宋"/>
          <w:b/>
          <w:bCs/>
          <w:kern w:val="0"/>
          <w:sz w:val="32"/>
          <w:szCs w:val="32"/>
          <w:lang w:val="zh-CN"/>
        </w:rPr>
      </w:pPr>
    </w:p>
    <w:p w14:paraId="39BF09C8">
      <w:pPr>
        <w:overflowPunct w:val="0"/>
        <w:spacing w:line="360" w:lineRule="auto"/>
        <w:jc w:val="center"/>
        <w:rPr>
          <w:rFonts w:ascii="仿宋" w:hAnsi="仿宋" w:eastAsia="仿宋" w:cs="仿宋"/>
          <w:b/>
          <w:bCs/>
          <w:kern w:val="0"/>
          <w:sz w:val="32"/>
          <w:szCs w:val="32"/>
          <w:lang w:val="zh-CN"/>
        </w:rPr>
      </w:pPr>
    </w:p>
    <w:p w14:paraId="42394FD3">
      <w:pPr>
        <w:overflowPunct w:val="0"/>
        <w:spacing w:line="360" w:lineRule="auto"/>
        <w:jc w:val="center"/>
        <w:rPr>
          <w:rFonts w:ascii="仿宋" w:hAnsi="仿宋" w:eastAsia="仿宋" w:cs="仿宋"/>
          <w:b/>
          <w:bCs/>
          <w:kern w:val="0"/>
          <w:sz w:val="32"/>
          <w:szCs w:val="32"/>
          <w:lang w:val="zh-CN"/>
        </w:rPr>
      </w:pPr>
    </w:p>
    <w:p w14:paraId="4C944207">
      <w:pPr>
        <w:overflowPunct w:val="0"/>
        <w:spacing w:line="360" w:lineRule="auto"/>
        <w:jc w:val="center"/>
        <w:rPr>
          <w:rFonts w:ascii="仿宋" w:hAnsi="仿宋" w:eastAsia="仿宋" w:cs="仿宋"/>
          <w:b/>
          <w:bCs/>
          <w:kern w:val="0"/>
          <w:sz w:val="32"/>
          <w:szCs w:val="32"/>
          <w:lang w:val="zh-CN"/>
        </w:rPr>
      </w:pPr>
    </w:p>
    <w:p w14:paraId="361844A3">
      <w:pPr>
        <w:overflowPunct w:val="0"/>
        <w:spacing w:line="360" w:lineRule="auto"/>
        <w:jc w:val="center"/>
        <w:rPr>
          <w:rFonts w:ascii="仿宋" w:hAnsi="仿宋" w:eastAsia="仿宋" w:cs="仿宋"/>
          <w:b/>
          <w:bCs/>
          <w:kern w:val="0"/>
          <w:sz w:val="32"/>
          <w:szCs w:val="32"/>
          <w:lang w:val="zh-CN"/>
        </w:rPr>
      </w:pPr>
    </w:p>
    <w:p w14:paraId="17C366BF">
      <w:pPr>
        <w:overflowPunct w:val="0"/>
        <w:spacing w:line="360" w:lineRule="auto"/>
        <w:jc w:val="center"/>
        <w:rPr>
          <w:rFonts w:ascii="仿宋" w:hAnsi="仿宋" w:eastAsia="仿宋" w:cs="仿宋"/>
          <w:b/>
          <w:bCs/>
          <w:kern w:val="0"/>
          <w:sz w:val="32"/>
          <w:szCs w:val="32"/>
          <w:lang w:val="zh-CN"/>
        </w:rPr>
      </w:pPr>
    </w:p>
    <w:p w14:paraId="361D3407">
      <w:pPr>
        <w:keepNext w:val="0"/>
        <w:keepLines w:val="0"/>
        <w:pageBreakBefore w:val="0"/>
        <w:widowControl w:val="0"/>
        <w:kinsoku/>
        <w:wordWrap/>
        <w:overflowPunct w:val="0"/>
        <w:bidi w:val="0"/>
        <w:adjustRightInd/>
        <w:snapToGrid/>
        <w:spacing w:line="360" w:lineRule="auto"/>
        <w:jc w:val="center"/>
        <w:rPr>
          <w:rFonts w:hint="eastAsia" w:ascii="仿宋" w:hAnsi="仿宋" w:eastAsia="仿宋" w:cs="仿宋"/>
          <w:b/>
          <w:bCs/>
          <w:color w:val="auto"/>
          <w:kern w:val="0"/>
          <w:sz w:val="32"/>
          <w:szCs w:val="32"/>
          <w:highlight w:val="none"/>
          <w:lang w:val="zh-CN"/>
        </w:rPr>
      </w:pPr>
      <w:bookmarkStart w:id="75" w:name="_GoBack"/>
      <w:r>
        <w:rPr>
          <w:rFonts w:hint="eastAsia" w:ascii="仿宋" w:hAnsi="仿宋" w:eastAsia="仿宋" w:cs="仿宋"/>
          <w:b/>
          <w:bCs/>
          <w:color w:val="auto"/>
          <w:kern w:val="0"/>
          <w:sz w:val="32"/>
          <w:szCs w:val="32"/>
          <w:highlight w:val="none"/>
          <w:lang w:val="zh-CN"/>
        </w:rPr>
        <w:t>恩旅集团2026-2027年度小红书平台营销运营项目</w:t>
      </w:r>
    </w:p>
    <w:p w14:paraId="1E8BF581">
      <w:pPr>
        <w:keepNext w:val="0"/>
        <w:keepLines w:val="0"/>
        <w:pageBreakBefore w:val="0"/>
        <w:widowControl w:val="0"/>
        <w:kinsoku/>
        <w:wordWrap/>
        <w:overflowPunct w:val="0"/>
        <w:bidi w:val="0"/>
        <w:adjustRightInd/>
        <w:snapToGrid/>
        <w:spacing w:line="360" w:lineRule="auto"/>
        <w:jc w:val="center"/>
        <w:rPr>
          <w:rFonts w:hint="eastAsia" w:ascii="仿宋" w:hAnsi="仿宋" w:eastAsia="仿宋" w:cs="仿宋"/>
          <w:b/>
          <w:bCs/>
          <w:color w:val="auto"/>
          <w:kern w:val="0"/>
          <w:sz w:val="32"/>
          <w:szCs w:val="32"/>
          <w:highlight w:val="none"/>
          <w:lang w:val="zh-CN"/>
        </w:rPr>
      </w:pPr>
      <w:r>
        <w:rPr>
          <w:rFonts w:hint="eastAsia" w:ascii="仿宋" w:hAnsi="仿宋" w:eastAsia="仿宋" w:cs="仿宋"/>
          <w:b/>
          <w:bCs/>
          <w:color w:val="auto"/>
          <w:kern w:val="0"/>
          <w:sz w:val="32"/>
          <w:szCs w:val="32"/>
          <w:highlight w:val="none"/>
          <w:lang w:val="zh-CN"/>
        </w:rPr>
        <w:t>询比采购公告</w:t>
      </w:r>
    </w:p>
    <w:p w14:paraId="4E0E550D">
      <w:pPr>
        <w:spacing w:before="50" w:after="50" w:line="360" w:lineRule="auto"/>
        <w:ind w:firstLine="480" w:firstLineChars="200"/>
        <w:rPr>
          <w:rFonts w:ascii="仿宋" w:hAnsi="仿宋" w:eastAsia="仿宋" w:cs="仿宋"/>
          <w:kern w:val="0"/>
          <w:sz w:val="24"/>
          <w:lang w:val="zh-CN"/>
        </w:rPr>
      </w:pPr>
      <w:r>
        <w:rPr>
          <w:rFonts w:hint="eastAsia" w:ascii="仿宋" w:hAnsi="仿宋" w:eastAsia="仿宋" w:cs="仿宋"/>
          <w:kern w:val="0"/>
          <w:sz w:val="24"/>
          <w:lang w:val="zh-CN"/>
        </w:rPr>
        <w:t>本项目</w:t>
      </w:r>
      <w:r>
        <w:rPr>
          <w:rFonts w:hint="eastAsia" w:ascii="仿宋" w:hAnsi="仿宋" w:eastAsia="仿宋" w:cs="仿宋"/>
          <w:color w:val="000000" w:themeColor="text1"/>
          <w:kern w:val="0"/>
          <w:sz w:val="24"/>
          <w:u w:val="single"/>
          <w:lang w:val="zh-CN"/>
          <w14:textFill>
            <w14:solidFill>
              <w14:schemeClr w14:val="tx1"/>
            </w14:solidFill>
          </w14:textFill>
        </w:rPr>
        <w:t>（</w:t>
      </w:r>
      <w:r>
        <w:rPr>
          <w:rFonts w:hint="eastAsia" w:ascii="仿宋" w:hAnsi="仿宋" w:eastAsia="仿宋" w:cs="仿宋"/>
          <w:color w:val="auto"/>
          <w:sz w:val="24"/>
          <w:highlight w:val="none"/>
          <w:u w:val="single"/>
          <w:lang w:val="zh-CN" w:eastAsia="zh-CN"/>
        </w:rPr>
        <w:t>恩旅集团2026-2027年度小红书平台营销运营项目</w:t>
      </w:r>
      <w:r>
        <w:rPr>
          <w:rFonts w:hint="eastAsia" w:ascii="仿宋" w:hAnsi="仿宋" w:eastAsia="仿宋" w:cs="仿宋"/>
          <w:color w:val="000000" w:themeColor="text1"/>
          <w:kern w:val="0"/>
          <w:sz w:val="24"/>
          <w:u w:val="single"/>
          <w14:textFill>
            <w14:solidFill>
              <w14:schemeClr w14:val="tx1"/>
            </w14:solidFill>
          </w14:textFill>
        </w:rPr>
        <w:t>）</w:t>
      </w:r>
      <w:r>
        <w:rPr>
          <w:rFonts w:hint="eastAsia" w:ascii="仿宋" w:hAnsi="仿宋" w:eastAsia="仿宋" w:cs="仿宋"/>
          <w:kern w:val="0"/>
          <w:sz w:val="24"/>
          <w:lang w:val="zh-CN"/>
        </w:rPr>
        <w:t>已具备采购条件，现公开邀请供应商参加询比采购活动。</w:t>
      </w:r>
    </w:p>
    <w:p w14:paraId="4EF5FB15">
      <w:pPr>
        <w:overflowPunct w:val="0"/>
        <w:spacing w:line="360" w:lineRule="auto"/>
        <w:outlineLvl w:val="1"/>
        <w:rPr>
          <w:rFonts w:ascii="仿宋" w:hAnsi="仿宋" w:eastAsia="仿宋" w:cs="仿宋"/>
          <w:b/>
          <w:bCs/>
          <w:sz w:val="24"/>
          <w:lang w:val="zh-CN"/>
        </w:rPr>
      </w:pPr>
      <w:r>
        <w:rPr>
          <w:rFonts w:hint="eastAsia" w:ascii="仿宋" w:hAnsi="仿宋" w:eastAsia="仿宋" w:cs="仿宋"/>
          <w:b/>
          <w:bCs/>
          <w:sz w:val="24"/>
        </w:rPr>
        <w:t xml:space="preserve">1. 采购项目简介 </w:t>
      </w:r>
    </w:p>
    <w:p w14:paraId="1ED9050B">
      <w:pPr>
        <w:overflowPunct w:val="0"/>
        <w:autoSpaceDE w:val="0"/>
        <w:autoSpaceDN w:val="0"/>
        <w:spacing w:line="360" w:lineRule="auto"/>
        <w:ind w:firstLine="482" w:firstLineChars="200"/>
        <w:rPr>
          <w:rFonts w:hint="eastAsia" w:ascii="仿宋" w:hAnsi="仿宋" w:eastAsia="仿宋" w:cs="仿宋"/>
          <w:color w:val="FF0000"/>
          <w:kern w:val="0"/>
          <w:sz w:val="24"/>
          <w:u w:val="single"/>
          <w:lang w:val="en-US" w:eastAsia="zh-CN"/>
        </w:rPr>
      </w:pPr>
      <w:r>
        <w:rPr>
          <w:rFonts w:hint="eastAsia" w:ascii="仿宋" w:hAnsi="仿宋" w:eastAsia="仿宋" w:cs="仿宋"/>
          <w:b/>
          <w:bCs/>
          <w:sz w:val="24"/>
        </w:rPr>
        <w:t xml:space="preserve">1.1 </w:t>
      </w:r>
      <w:r>
        <w:rPr>
          <w:rFonts w:hint="eastAsia" w:ascii="仿宋" w:hAnsi="仿宋" w:eastAsia="仿宋" w:cs="仿宋"/>
          <w:bCs/>
          <w:sz w:val="24"/>
        </w:rPr>
        <w:t>采购项目</w:t>
      </w:r>
      <w:r>
        <w:rPr>
          <w:rFonts w:hint="eastAsia" w:ascii="仿宋" w:hAnsi="仿宋" w:eastAsia="仿宋" w:cs="仿宋"/>
          <w:sz w:val="24"/>
          <w:lang w:val="zh-CN"/>
        </w:rPr>
        <w:t>名称：</w:t>
      </w:r>
      <w:r>
        <w:rPr>
          <w:rFonts w:hint="eastAsia" w:ascii="仿宋" w:hAnsi="仿宋" w:eastAsia="仿宋" w:cs="仿宋"/>
          <w:color w:val="auto"/>
          <w:sz w:val="24"/>
          <w:highlight w:val="none"/>
          <w:u w:val="single"/>
          <w:lang w:val="zh-CN" w:eastAsia="zh-CN"/>
        </w:rPr>
        <w:t>恩旅集团2026-2027年度小红书平台营销运营项目</w:t>
      </w:r>
      <w:r>
        <w:rPr>
          <w:rFonts w:hint="eastAsia" w:ascii="仿宋" w:hAnsi="仿宋" w:eastAsia="仿宋" w:cs="仿宋"/>
          <w:color w:val="000000" w:themeColor="text1"/>
          <w:kern w:val="0"/>
          <w:sz w:val="24"/>
          <w:u w:val="none"/>
          <w:lang w:val="en-US" w:eastAsia="zh-CN"/>
          <w14:textFill>
            <w14:solidFill>
              <w14:schemeClr w14:val="tx1"/>
            </w14:solidFill>
          </w14:textFill>
        </w:rPr>
        <w:t>。</w:t>
      </w:r>
    </w:p>
    <w:p w14:paraId="37350610">
      <w:pPr>
        <w:overflowPunct w:val="0"/>
        <w:autoSpaceDE w:val="0"/>
        <w:autoSpaceDN w:val="0"/>
        <w:spacing w:line="360" w:lineRule="auto"/>
        <w:ind w:firstLine="482" w:firstLineChars="200"/>
        <w:rPr>
          <w:rFonts w:ascii="仿宋" w:hAnsi="仿宋" w:eastAsia="仿宋" w:cs="仿宋"/>
          <w:sz w:val="24"/>
        </w:rPr>
      </w:pPr>
      <w:r>
        <w:rPr>
          <w:rFonts w:hint="eastAsia" w:ascii="仿宋" w:hAnsi="仿宋" w:eastAsia="仿宋" w:cs="仿宋"/>
          <w:b/>
          <w:bCs/>
          <w:sz w:val="24"/>
        </w:rPr>
        <w:t xml:space="preserve">1.2 </w:t>
      </w:r>
      <w:r>
        <w:rPr>
          <w:rFonts w:hint="eastAsia" w:ascii="仿宋" w:hAnsi="仿宋" w:eastAsia="仿宋" w:cs="仿宋"/>
          <w:sz w:val="24"/>
        </w:rPr>
        <w:t>采购</w:t>
      </w:r>
      <w:r>
        <w:rPr>
          <w:rFonts w:hint="eastAsia" w:ascii="仿宋" w:hAnsi="仿宋" w:eastAsia="仿宋" w:cs="仿宋"/>
          <w:bCs/>
          <w:sz w:val="24"/>
        </w:rPr>
        <w:t>人</w:t>
      </w:r>
      <w:r>
        <w:rPr>
          <w:rFonts w:hint="eastAsia" w:ascii="仿宋" w:hAnsi="仿宋" w:eastAsia="仿宋" w:cs="仿宋"/>
          <w:sz w:val="24"/>
          <w:lang w:val="zh-CN"/>
        </w:rPr>
        <w:t>：</w:t>
      </w:r>
      <w:r>
        <w:rPr>
          <w:rFonts w:hint="eastAsia" w:ascii="仿宋" w:hAnsi="仿宋" w:eastAsia="仿宋" w:cs="仿宋"/>
          <w:sz w:val="24"/>
          <w:u w:val="single"/>
          <w:lang w:eastAsia="zh-CN"/>
        </w:rPr>
        <w:t>湖北省自由行旅游服务有限公司</w:t>
      </w:r>
      <w:r>
        <w:rPr>
          <w:rFonts w:hint="eastAsia" w:ascii="仿宋" w:hAnsi="仿宋" w:eastAsia="仿宋" w:cs="仿宋"/>
          <w:sz w:val="24"/>
        </w:rPr>
        <w:t>。</w:t>
      </w:r>
    </w:p>
    <w:p w14:paraId="5F353B14">
      <w:pPr>
        <w:overflowPunct w:val="0"/>
        <w:autoSpaceDE w:val="0"/>
        <w:autoSpaceDN w:val="0"/>
        <w:spacing w:line="360" w:lineRule="auto"/>
        <w:ind w:firstLine="482" w:firstLineChars="200"/>
        <w:rPr>
          <w:rFonts w:ascii="仿宋" w:hAnsi="仿宋" w:eastAsia="仿宋" w:cs="仿宋"/>
          <w:sz w:val="24"/>
        </w:rPr>
      </w:pPr>
      <w:r>
        <w:rPr>
          <w:rFonts w:hint="eastAsia" w:ascii="仿宋" w:hAnsi="仿宋" w:eastAsia="仿宋" w:cs="仿宋"/>
          <w:b/>
          <w:bCs/>
          <w:sz w:val="24"/>
        </w:rPr>
        <w:t xml:space="preserve">1.3 </w:t>
      </w:r>
      <w:r>
        <w:rPr>
          <w:rFonts w:hint="eastAsia" w:ascii="仿宋" w:hAnsi="仿宋" w:eastAsia="仿宋" w:cs="仿宋"/>
          <w:bCs/>
          <w:sz w:val="24"/>
        </w:rPr>
        <w:t>采购项目资金落实情况</w:t>
      </w:r>
      <w:r>
        <w:rPr>
          <w:rFonts w:hint="eastAsia" w:ascii="仿宋" w:hAnsi="仿宋" w:eastAsia="仿宋" w:cs="仿宋"/>
          <w:sz w:val="24"/>
          <w:lang w:val="zh-CN"/>
        </w:rPr>
        <w:t>：</w:t>
      </w:r>
      <w:r>
        <w:rPr>
          <w:rFonts w:hint="eastAsia" w:ascii="仿宋" w:hAnsi="仿宋" w:eastAsia="仿宋" w:cs="仿宋"/>
          <w:sz w:val="24"/>
          <w:u w:val="single"/>
        </w:rPr>
        <w:t>已落实</w:t>
      </w:r>
      <w:r>
        <w:rPr>
          <w:rFonts w:hint="eastAsia" w:ascii="仿宋" w:hAnsi="仿宋" w:eastAsia="仿宋" w:cs="仿宋"/>
          <w:sz w:val="24"/>
        </w:rPr>
        <w:t>。</w:t>
      </w:r>
    </w:p>
    <w:p w14:paraId="25147EC1">
      <w:pPr>
        <w:keepNext w:val="0"/>
        <w:keepLines w:val="0"/>
        <w:pageBreakBefore w:val="0"/>
        <w:widowControl w:val="0"/>
        <w:kinsoku/>
        <w:wordWrap/>
        <w:overflowPunct w:val="0"/>
        <w:topLinePunct w:val="0"/>
        <w:autoSpaceDE w:val="0"/>
        <w:autoSpaceDN w:val="0"/>
        <w:bidi w:val="0"/>
        <w:adjustRightInd/>
        <w:snapToGrid/>
        <w:spacing w:line="360" w:lineRule="auto"/>
        <w:ind w:firstLine="482" w:firstLineChars="200"/>
        <w:jc w:val="left"/>
        <w:textAlignment w:val="auto"/>
        <w:rPr>
          <w:rFonts w:hint="eastAsia" w:ascii="仿宋" w:hAnsi="仿宋" w:eastAsia="仿宋" w:cs="仿宋"/>
          <w:color w:val="auto"/>
          <w:sz w:val="24"/>
          <w:szCs w:val="24"/>
          <w:highlight w:val="none"/>
          <w:u w:val="single"/>
          <w:lang w:val="en-US" w:eastAsia="zh-CN"/>
        </w:rPr>
      </w:pPr>
      <w:r>
        <w:rPr>
          <w:rFonts w:hint="eastAsia" w:ascii="仿宋" w:hAnsi="仿宋" w:eastAsia="仿宋" w:cs="仿宋"/>
          <w:b/>
          <w:bCs/>
          <w:sz w:val="24"/>
        </w:rPr>
        <w:t xml:space="preserve">1.4 </w:t>
      </w:r>
      <w:r>
        <w:rPr>
          <w:rFonts w:hint="eastAsia" w:ascii="仿宋" w:hAnsi="仿宋" w:eastAsia="仿宋" w:cs="仿宋"/>
          <w:bCs/>
          <w:sz w:val="24"/>
        </w:rPr>
        <w:t>采购项目概况</w:t>
      </w:r>
      <w:r>
        <w:rPr>
          <w:rFonts w:hint="eastAsia" w:ascii="仿宋" w:hAnsi="仿宋" w:eastAsia="仿宋" w:cs="仿宋"/>
          <w:sz w:val="24"/>
          <w:lang w:val="zh-CN"/>
        </w:rPr>
        <w:t>：</w:t>
      </w:r>
      <w:r>
        <w:rPr>
          <w:rFonts w:hint="eastAsia" w:ascii="仿宋" w:hAnsi="仿宋" w:eastAsia="仿宋" w:cs="仿宋"/>
          <w:bCs/>
          <w:color w:val="auto"/>
          <w:sz w:val="24"/>
          <w:highlight w:val="none"/>
          <w:u w:val="single"/>
          <w:lang w:val="en-US" w:eastAsia="zh-CN"/>
        </w:rPr>
        <w:t>采购1家供应商，</w:t>
      </w:r>
      <w:r>
        <w:rPr>
          <w:rFonts w:hint="eastAsia" w:ascii="仿宋" w:hAnsi="仿宋" w:eastAsia="仿宋" w:cs="仿宋"/>
          <w:color w:val="auto"/>
          <w:sz w:val="24"/>
          <w:szCs w:val="24"/>
          <w:highlight w:val="none"/>
          <w:u w:val="single"/>
          <w:lang w:val="en-US" w:eastAsia="zh-CN"/>
        </w:rPr>
        <w:t>主要采购内容为恩旅集团、</w:t>
      </w:r>
      <w:r>
        <w:rPr>
          <w:rFonts w:hint="eastAsia" w:ascii="仿宋" w:hAnsi="仿宋" w:eastAsia="仿宋" w:cs="仿宋"/>
          <w:color w:val="auto"/>
          <w:sz w:val="24"/>
          <w:szCs w:val="24"/>
          <w:highlight w:val="none"/>
          <w:u w:val="single"/>
          <w:lang w:eastAsia="zh-CN"/>
        </w:rPr>
        <w:t>恩施大峡谷景区、恩施大清江景区在</w:t>
      </w:r>
      <w:r>
        <w:rPr>
          <w:rFonts w:hint="eastAsia" w:ascii="仿宋" w:hAnsi="仿宋" w:eastAsia="仿宋" w:cs="仿宋"/>
          <w:color w:val="auto"/>
          <w:sz w:val="24"/>
          <w:highlight w:val="none"/>
          <w:u w:val="single"/>
          <w:lang w:val="zh-CN" w:eastAsia="zh-CN"/>
        </w:rPr>
        <w:t>小红书平台营销运营服务</w:t>
      </w:r>
      <w:r>
        <w:rPr>
          <w:rFonts w:hint="eastAsia" w:ascii="仿宋" w:hAnsi="仿宋" w:eastAsia="仿宋" w:cs="仿宋"/>
          <w:color w:val="auto"/>
          <w:sz w:val="24"/>
          <w:szCs w:val="24"/>
          <w:highlight w:val="none"/>
          <w:u w:val="none"/>
          <w:lang w:val="en-US" w:eastAsia="zh-CN"/>
        </w:rPr>
        <w:t>。</w:t>
      </w:r>
    </w:p>
    <w:p w14:paraId="7DF5FE93">
      <w:pPr>
        <w:keepNext w:val="0"/>
        <w:keepLines w:val="0"/>
        <w:pageBreakBefore w:val="0"/>
        <w:widowControl w:val="0"/>
        <w:kinsoku/>
        <w:wordWrap/>
        <w:overflowPunct w:val="0"/>
        <w:topLinePunct w:val="0"/>
        <w:autoSpaceDE w:val="0"/>
        <w:autoSpaceDN w:val="0"/>
        <w:bidi w:val="0"/>
        <w:adjustRightInd/>
        <w:snapToGrid/>
        <w:spacing w:line="360" w:lineRule="auto"/>
        <w:ind w:firstLine="482" w:firstLineChars="200"/>
        <w:jc w:val="left"/>
        <w:textAlignment w:val="auto"/>
        <w:rPr>
          <w:rFonts w:hint="eastAsia" w:ascii="仿宋" w:hAnsi="仿宋" w:eastAsia="仿宋" w:cs="仿宋"/>
          <w:color w:val="auto"/>
          <w:sz w:val="24"/>
          <w:highlight w:val="none"/>
          <w:u w:val="single"/>
          <w:lang w:val="en-US" w:eastAsia="zh-CN"/>
        </w:rPr>
      </w:pPr>
      <w:r>
        <w:rPr>
          <w:rFonts w:hint="eastAsia" w:ascii="仿宋" w:hAnsi="仿宋" w:eastAsia="仿宋" w:cs="仿宋"/>
          <w:b/>
          <w:bCs/>
          <w:sz w:val="24"/>
        </w:rPr>
        <w:t>1.</w:t>
      </w:r>
      <w:r>
        <w:rPr>
          <w:rFonts w:hint="eastAsia" w:ascii="仿宋" w:hAnsi="仿宋" w:eastAsia="仿宋" w:cs="仿宋"/>
          <w:b/>
          <w:bCs/>
          <w:sz w:val="24"/>
          <w:lang w:val="en-US" w:eastAsia="zh-CN"/>
        </w:rPr>
        <w:t>5</w:t>
      </w:r>
      <w:r>
        <w:rPr>
          <w:rFonts w:hint="eastAsia" w:ascii="仿宋" w:hAnsi="仿宋" w:eastAsia="仿宋" w:cs="仿宋"/>
          <w:b/>
          <w:bCs/>
          <w:sz w:val="24"/>
        </w:rPr>
        <w:t xml:space="preserve"> </w:t>
      </w:r>
      <w:r>
        <w:rPr>
          <w:rFonts w:hint="eastAsia" w:ascii="仿宋" w:hAnsi="仿宋" w:eastAsia="仿宋" w:cs="仿宋"/>
          <w:sz w:val="24"/>
          <w:lang w:val="en-US" w:eastAsia="zh-CN"/>
        </w:rPr>
        <w:t>控制价</w:t>
      </w:r>
      <w:r>
        <w:rPr>
          <w:rFonts w:hint="eastAsia" w:ascii="仿宋" w:hAnsi="仿宋" w:eastAsia="仿宋" w:cs="仿宋"/>
          <w:sz w:val="24"/>
        </w:rPr>
        <w:t>：</w:t>
      </w:r>
      <w:r>
        <w:rPr>
          <w:rFonts w:hint="eastAsia" w:ascii="仿宋" w:hAnsi="仿宋" w:eastAsia="仿宋" w:cs="仿宋"/>
          <w:color w:val="auto"/>
          <w:sz w:val="24"/>
          <w:szCs w:val="24"/>
          <w:highlight w:val="none"/>
          <w:u w:val="single"/>
          <w:lang w:val="en-US" w:eastAsia="zh-CN"/>
        </w:rPr>
        <w:t>35.00万元</w:t>
      </w:r>
      <w:r>
        <w:rPr>
          <w:rFonts w:hint="eastAsia" w:ascii="仿宋" w:hAnsi="仿宋" w:eastAsia="仿宋" w:cs="仿宋"/>
          <w:color w:val="auto"/>
          <w:sz w:val="24"/>
          <w:szCs w:val="24"/>
          <w:highlight w:val="none"/>
          <w:u w:val="none"/>
          <w:lang w:val="en-US" w:eastAsia="zh-CN"/>
        </w:rPr>
        <w:t>。</w:t>
      </w:r>
    </w:p>
    <w:p w14:paraId="70E35E75">
      <w:pPr>
        <w:overflowPunct w:val="0"/>
        <w:autoSpaceDE w:val="0"/>
        <w:autoSpaceDN w:val="0"/>
        <w:spacing w:line="360" w:lineRule="auto"/>
        <w:ind w:firstLine="482" w:firstLineChars="200"/>
        <w:rPr>
          <w:rFonts w:ascii="仿宋" w:hAnsi="仿宋" w:eastAsia="仿宋" w:cs="仿宋"/>
          <w:sz w:val="24"/>
        </w:rPr>
      </w:pPr>
      <w:r>
        <w:rPr>
          <w:rFonts w:hint="eastAsia" w:ascii="仿宋" w:hAnsi="仿宋" w:eastAsia="仿宋" w:cs="仿宋"/>
          <w:b/>
          <w:bCs/>
          <w:sz w:val="24"/>
        </w:rPr>
        <w:t>1.</w:t>
      </w:r>
      <w:r>
        <w:rPr>
          <w:rFonts w:hint="eastAsia" w:ascii="仿宋" w:hAnsi="仿宋" w:eastAsia="仿宋" w:cs="仿宋"/>
          <w:b/>
          <w:bCs/>
          <w:sz w:val="24"/>
          <w:lang w:val="en-US" w:eastAsia="zh-CN"/>
        </w:rPr>
        <w:t>6</w:t>
      </w:r>
      <w:r>
        <w:rPr>
          <w:rFonts w:hint="eastAsia" w:ascii="仿宋" w:hAnsi="仿宋" w:eastAsia="仿宋" w:cs="仿宋"/>
          <w:b/>
          <w:bCs/>
          <w:sz w:val="24"/>
        </w:rPr>
        <w:t xml:space="preserve"> </w:t>
      </w:r>
      <w:r>
        <w:rPr>
          <w:rFonts w:hint="eastAsia" w:ascii="仿宋" w:hAnsi="仿宋" w:eastAsia="仿宋" w:cs="仿宋"/>
          <w:sz w:val="24"/>
        </w:rPr>
        <w:t>成交供应商数量及成交份额：</w:t>
      </w:r>
      <w:r>
        <w:rPr>
          <w:rFonts w:hint="eastAsia" w:ascii="仿宋" w:hAnsi="仿宋" w:eastAsia="仿宋" w:cs="仿宋"/>
          <w:bCs/>
          <w:sz w:val="24"/>
          <w:u w:val="single"/>
        </w:rPr>
        <w:t>1家</w:t>
      </w:r>
      <w:r>
        <w:rPr>
          <w:rFonts w:hint="eastAsia" w:ascii="仿宋" w:hAnsi="仿宋" w:eastAsia="仿宋" w:cs="仿宋"/>
          <w:bCs/>
          <w:sz w:val="24"/>
          <w:u w:val="none"/>
        </w:rPr>
        <w:t>。</w:t>
      </w:r>
    </w:p>
    <w:p w14:paraId="575740EC">
      <w:pPr>
        <w:overflowPunct w:val="0"/>
        <w:spacing w:line="360" w:lineRule="auto"/>
        <w:outlineLvl w:val="1"/>
        <w:rPr>
          <w:rFonts w:ascii="仿宋" w:hAnsi="仿宋" w:eastAsia="仿宋" w:cs="仿宋"/>
          <w:b/>
          <w:bCs/>
          <w:sz w:val="24"/>
        </w:rPr>
      </w:pPr>
      <w:r>
        <w:rPr>
          <w:rFonts w:hint="eastAsia" w:ascii="仿宋" w:hAnsi="仿宋" w:eastAsia="仿宋" w:cs="仿宋"/>
          <w:b/>
          <w:bCs/>
          <w:sz w:val="24"/>
        </w:rPr>
        <w:t>2. 采购范围及相关要求</w:t>
      </w:r>
    </w:p>
    <w:p w14:paraId="65F35C66">
      <w:pPr>
        <w:spacing w:line="360" w:lineRule="auto"/>
        <w:ind w:firstLine="482" w:firstLineChars="200"/>
        <w:jc w:val="left"/>
        <w:rPr>
          <w:rFonts w:hint="eastAsia" w:ascii="仿宋" w:hAnsi="仿宋" w:eastAsia="仿宋" w:cs="仿宋"/>
          <w:bCs/>
          <w:sz w:val="24"/>
        </w:rPr>
      </w:pPr>
      <w:r>
        <w:rPr>
          <w:rFonts w:hint="eastAsia" w:ascii="仿宋" w:hAnsi="仿宋" w:eastAsia="仿宋" w:cs="仿宋"/>
          <w:b/>
          <w:bCs/>
          <w:sz w:val="24"/>
        </w:rPr>
        <w:t xml:space="preserve">2.1 </w:t>
      </w:r>
      <w:r>
        <w:rPr>
          <w:rFonts w:hint="eastAsia" w:ascii="仿宋" w:hAnsi="仿宋" w:eastAsia="仿宋" w:cs="仿宋"/>
          <w:bCs/>
          <w:sz w:val="24"/>
        </w:rPr>
        <w:t>采购范围：</w:t>
      </w:r>
    </w:p>
    <w:p w14:paraId="3944170A">
      <w:pPr>
        <w:spacing w:line="360" w:lineRule="auto"/>
        <w:ind w:firstLine="480" w:firstLineChars="200"/>
        <w:jc w:val="left"/>
        <w:rPr>
          <w:rFonts w:hint="eastAsia" w:ascii="仿宋" w:hAnsi="仿宋" w:eastAsia="仿宋" w:cs="仿宋"/>
          <w:bCs/>
          <w:color w:val="auto"/>
          <w:sz w:val="24"/>
          <w:highlight w:val="none"/>
          <w:u w:val="none"/>
          <w:lang w:val="en-US" w:eastAsia="zh-CN"/>
        </w:rPr>
      </w:pPr>
      <w:r>
        <w:rPr>
          <w:rFonts w:hint="eastAsia" w:ascii="仿宋" w:hAnsi="仿宋" w:eastAsia="仿宋" w:cs="仿宋"/>
          <w:bCs/>
          <w:color w:val="auto"/>
          <w:sz w:val="24"/>
          <w:highlight w:val="none"/>
          <w:u w:val="none"/>
          <w:lang w:val="en-US" w:eastAsia="zh-CN"/>
        </w:rPr>
        <w:t>2.1.1合作期间三个账号合计完成不少于440篇原创笔记/内容；</w:t>
      </w:r>
    </w:p>
    <w:p w14:paraId="57B83264">
      <w:pPr>
        <w:spacing w:line="360" w:lineRule="auto"/>
        <w:ind w:firstLine="480" w:firstLineChars="200"/>
        <w:jc w:val="left"/>
        <w:rPr>
          <w:rFonts w:hint="eastAsia" w:ascii="仿宋" w:hAnsi="仿宋" w:eastAsia="仿宋" w:cs="仿宋"/>
          <w:bCs/>
          <w:color w:val="auto"/>
          <w:sz w:val="24"/>
          <w:highlight w:val="none"/>
          <w:u w:val="none"/>
          <w:lang w:val="en-US" w:eastAsia="zh-CN"/>
        </w:rPr>
      </w:pPr>
      <w:r>
        <w:rPr>
          <w:rFonts w:hint="eastAsia" w:ascii="仿宋" w:hAnsi="仿宋" w:eastAsia="仿宋" w:cs="仿宋"/>
          <w:bCs/>
          <w:color w:val="auto"/>
          <w:sz w:val="24"/>
          <w:highlight w:val="none"/>
          <w:u w:val="none"/>
          <w:lang w:val="en-US" w:eastAsia="zh-CN"/>
        </w:rPr>
        <w:t>2.1.2围绕景区核心IP，发起运营特色话题，策划线上种草活动、互动挑战等，引导用户自发传播；</w:t>
      </w:r>
    </w:p>
    <w:p w14:paraId="0BFF6B61">
      <w:pPr>
        <w:spacing w:line="360" w:lineRule="auto"/>
        <w:ind w:firstLine="480" w:firstLineChars="200"/>
        <w:jc w:val="left"/>
        <w:rPr>
          <w:rFonts w:hint="eastAsia" w:ascii="仿宋" w:hAnsi="仿宋" w:eastAsia="仿宋" w:cs="仿宋"/>
          <w:bCs/>
          <w:color w:val="auto"/>
          <w:sz w:val="24"/>
          <w:highlight w:val="none"/>
          <w:u w:val="none"/>
          <w:lang w:val="en-US" w:eastAsia="zh-CN"/>
        </w:rPr>
      </w:pPr>
      <w:r>
        <w:rPr>
          <w:rFonts w:hint="eastAsia" w:ascii="仿宋" w:hAnsi="仿宋" w:eastAsia="仿宋" w:cs="仿宋"/>
          <w:bCs/>
          <w:color w:val="auto"/>
          <w:sz w:val="24"/>
          <w:highlight w:val="none"/>
          <w:u w:val="none"/>
          <w:lang w:val="en-US" w:eastAsia="zh-CN"/>
        </w:rPr>
        <w:t>2.1.3提升话题曝光量与参与度，确保年度总体累计曝光量不少于1200万；</w:t>
      </w:r>
    </w:p>
    <w:p w14:paraId="2DAD289F">
      <w:pPr>
        <w:spacing w:line="360" w:lineRule="auto"/>
        <w:ind w:firstLine="480" w:firstLineChars="200"/>
        <w:jc w:val="left"/>
        <w:rPr>
          <w:rFonts w:hint="eastAsia" w:ascii="仿宋" w:hAnsi="仿宋" w:eastAsia="仿宋" w:cs="仿宋"/>
          <w:bCs/>
          <w:color w:val="auto"/>
          <w:sz w:val="24"/>
          <w:highlight w:val="none"/>
          <w:u w:val="none"/>
          <w:lang w:val="en-US" w:eastAsia="zh-CN"/>
        </w:rPr>
      </w:pPr>
      <w:r>
        <w:rPr>
          <w:rFonts w:hint="eastAsia" w:ascii="仿宋" w:hAnsi="仿宋" w:eastAsia="仿宋" w:cs="仿宋"/>
          <w:bCs/>
          <w:color w:val="auto"/>
          <w:sz w:val="24"/>
          <w:highlight w:val="none"/>
          <w:u w:val="none"/>
          <w:lang w:val="en-US" w:eastAsia="zh-CN"/>
        </w:rPr>
        <w:t>2.1.4联动景区线下活动，实现线上线下同频宣传，放大活动影响力，实现每月有爆款、有声量、可持续；</w:t>
      </w:r>
    </w:p>
    <w:p w14:paraId="6200E52F">
      <w:pPr>
        <w:spacing w:line="360" w:lineRule="auto"/>
        <w:ind w:firstLine="480" w:firstLineChars="200"/>
        <w:jc w:val="left"/>
        <w:rPr>
          <w:rFonts w:hint="eastAsia" w:ascii="仿宋" w:hAnsi="仿宋" w:eastAsia="仿宋" w:cs="仿宋"/>
          <w:bCs/>
          <w:color w:val="auto"/>
          <w:sz w:val="24"/>
          <w:highlight w:val="none"/>
          <w:u w:val="none"/>
          <w:lang w:val="en-US" w:eastAsia="zh-CN"/>
        </w:rPr>
      </w:pPr>
      <w:r>
        <w:rPr>
          <w:rFonts w:hint="eastAsia" w:ascii="仿宋" w:hAnsi="仿宋" w:eastAsia="仿宋" w:cs="仿宋"/>
          <w:bCs/>
          <w:color w:val="auto"/>
          <w:sz w:val="24"/>
          <w:highlight w:val="none"/>
          <w:u w:val="none"/>
          <w:lang w:val="en-US" w:eastAsia="zh-CN"/>
        </w:rPr>
        <w:t>2.1.5建立健全舆情危机公关机制，及时监测平台后台舆情，重点处理高赞舆情内容，妥善应对各类舆情问题，维护品牌良好形象；</w:t>
      </w:r>
    </w:p>
    <w:p w14:paraId="552528F1">
      <w:pPr>
        <w:spacing w:line="360" w:lineRule="auto"/>
        <w:ind w:firstLine="480" w:firstLineChars="200"/>
        <w:jc w:val="left"/>
        <w:rPr>
          <w:rFonts w:hint="eastAsia" w:ascii="仿宋" w:hAnsi="仿宋" w:eastAsia="仿宋" w:cs="仿宋"/>
          <w:bCs/>
          <w:color w:val="auto"/>
          <w:sz w:val="24"/>
          <w:highlight w:val="none"/>
          <w:u w:val="none"/>
          <w:lang w:val="en-US" w:eastAsia="zh-CN"/>
        </w:rPr>
      </w:pPr>
      <w:r>
        <w:rPr>
          <w:rFonts w:hint="eastAsia" w:ascii="仿宋" w:hAnsi="仿宋" w:eastAsia="仿宋" w:cs="仿宋"/>
          <w:bCs/>
          <w:color w:val="auto"/>
          <w:sz w:val="24"/>
          <w:highlight w:val="none"/>
          <w:u w:val="none"/>
          <w:lang w:val="en-US" w:eastAsia="zh-CN"/>
        </w:rPr>
        <w:t>2.1.6借助小红书平台算法优势，开展精准信息流投放、达人合作等，提升内容曝光量；</w:t>
      </w:r>
    </w:p>
    <w:p w14:paraId="5EC13E0E">
      <w:pPr>
        <w:spacing w:line="360" w:lineRule="auto"/>
        <w:ind w:firstLine="480" w:firstLineChars="200"/>
        <w:jc w:val="left"/>
        <w:rPr>
          <w:rFonts w:hint="eastAsia" w:ascii="仿宋" w:hAnsi="仿宋" w:eastAsia="仿宋" w:cs="仿宋"/>
          <w:bCs/>
          <w:color w:val="auto"/>
          <w:sz w:val="24"/>
          <w:highlight w:val="none"/>
          <w:u w:val="none"/>
          <w:lang w:val="en-US" w:eastAsia="zh-CN"/>
        </w:rPr>
      </w:pPr>
      <w:r>
        <w:rPr>
          <w:rFonts w:hint="eastAsia" w:ascii="仿宋" w:hAnsi="仿宋" w:eastAsia="仿宋" w:cs="仿宋"/>
          <w:bCs/>
          <w:color w:val="auto"/>
          <w:sz w:val="24"/>
          <w:highlight w:val="none"/>
          <w:u w:val="none"/>
          <w:lang w:val="en-US" w:eastAsia="zh-CN"/>
        </w:rPr>
        <w:t>2.1.7建立完善的数据复盘机制，定期提供运营报告，分析内容传播数据、粉丝增长数据、引流转化数据及竞品动态，动态优化运营策略。</w:t>
      </w:r>
    </w:p>
    <w:p w14:paraId="0EC750B2">
      <w:pPr>
        <w:overflowPunct w:val="0"/>
        <w:autoSpaceDE w:val="0"/>
        <w:autoSpaceDN w:val="0"/>
        <w:spacing w:line="360" w:lineRule="auto"/>
        <w:ind w:firstLine="482" w:firstLineChars="200"/>
        <w:jc w:val="left"/>
        <w:rPr>
          <w:rFonts w:ascii="仿宋" w:hAnsi="仿宋" w:eastAsia="仿宋" w:cs="仿宋"/>
          <w:sz w:val="24"/>
        </w:rPr>
      </w:pPr>
      <w:r>
        <w:rPr>
          <w:rFonts w:hint="eastAsia" w:ascii="仿宋" w:hAnsi="仿宋" w:eastAsia="仿宋" w:cs="仿宋"/>
          <w:b/>
          <w:bCs/>
          <w:sz w:val="24"/>
        </w:rPr>
        <w:t xml:space="preserve">2.2 </w:t>
      </w:r>
      <w:r>
        <w:rPr>
          <w:rFonts w:hint="eastAsia" w:ascii="仿宋" w:hAnsi="仿宋" w:eastAsia="仿宋" w:cs="仿宋"/>
          <w:bCs/>
          <w:sz w:val="24"/>
        </w:rPr>
        <w:t>标段划分：</w:t>
      </w:r>
      <w:r>
        <w:rPr>
          <w:rFonts w:hint="eastAsia" w:ascii="仿宋" w:hAnsi="仿宋" w:eastAsia="仿宋" w:cs="仿宋"/>
          <w:kern w:val="0"/>
          <w:sz w:val="24"/>
          <w:lang w:bidi="en-US"/>
        </w:rPr>
        <w:t>本项目共有</w:t>
      </w:r>
      <w:r>
        <w:rPr>
          <w:rFonts w:hint="eastAsia" w:ascii="仿宋" w:hAnsi="仿宋" w:eastAsia="仿宋" w:cs="仿宋"/>
          <w:kern w:val="0"/>
          <w:sz w:val="24"/>
          <w:u w:val="single"/>
          <w:lang w:bidi="en-US"/>
        </w:rPr>
        <w:t xml:space="preserve"> 1 </w:t>
      </w:r>
      <w:r>
        <w:rPr>
          <w:rFonts w:hint="eastAsia" w:ascii="仿宋" w:hAnsi="仿宋" w:eastAsia="仿宋" w:cs="仿宋"/>
          <w:kern w:val="0"/>
          <w:sz w:val="24"/>
          <w:lang w:bidi="en-US"/>
        </w:rPr>
        <w:t>个标段，每个供应商可参加</w:t>
      </w:r>
      <w:r>
        <w:rPr>
          <w:rFonts w:hint="eastAsia" w:ascii="仿宋" w:hAnsi="仿宋" w:eastAsia="仿宋" w:cs="仿宋"/>
          <w:kern w:val="0"/>
          <w:sz w:val="24"/>
          <w:u w:val="single"/>
          <w:lang w:bidi="en-US"/>
        </w:rPr>
        <w:t xml:space="preserve"> 1 </w:t>
      </w:r>
      <w:r>
        <w:rPr>
          <w:rFonts w:hint="eastAsia" w:ascii="仿宋" w:hAnsi="仿宋" w:eastAsia="仿宋" w:cs="仿宋"/>
          <w:kern w:val="0"/>
          <w:sz w:val="24"/>
          <w:lang w:bidi="en-US"/>
        </w:rPr>
        <w:t>个标段的询比采购活动，最多允许获取其中</w:t>
      </w:r>
      <w:r>
        <w:rPr>
          <w:rFonts w:hint="eastAsia" w:ascii="仿宋" w:hAnsi="仿宋" w:eastAsia="仿宋" w:cs="仿宋"/>
          <w:kern w:val="0"/>
          <w:sz w:val="24"/>
          <w:u w:val="single"/>
          <w:lang w:bidi="en-US"/>
        </w:rPr>
        <w:t xml:space="preserve"> 1 </w:t>
      </w:r>
      <w:r>
        <w:rPr>
          <w:rFonts w:hint="eastAsia" w:ascii="仿宋" w:hAnsi="仿宋" w:eastAsia="仿宋" w:cs="仿宋"/>
          <w:kern w:val="0"/>
          <w:sz w:val="24"/>
          <w:lang w:bidi="en-US"/>
        </w:rPr>
        <w:t>个标段成交资格；各标段划分情况：</w:t>
      </w:r>
      <w:r>
        <w:rPr>
          <w:rFonts w:hint="eastAsia" w:ascii="仿宋" w:hAnsi="仿宋" w:eastAsia="仿宋" w:cs="仿宋"/>
          <w:kern w:val="0"/>
          <w:sz w:val="24"/>
          <w:u w:val="single"/>
          <w:lang w:bidi="en-US"/>
        </w:rPr>
        <w:t xml:space="preserve">    /    </w:t>
      </w:r>
      <w:r>
        <w:rPr>
          <w:rFonts w:hint="eastAsia" w:ascii="仿宋" w:hAnsi="仿宋" w:eastAsia="仿宋" w:cs="仿宋"/>
          <w:kern w:val="0"/>
          <w:sz w:val="24"/>
          <w:lang w:bidi="en-US"/>
        </w:rPr>
        <w:t>。</w:t>
      </w:r>
    </w:p>
    <w:p w14:paraId="2C426FC0">
      <w:pPr>
        <w:overflowPunct w:val="0"/>
        <w:autoSpaceDE w:val="0"/>
        <w:autoSpaceDN w:val="0"/>
        <w:spacing w:line="360" w:lineRule="auto"/>
        <w:ind w:firstLine="482" w:firstLineChars="200"/>
        <w:rPr>
          <w:rFonts w:ascii="仿宋" w:hAnsi="仿宋" w:eastAsia="仿宋" w:cs="仿宋"/>
          <w:bCs/>
          <w:sz w:val="24"/>
          <w:u w:val="single"/>
        </w:rPr>
      </w:pPr>
      <w:r>
        <w:rPr>
          <w:rFonts w:hint="eastAsia" w:ascii="仿宋" w:hAnsi="仿宋" w:eastAsia="仿宋" w:cs="仿宋"/>
          <w:b/>
          <w:bCs/>
          <w:sz w:val="24"/>
        </w:rPr>
        <w:t xml:space="preserve">2.3 </w:t>
      </w:r>
      <w:r>
        <w:rPr>
          <w:rFonts w:hint="eastAsia" w:ascii="仿宋" w:hAnsi="仿宋" w:eastAsia="仿宋" w:cs="仿宋"/>
          <w:bCs/>
          <w:sz w:val="24"/>
        </w:rPr>
        <w:t>建设工期（交货期/服务期）：</w:t>
      </w:r>
      <w:r>
        <w:rPr>
          <w:rFonts w:hint="eastAsia" w:ascii="仿宋" w:hAnsi="仿宋" w:eastAsia="仿宋" w:cs="仿宋"/>
          <w:color w:val="auto"/>
          <w:sz w:val="24"/>
          <w:highlight w:val="none"/>
          <w:u w:val="single"/>
          <w:lang w:val="en-US" w:eastAsia="zh-CN"/>
        </w:rPr>
        <w:t>12个月</w:t>
      </w:r>
      <w:r>
        <w:rPr>
          <w:rFonts w:hint="eastAsia" w:ascii="仿宋" w:hAnsi="仿宋" w:eastAsia="仿宋" w:cs="仿宋"/>
          <w:color w:val="auto"/>
          <w:sz w:val="24"/>
          <w:highlight w:val="none"/>
          <w:u w:val="none"/>
          <w:lang w:val="en-US" w:eastAsia="zh-CN"/>
        </w:rPr>
        <w:t>。</w:t>
      </w:r>
    </w:p>
    <w:p w14:paraId="5D634256">
      <w:pPr>
        <w:overflowPunct w:val="0"/>
        <w:autoSpaceDE w:val="0"/>
        <w:autoSpaceDN w:val="0"/>
        <w:spacing w:line="360" w:lineRule="auto"/>
        <w:ind w:firstLine="482" w:firstLineChars="200"/>
        <w:rPr>
          <w:rFonts w:ascii="仿宋" w:hAnsi="仿宋" w:eastAsia="仿宋" w:cs="仿宋"/>
          <w:sz w:val="24"/>
        </w:rPr>
      </w:pPr>
      <w:r>
        <w:rPr>
          <w:rFonts w:hint="eastAsia" w:ascii="仿宋" w:hAnsi="仿宋" w:eastAsia="仿宋" w:cs="仿宋"/>
          <w:b/>
          <w:bCs/>
          <w:sz w:val="24"/>
        </w:rPr>
        <w:t xml:space="preserve">2.4 </w:t>
      </w:r>
      <w:r>
        <w:rPr>
          <w:rFonts w:hint="eastAsia" w:ascii="仿宋" w:hAnsi="仿宋" w:eastAsia="仿宋" w:cs="仿宋"/>
          <w:bCs/>
          <w:sz w:val="24"/>
        </w:rPr>
        <w:t>服务地点</w:t>
      </w:r>
      <w:r>
        <w:rPr>
          <w:rFonts w:hint="eastAsia" w:ascii="仿宋" w:hAnsi="仿宋" w:eastAsia="仿宋" w:cs="仿宋"/>
          <w:sz w:val="24"/>
          <w:lang w:val="zh-CN"/>
        </w:rPr>
        <w:t>：</w:t>
      </w:r>
      <w:r>
        <w:rPr>
          <w:rFonts w:hint="eastAsia" w:ascii="仿宋" w:hAnsi="仿宋" w:eastAsia="仿宋" w:cs="仿宋"/>
          <w:sz w:val="24"/>
          <w:u w:val="single"/>
        </w:rPr>
        <w:t>恩施大峡谷景区、恩施大清江景区</w:t>
      </w:r>
      <w:r>
        <w:rPr>
          <w:rFonts w:hint="eastAsia" w:ascii="仿宋" w:hAnsi="仿宋" w:eastAsia="仿宋" w:cs="仿宋"/>
          <w:sz w:val="24"/>
          <w:u w:val="none"/>
        </w:rPr>
        <w:t>。</w:t>
      </w:r>
    </w:p>
    <w:p w14:paraId="3CBA3C76">
      <w:pPr>
        <w:autoSpaceDE w:val="0"/>
        <w:autoSpaceDN w:val="0"/>
        <w:adjustRightInd w:val="0"/>
        <w:snapToGrid w:val="0"/>
        <w:spacing w:before="120" w:after="120"/>
        <w:ind w:firstLine="482" w:firstLineChars="200"/>
        <w:rPr>
          <w:rFonts w:hint="eastAsia" w:ascii="仿宋" w:hAnsi="仿宋" w:eastAsia="仿宋" w:cs="仿宋"/>
          <w:sz w:val="24"/>
          <w:u w:val="single"/>
          <w:lang w:eastAsia="zh-CN"/>
        </w:rPr>
      </w:pPr>
      <w:r>
        <w:rPr>
          <w:rFonts w:hint="eastAsia" w:ascii="仿宋" w:hAnsi="仿宋" w:eastAsia="仿宋" w:cs="仿宋"/>
          <w:b/>
          <w:bCs/>
          <w:sz w:val="24"/>
        </w:rPr>
        <w:t xml:space="preserve">2.5 </w:t>
      </w:r>
      <w:r>
        <w:rPr>
          <w:rFonts w:hint="eastAsia" w:ascii="仿宋" w:hAnsi="仿宋" w:eastAsia="仿宋" w:cs="仿宋"/>
          <w:bCs/>
          <w:sz w:val="24"/>
        </w:rPr>
        <w:t>质量要求或服务标准</w:t>
      </w:r>
      <w:r>
        <w:rPr>
          <w:rFonts w:hint="eastAsia" w:ascii="仿宋" w:hAnsi="仿宋" w:eastAsia="仿宋" w:cs="仿宋"/>
          <w:sz w:val="24"/>
          <w:lang w:val="zh-CN"/>
        </w:rPr>
        <w:t>：</w:t>
      </w:r>
      <w:r>
        <w:rPr>
          <w:rFonts w:hint="eastAsia" w:ascii="仿宋" w:hAnsi="仿宋" w:eastAsia="仿宋" w:cs="仿宋"/>
          <w:sz w:val="24"/>
          <w:u w:val="single"/>
          <w:lang w:eastAsia="zh-CN"/>
        </w:rPr>
        <w:t>符合国家现行法律法规、相关标准及行业规范要求</w:t>
      </w:r>
      <w:r>
        <w:rPr>
          <w:rFonts w:hint="eastAsia" w:ascii="仿宋" w:hAnsi="仿宋" w:eastAsia="仿宋" w:cs="仿宋"/>
          <w:sz w:val="24"/>
          <w:u w:val="single"/>
          <w:lang w:val="en-US" w:eastAsia="zh-CN"/>
        </w:rPr>
        <w:t>，同时满足甲方要求。</w:t>
      </w:r>
    </w:p>
    <w:p w14:paraId="51BD3CF9">
      <w:pPr>
        <w:overflowPunct w:val="0"/>
        <w:spacing w:line="360" w:lineRule="auto"/>
        <w:outlineLvl w:val="1"/>
        <w:rPr>
          <w:rFonts w:ascii="仿宋" w:hAnsi="仿宋" w:eastAsia="仿宋" w:cs="仿宋"/>
          <w:b/>
          <w:bCs/>
          <w:sz w:val="24"/>
          <w:lang w:val="zh-CN"/>
        </w:rPr>
      </w:pPr>
      <w:r>
        <w:rPr>
          <w:rFonts w:hint="eastAsia" w:ascii="仿宋" w:hAnsi="仿宋" w:eastAsia="仿宋" w:cs="仿宋"/>
          <w:b/>
          <w:bCs/>
          <w:sz w:val="24"/>
        </w:rPr>
        <w:t xml:space="preserve">3. </w:t>
      </w:r>
      <w:r>
        <w:rPr>
          <w:rFonts w:hint="eastAsia" w:ascii="仿宋" w:hAnsi="仿宋" w:eastAsia="仿宋" w:cs="仿宋"/>
          <w:b/>
          <w:bCs/>
          <w:sz w:val="24"/>
          <w:lang w:val="zh-CN"/>
        </w:rPr>
        <w:t>供应商资格要求</w:t>
      </w:r>
    </w:p>
    <w:p w14:paraId="1C1C964A">
      <w:pPr>
        <w:overflowPunct w:val="0"/>
        <w:autoSpaceDE w:val="0"/>
        <w:autoSpaceDN w:val="0"/>
        <w:spacing w:line="360" w:lineRule="auto"/>
        <w:ind w:firstLine="482" w:firstLineChars="200"/>
        <w:rPr>
          <w:rFonts w:ascii="仿宋" w:hAnsi="仿宋" w:eastAsia="仿宋" w:cs="仿宋"/>
          <w:bCs/>
          <w:sz w:val="24"/>
        </w:rPr>
      </w:pPr>
      <w:r>
        <w:rPr>
          <w:rFonts w:hint="eastAsia" w:ascii="仿宋" w:hAnsi="仿宋" w:eastAsia="仿宋" w:cs="仿宋"/>
          <w:b/>
          <w:bCs/>
          <w:sz w:val="24"/>
        </w:rPr>
        <w:t xml:space="preserve">3.1 </w:t>
      </w:r>
      <w:r>
        <w:rPr>
          <w:rFonts w:hint="eastAsia" w:ascii="仿宋" w:hAnsi="仿宋" w:eastAsia="仿宋" w:cs="仿宋"/>
          <w:bCs/>
          <w:sz w:val="24"/>
        </w:rPr>
        <w:t>供应商应满足如下要求：</w:t>
      </w:r>
    </w:p>
    <w:p w14:paraId="09117493">
      <w:pPr>
        <w:autoSpaceDE w:val="0"/>
        <w:autoSpaceDN w:val="0"/>
        <w:adjustRightInd w:val="0"/>
        <w:snapToGrid w:val="0"/>
        <w:ind w:firstLine="482" w:firstLineChars="200"/>
        <w:rPr>
          <w:rFonts w:hint="eastAsia" w:ascii="仿宋" w:hAnsi="仿宋" w:eastAsia="仿宋" w:cs="仿宋"/>
          <w:sz w:val="24"/>
          <w:u w:val="single"/>
          <w:lang w:eastAsia="zh-CN"/>
        </w:rPr>
      </w:pPr>
      <w:r>
        <w:rPr>
          <w:rFonts w:hint="eastAsia" w:ascii="宋体" w:hAnsi="宋体" w:cs="宋体"/>
          <w:b/>
          <w:bCs/>
          <w:sz w:val="24"/>
        </w:rPr>
        <w:t xml:space="preserve">3.1.1 </w:t>
      </w:r>
      <w:r>
        <w:rPr>
          <w:rFonts w:hint="eastAsia" w:ascii="仿宋" w:hAnsi="仿宋" w:eastAsia="仿宋" w:cs="仿宋"/>
          <w:bCs/>
          <w:sz w:val="24"/>
        </w:rPr>
        <w:t>依法设立</w:t>
      </w:r>
      <w:r>
        <w:rPr>
          <w:rFonts w:hint="eastAsia" w:ascii="仿宋" w:hAnsi="仿宋" w:eastAsia="仿宋" w:cs="仿宋"/>
          <w:sz w:val="24"/>
          <w:lang w:val="zh-CN"/>
        </w:rPr>
        <w:t>：</w:t>
      </w:r>
      <w:r>
        <w:rPr>
          <w:rFonts w:hint="eastAsia" w:ascii="仿宋" w:hAnsi="仿宋" w:eastAsia="仿宋" w:cs="仿宋"/>
          <w:sz w:val="24"/>
          <w:u w:val="single"/>
          <w:lang w:eastAsia="zh-CN"/>
        </w:rPr>
        <w:t>供应商具有市场监督管理部门核发的有效企业法人营业执照或其他行政机关颁发的可以合法开展业务的执照或证书。</w:t>
      </w:r>
    </w:p>
    <w:p w14:paraId="62A6B71A">
      <w:pPr>
        <w:autoSpaceDE w:val="0"/>
        <w:autoSpaceDN w:val="0"/>
        <w:adjustRightInd w:val="0"/>
        <w:snapToGrid w:val="0"/>
        <w:ind w:firstLine="482" w:firstLineChars="200"/>
        <w:rPr>
          <w:rFonts w:hint="eastAsia" w:ascii="仿宋" w:hAnsi="仿宋" w:eastAsia="仿宋" w:cs="仿宋"/>
          <w:sz w:val="24"/>
          <w:u w:val="none"/>
          <w:lang w:val="en-US" w:eastAsia="zh-CN"/>
        </w:rPr>
      </w:pPr>
      <w:r>
        <w:rPr>
          <w:rFonts w:hint="eastAsia" w:ascii="宋体" w:hAnsi="宋体" w:cs="宋体"/>
          <w:b/>
          <w:bCs/>
          <w:sz w:val="24"/>
        </w:rPr>
        <w:t xml:space="preserve">3.1.2 </w:t>
      </w:r>
      <w:r>
        <w:rPr>
          <w:rFonts w:hint="eastAsia" w:ascii="仿宋" w:hAnsi="仿宋" w:eastAsia="仿宋" w:cs="仿宋"/>
          <w:bCs/>
          <w:sz w:val="24"/>
        </w:rPr>
        <w:t>资质要求</w:t>
      </w:r>
      <w:r>
        <w:rPr>
          <w:rFonts w:hint="eastAsia" w:ascii="仿宋" w:hAnsi="仿宋" w:eastAsia="仿宋" w:cs="仿宋"/>
          <w:sz w:val="24"/>
          <w:u w:val="none"/>
        </w:rPr>
        <w:t>：</w:t>
      </w:r>
      <w:r>
        <w:rPr>
          <w:rFonts w:hint="eastAsia" w:ascii="仿宋" w:hAnsi="仿宋" w:eastAsia="仿宋" w:cs="仿宋"/>
          <w:sz w:val="24"/>
          <w:u w:val="none"/>
          <w:lang w:val="en-US" w:eastAsia="zh-CN"/>
        </w:rPr>
        <w:t>/</w:t>
      </w:r>
    </w:p>
    <w:p w14:paraId="520674EA">
      <w:pPr>
        <w:autoSpaceDE w:val="0"/>
        <w:autoSpaceDN w:val="0"/>
        <w:adjustRightInd w:val="0"/>
        <w:snapToGrid w:val="0"/>
        <w:ind w:firstLine="482" w:firstLineChars="200"/>
        <w:rPr>
          <w:rFonts w:hint="eastAsia" w:ascii="仿宋" w:hAnsi="仿宋" w:eastAsia="仿宋" w:cs="仿宋"/>
          <w:sz w:val="24"/>
          <w:u w:val="single"/>
          <w:lang w:eastAsia="zh-CN"/>
        </w:rPr>
      </w:pPr>
      <w:r>
        <w:rPr>
          <w:rFonts w:hint="eastAsia" w:ascii="仿宋" w:hAnsi="仿宋" w:eastAsia="仿宋" w:cs="仿宋"/>
          <w:b/>
          <w:bCs/>
          <w:sz w:val="24"/>
        </w:rPr>
        <w:t xml:space="preserve">3.1.3 </w:t>
      </w:r>
      <w:r>
        <w:rPr>
          <w:rFonts w:hint="eastAsia" w:ascii="仿宋" w:hAnsi="仿宋" w:eastAsia="仿宋" w:cs="仿宋"/>
          <w:bCs/>
          <w:sz w:val="24"/>
        </w:rPr>
        <w:t>财务要求：</w:t>
      </w:r>
      <w:r>
        <w:rPr>
          <w:rFonts w:hint="eastAsia" w:ascii="仿宋" w:hAnsi="仿宋" w:eastAsia="仿宋" w:cs="仿宋"/>
          <w:sz w:val="24"/>
          <w:u w:val="single"/>
          <w:lang w:eastAsia="zh-CN"/>
        </w:rPr>
        <w:t>供应商具有良好的财务状况和健全的财务会计制度，未处于停业阶段、</w:t>
      </w:r>
    </w:p>
    <w:p w14:paraId="7A20D996">
      <w:pPr>
        <w:autoSpaceDE w:val="0"/>
        <w:autoSpaceDN w:val="0"/>
        <w:adjustRightInd w:val="0"/>
        <w:snapToGrid w:val="0"/>
        <w:ind w:firstLine="480" w:firstLineChars="200"/>
        <w:rPr>
          <w:rFonts w:hint="eastAsia" w:ascii="仿宋" w:hAnsi="仿宋" w:eastAsia="仿宋" w:cs="仿宋"/>
          <w:sz w:val="24"/>
          <w:u w:val="single"/>
          <w:lang w:eastAsia="zh-CN"/>
        </w:rPr>
      </w:pPr>
      <w:r>
        <w:rPr>
          <w:rFonts w:hint="eastAsia" w:ascii="仿宋" w:hAnsi="仿宋" w:eastAsia="仿宋" w:cs="仿宋"/>
          <w:sz w:val="24"/>
          <w:u w:val="single"/>
          <w:lang w:eastAsia="zh-CN"/>
        </w:rPr>
        <w:t>财产被接管状态或破产状态，具备履行合同的财务能力。上述内容须由供应商自行承诺并提供“财务状况承诺书”（格式自拟）</w:t>
      </w:r>
    </w:p>
    <w:p w14:paraId="2C83593F">
      <w:pPr>
        <w:keepNext w:val="0"/>
        <w:keepLines w:val="0"/>
        <w:pageBreakBefore w:val="0"/>
        <w:widowControl w:val="0"/>
        <w:kinsoku/>
        <w:wordWrap/>
        <w:overflowPunct w:val="0"/>
        <w:topLinePunct w:val="0"/>
        <w:autoSpaceDE w:val="0"/>
        <w:autoSpaceDN w:val="0"/>
        <w:bidi w:val="0"/>
        <w:adjustRightInd/>
        <w:snapToGrid/>
        <w:spacing w:line="360" w:lineRule="auto"/>
        <w:ind w:firstLine="482" w:firstLineChars="200"/>
        <w:textAlignment w:val="auto"/>
        <w:rPr>
          <w:rFonts w:hint="eastAsia" w:ascii="仿宋" w:hAnsi="仿宋" w:eastAsia="仿宋" w:cs="仿宋"/>
          <w:sz w:val="24"/>
          <w:u w:val="single"/>
          <w:lang w:eastAsia="zh-CN"/>
        </w:rPr>
      </w:pPr>
      <w:r>
        <w:rPr>
          <w:rFonts w:hint="eastAsia" w:ascii="仿宋" w:hAnsi="仿宋" w:eastAsia="仿宋" w:cs="仿宋"/>
          <w:b/>
          <w:bCs/>
          <w:sz w:val="24"/>
        </w:rPr>
        <w:t xml:space="preserve">3.1.4 </w:t>
      </w:r>
      <w:r>
        <w:rPr>
          <w:rFonts w:hint="eastAsia" w:ascii="仿宋" w:hAnsi="仿宋" w:eastAsia="仿宋" w:cs="仿宋"/>
          <w:bCs/>
          <w:sz w:val="24"/>
        </w:rPr>
        <w:t>业绩要求</w:t>
      </w:r>
      <w:r>
        <w:rPr>
          <w:rFonts w:hint="eastAsia" w:ascii="仿宋" w:hAnsi="仿宋" w:eastAsia="仿宋" w:cs="仿宋"/>
          <w:bCs/>
          <w:sz w:val="24"/>
          <w:lang w:val="zh-CN"/>
        </w:rPr>
        <w:t>：</w:t>
      </w:r>
      <w:r>
        <w:rPr>
          <w:rFonts w:hint="eastAsia" w:ascii="仿宋" w:hAnsi="仿宋" w:eastAsia="仿宋" w:cs="仿宋"/>
          <w:sz w:val="24"/>
          <w:u w:val="single"/>
          <w:lang w:val="en-US" w:eastAsia="zh-CN"/>
        </w:rPr>
        <w:t>供应商近三年(</w:t>
      </w:r>
      <w:r>
        <w:rPr>
          <w:rFonts w:hint="eastAsia" w:ascii="仿宋" w:hAnsi="仿宋" w:eastAsia="仿宋" w:cs="仿宋"/>
          <w:sz w:val="24"/>
          <w:u w:val="single"/>
          <w:lang w:eastAsia="zh-CN"/>
        </w:rPr>
        <w:t>响应文件递交截止时间前推</w:t>
      </w:r>
      <w:r>
        <w:rPr>
          <w:rFonts w:hint="eastAsia" w:ascii="仿宋" w:hAnsi="仿宋" w:eastAsia="仿宋" w:cs="仿宋"/>
          <w:sz w:val="24"/>
          <w:u w:val="single"/>
          <w:lang w:val="en-US" w:eastAsia="zh-CN"/>
        </w:rPr>
        <w:t>3年</w:t>
      </w:r>
      <w:r>
        <w:rPr>
          <w:rFonts w:hint="eastAsia" w:ascii="仿宋" w:hAnsi="仿宋" w:eastAsia="仿宋" w:cs="仿宋"/>
          <w:sz w:val="24"/>
          <w:u w:val="single"/>
          <w:lang w:eastAsia="zh-CN"/>
        </w:rPr>
        <w:t>，以合同签订时间为准</w:t>
      </w:r>
      <w:r>
        <w:rPr>
          <w:rFonts w:hint="eastAsia" w:ascii="仿宋" w:hAnsi="仿宋" w:eastAsia="仿宋" w:cs="仿宋"/>
          <w:sz w:val="24"/>
          <w:u w:val="single"/>
          <w:lang w:val="en-US" w:eastAsia="zh-CN"/>
        </w:rPr>
        <w:t>)承接过至少一项网络平台营销运营业绩，</w:t>
      </w:r>
      <w:r>
        <w:rPr>
          <w:rFonts w:hint="eastAsia" w:ascii="仿宋" w:hAnsi="仿宋" w:eastAsia="仿宋" w:cs="仿宋"/>
          <w:sz w:val="24"/>
          <w:u w:val="single"/>
          <w:lang w:eastAsia="zh-CN"/>
        </w:rPr>
        <w:t>提供中标通知书或合同等证明文件</w:t>
      </w:r>
      <w:r>
        <w:rPr>
          <w:rFonts w:hint="eastAsia" w:ascii="仿宋" w:hAnsi="仿宋" w:eastAsia="仿宋" w:cs="仿宋"/>
          <w:sz w:val="24"/>
          <w:u w:val="single"/>
          <w:lang w:val="en-US" w:eastAsia="zh-CN"/>
        </w:rPr>
        <w:t>。</w:t>
      </w:r>
    </w:p>
    <w:p w14:paraId="213F611A">
      <w:pPr>
        <w:overflowPunct w:val="0"/>
        <w:autoSpaceDE w:val="0"/>
        <w:autoSpaceDN w:val="0"/>
        <w:spacing w:line="360" w:lineRule="auto"/>
        <w:ind w:firstLine="482" w:firstLineChars="200"/>
        <w:rPr>
          <w:rFonts w:ascii="仿宋" w:hAnsi="仿宋" w:eastAsia="仿宋" w:cs="仿宋"/>
          <w:bCs/>
          <w:kern w:val="0"/>
          <w:sz w:val="24"/>
          <w:u w:val="single"/>
          <w:lang w:bidi="en-US"/>
        </w:rPr>
      </w:pPr>
      <w:r>
        <w:rPr>
          <w:rFonts w:hint="eastAsia" w:ascii="仿宋" w:hAnsi="仿宋" w:eastAsia="仿宋" w:cs="仿宋"/>
          <w:b/>
          <w:bCs/>
          <w:sz w:val="24"/>
        </w:rPr>
        <w:t xml:space="preserve">3.1.5 </w:t>
      </w:r>
      <w:r>
        <w:rPr>
          <w:rFonts w:hint="eastAsia" w:ascii="仿宋" w:hAnsi="仿宋" w:eastAsia="仿宋" w:cs="仿宋"/>
          <w:bCs/>
          <w:sz w:val="24"/>
        </w:rPr>
        <w:t>信誉要求</w:t>
      </w:r>
      <w:r>
        <w:rPr>
          <w:rFonts w:hint="eastAsia" w:ascii="仿宋" w:hAnsi="仿宋" w:eastAsia="仿宋" w:cs="仿宋"/>
          <w:sz w:val="24"/>
        </w:rPr>
        <w:t>：</w:t>
      </w:r>
      <w:r>
        <w:rPr>
          <w:rFonts w:hint="eastAsia" w:ascii="仿宋" w:hAnsi="仿宋" w:eastAsia="仿宋" w:cs="仿宋"/>
          <w:color w:val="000000"/>
          <w:sz w:val="24"/>
          <w:u w:val="single"/>
          <w:shd w:val="clear" w:color="auto" w:fill="FFFFFF"/>
        </w:rPr>
        <w:t>(1)未被依法暂停或取消投标资格；(2)未被责令停产停业、暂扣或者吊销许可证、暂扣或者吊销执照；(3)未进入清算程序，或被宣告破产，或其他丧失履约能力的情形；(4)在最近三年内未发生重大质量问题；(5)在“国家企业信用信息公示系统”( www.gsxt.gov.cn)未被列入严重违法失信企业名单；(6)在“信用中国”网站(www.creditchina.gov.cn)未被列入失信被执行人名单；(7)在近三年内供应商及其法定代表人(单位负责人)、拟委任的项目负责人(如有)无行贿犯罪行为；(8)不存在法律法规规定的不得存在的其他情形。</w:t>
      </w:r>
    </w:p>
    <w:p w14:paraId="77428BFB">
      <w:pPr>
        <w:keepNext w:val="0"/>
        <w:keepLines w:val="0"/>
        <w:pageBreakBefore w:val="0"/>
        <w:widowControl w:val="0"/>
        <w:kinsoku/>
        <w:wordWrap/>
        <w:overflowPunct w:val="0"/>
        <w:topLinePunct w:val="0"/>
        <w:autoSpaceDE w:val="0"/>
        <w:autoSpaceDN w:val="0"/>
        <w:bidi w:val="0"/>
        <w:adjustRightInd/>
        <w:snapToGrid/>
        <w:spacing w:line="360" w:lineRule="auto"/>
        <w:ind w:firstLine="482" w:firstLineChars="200"/>
        <w:textAlignment w:val="auto"/>
        <w:rPr>
          <w:rFonts w:hint="eastAsia" w:ascii="仿宋" w:hAnsi="仿宋" w:eastAsia="仿宋" w:cs="仿宋"/>
          <w:color w:val="000000"/>
          <w:sz w:val="24"/>
          <w:u w:val="single"/>
          <w:shd w:val="clear" w:color="auto" w:fill="FFFFFF"/>
          <w:lang w:val="en-US" w:eastAsia="zh-CN"/>
        </w:rPr>
      </w:pPr>
      <w:r>
        <w:rPr>
          <w:rFonts w:hint="eastAsia" w:ascii="仿宋" w:hAnsi="仿宋" w:eastAsia="仿宋" w:cs="仿宋"/>
          <w:b/>
          <w:bCs/>
          <w:sz w:val="24"/>
        </w:rPr>
        <w:t xml:space="preserve">3.1.6 </w:t>
      </w:r>
      <w:r>
        <w:rPr>
          <w:rFonts w:hint="eastAsia" w:ascii="仿宋" w:hAnsi="仿宋" w:eastAsia="仿宋" w:cs="仿宋"/>
          <w:bCs/>
          <w:sz w:val="24"/>
        </w:rPr>
        <w:t>承担本项目的主要人员要求：</w:t>
      </w:r>
      <w:r>
        <w:rPr>
          <w:rFonts w:hint="eastAsia" w:ascii="仿宋" w:hAnsi="仿宋" w:eastAsia="仿宋" w:cs="仿宋"/>
          <w:bCs/>
          <w:sz w:val="24"/>
          <w:lang w:val="en-US" w:eastAsia="zh-CN"/>
        </w:rPr>
        <w:t>/</w:t>
      </w:r>
    </w:p>
    <w:p w14:paraId="70572DCB">
      <w:pPr>
        <w:overflowPunct w:val="0"/>
        <w:autoSpaceDE w:val="0"/>
        <w:autoSpaceDN w:val="0"/>
        <w:spacing w:line="360" w:lineRule="auto"/>
        <w:ind w:firstLine="482" w:firstLineChars="200"/>
        <w:rPr>
          <w:rFonts w:ascii="仿宋" w:hAnsi="仿宋" w:eastAsia="仿宋" w:cs="仿宋"/>
          <w:sz w:val="24"/>
        </w:rPr>
      </w:pPr>
      <w:r>
        <w:rPr>
          <w:rFonts w:hint="eastAsia" w:ascii="仿宋" w:hAnsi="仿宋" w:eastAsia="仿宋" w:cs="仿宋"/>
          <w:b/>
          <w:bCs/>
          <w:sz w:val="24"/>
        </w:rPr>
        <w:t xml:space="preserve">3.1.7 </w:t>
      </w:r>
      <w:r>
        <w:rPr>
          <w:rFonts w:hint="eastAsia" w:ascii="仿宋" w:hAnsi="仿宋" w:eastAsia="仿宋" w:cs="仿宋"/>
          <w:bCs/>
          <w:sz w:val="24"/>
        </w:rPr>
        <w:t>其他要求</w:t>
      </w:r>
      <w:r>
        <w:rPr>
          <w:rFonts w:hint="eastAsia" w:ascii="仿宋" w:hAnsi="仿宋" w:eastAsia="仿宋" w:cs="仿宋"/>
          <w:sz w:val="24"/>
          <w:lang w:val="zh-CN"/>
        </w:rPr>
        <w:t>：</w:t>
      </w:r>
      <w:r>
        <w:rPr>
          <w:rFonts w:hint="eastAsia" w:ascii="仿宋" w:hAnsi="仿宋" w:eastAsia="仿宋" w:cs="仿宋"/>
          <w:sz w:val="24"/>
          <w:u w:val="single"/>
        </w:rPr>
        <w:t>与采购人存在利害关系且可能影响采购活动公正性的法人或者其他组织不得参与本次采购活动，法定代表人（单位负责人）为同一人或者存在控股、管理关系的不同供应商不得同时参加本项目同一标段采购活动</w:t>
      </w:r>
      <w:r>
        <w:rPr>
          <w:rFonts w:hint="eastAsia" w:ascii="仿宋" w:hAnsi="仿宋" w:eastAsia="仿宋" w:cs="仿宋"/>
          <w:sz w:val="24"/>
          <w:u w:val="single"/>
          <w:lang w:eastAsia="zh-CN"/>
        </w:rPr>
        <w:t>（</w:t>
      </w:r>
      <w:r>
        <w:rPr>
          <w:rFonts w:hint="eastAsia" w:ascii="仿宋" w:hAnsi="仿宋" w:eastAsia="仿宋" w:cs="仿宋"/>
          <w:sz w:val="24"/>
          <w:u w:val="single"/>
          <w:lang w:val="en-US" w:eastAsia="zh-CN"/>
        </w:rPr>
        <w:t>各供应商需提供承诺，格式自拟</w:t>
      </w:r>
      <w:r>
        <w:rPr>
          <w:rFonts w:hint="eastAsia" w:ascii="仿宋" w:hAnsi="仿宋" w:eastAsia="仿宋" w:cs="仿宋"/>
          <w:sz w:val="24"/>
          <w:u w:val="single"/>
          <w:lang w:eastAsia="zh-CN"/>
        </w:rPr>
        <w:t>）</w:t>
      </w:r>
      <w:r>
        <w:rPr>
          <w:rFonts w:hint="eastAsia" w:ascii="仿宋" w:hAnsi="仿宋" w:eastAsia="仿宋" w:cs="仿宋"/>
          <w:sz w:val="24"/>
          <w:u w:val="single"/>
        </w:rPr>
        <w:t>。</w:t>
      </w:r>
    </w:p>
    <w:p w14:paraId="24D06418">
      <w:pPr>
        <w:overflowPunct w:val="0"/>
        <w:autoSpaceDE w:val="0"/>
        <w:autoSpaceDN w:val="0"/>
        <w:spacing w:line="360" w:lineRule="auto"/>
        <w:ind w:firstLine="482" w:firstLineChars="200"/>
        <w:rPr>
          <w:rFonts w:ascii="仿宋" w:hAnsi="仿宋" w:eastAsia="仿宋" w:cs="仿宋"/>
          <w:bCs/>
          <w:sz w:val="24"/>
          <w:lang w:bidi="en-US"/>
        </w:rPr>
      </w:pPr>
      <w:r>
        <w:rPr>
          <w:rFonts w:hint="eastAsia" w:ascii="仿宋" w:hAnsi="仿宋" w:eastAsia="仿宋" w:cs="仿宋"/>
          <w:b/>
          <w:bCs/>
          <w:sz w:val="24"/>
        </w:rPr>
        <w:t xml:space="preserve">3.2 </w:t>
      </w:r>
      <w:r>
        <w:rPr>
          <w:rFonts w:hint="eastAsia" w:ascii="仿宋" w:hAnsi="仿宋" w:eastAsia="仿宋" w:cs="仿宋"/>
          <w:bCs/>
          <w:sz w:val="24"/>
          <w:lang w:bidi="en-US"/>
        </w:rPr>
        <w:t>本次采购活动</w:t>
      </w:r>
      <w:r>
        <w:rPr>
          <w:rFonts w:hint="eastAsia" w:ascii="仿宋" w:hAnsi="仿宋" w:eastAsia="仿宋" w:cs="仿宋"/>
          <w:b/>
          <w:sz w:val="24"/>
          <w:u w:val="single"/>
          <w:lang w:bidi="en-US"/>
        </w:rPr>
        <w:t>不接受</w:t>
      </w:r>
      <w:r>
        <w:rPr>
          <w:rFonts w:hint="eastAsia" w:ascii="仿宋" w:hAnsi="仿宋" w:eastAsia="仿宋" w:cs="仿宋"/>
          <w:bCs/>
          <w:sz w:val="24"/>
          <w:lang w:bidi="en-US"/>
        </w:rPr>
        <w:t>联合体。</w:t>
      </w:r>
    </w:p>
    <w:p w14:paraId="7E3FDF33">
      <w:pPr>
        <w:overflowPunct w:val="0"/>
        <w:spacing w:line="360" w:lineRule="auto"/>
        <w:outlineLvl w:val="1"/>
        <w:rPr>
          <w:rFonts w:ascii="仿宋" w:hAnsi="仿宋" w:eastAsia="仿宋" w:cs="仿宋"/>
          <w:b/>
          <w:bCs/>
          <w:sz w:val="24"/>
          <w:lang w:val="zh-CN"/>
        </w:rPr>
      </w:pPr>
      <w:bookmarkStart w:id="10" w:name="_Toc15376"/>
      <w:r>
        <w:rPr>
          <w:rFonts w:hint="eastAsia" w:ascii="仿宋" w:hAnsi="仿宋" w:eastAsia="仿宋" w:cs="仿宋"/>
          <w:b/>
          <w:bCs/>
          <w:sz w:val="24"/>
          <w:lang w:val="zh-CN"/>
        </w:rPr>
        <w:t>4</w:t>
      </w:r>
      <w:r>
        <w:rPr>
          <w:rFonts w:hint="eastAsia" w:ascii="仿宋" w:hAnsi="仿宋" w:eastAsia="仿宋" w:cs="仿宋"/>
          <w:b/>
          <w:bCs/>
          <w:sz w:val="24"/>
        </w:rPr>
        <w:t xml:space="preserve">. </w:t>
      </w:r>
      <w:r>
        <w:rPr>
          <w:rFonts w:hint="eastAsia" w:ascii="仿宋" w:hAnsi="仿宋" w:eastAsia="仿宋" w:cs="仿宋"/>
          <w:b/>
          <w:bCs/>
          <w:sz w:val="24"/>
          <w:lang w:val="zh-CN"/>
        </w:rPr>
        <w:t>询比采购文件获取</w:t>
      </w:r>
    </w:p>
    <w:p w14:paraId="720D43DB">
      <w:pPr>
        <w:overflowPunct w:val="0"/>
        <w:autoSpaceDE w:val="0"/>
        <w:autoSpaceDN w:val="0"/>
        <w:spacing w:line="360" w:lineRule="auto"/>
        <w:ind w:firstLine="482" w:firstLineChars="200"/>
        <w:rPr>
          <w:rFonts w:ascii="仿宋" w:hAnsi="仿宋" w:eastAsia="仿宋" w:cs="仿宋"/>
          <w:bCs/>
          <w:kern w:val="0"/>
          <w:sz w:val="24"/>
          <w:lang w:bidi="en-US"/>
        </w:rPr>
      </w:pPr>
      <w:r>
        <w:rPr>
          <w:rFonts w:hint="eastAsia" w:ascii="仿宋" w:hAnsi="仿宋" w:eastAsia="仿宋" w:cs="仿宋"/>
          <w:b/>
          <w:kern w:val="0"/>
          <w:sz w:val="24"/>
          <w:lang w:bidi="en-US"/>
        </w:rPr>
        <w:t>4.1</w:t>
      </w:r>
      <w:r>
        <w:rPr>
          <w:rFonts w:hint="eastAsia" w:ascii="仿宋" w:hAnsi="仿宋" w:eastAsia="仿宋" w:cs="仿宋"/>
          <w:bCs/>
          <w:kern w:val="0"/>
          <w:sz w:val="24"/>
          <w:lang w:bidi="en-US"/>
        </w:rPr>
        <w:t xml:space="preserve"> 凡有意参加询比采购活动者（若为联合体申请，指联合体所有成员），应当在湖北文旅集团电子采购平台（以下简称“电子采购平台”，下同）（网址：</w:t>
      </w:r>
      <w:r>
        <w:rPr>
          <w:rFonts w:hint="eastAsia" w:ascii="仿宋" w:hAnsi="仿宋" w:eastAsia="仿宋" w:cs="仿宋"/>
          <w:bCs/>
          <w:sz w:val="24"/>
          <w:u w:val="single"/>
        </w:rPr>
        <w:t>http://epp.hbctic.com:6686/</w:t>
      </w:r>
      <w:r>
        <w:rPr>
          <w:rFonts w:hint="eastAsia" w:ascii="仿宋" w:hAnsi="仿宋" w:eastAsia="仿宋" w:cs="仿宋"/>
          <w:bCs/>
          <w:kern w:val="0"/>
          <w:sz w:val="24"/>
          <w:lang w:bidi="en-US"/>
        </w:rPr>
        <w:t>）进行注册登记。</w:t>
      </w:r>
    </w:p>
    <w:p w14:paraId="3B33ED8C">
      <w:pPr>
        <w:overflowPunct w:val="0"/>
        <w:autoSpaceDE w:val="0"/>
        <w:autoSpaceDN w:val="0"/>
        <w:spacing w:line="360" w:lineRule="auto"/>
        <w:ind w:firstLine="482" w:firstLineChars="200"/>
        <w:jc w:val="left"/>
        <w:rPr>
          <w:rFonts w:ascii="仿宋" w:hAnsi="仿宋" w:eastAsia="仿宋" w:cs="仿宋"/>
          <w:bCs/>
          <w:sz w:val="24"/>
        </w:rPr>
      </w:pPr>
      <w:r>
        <w:rPr>
          <w:rFonts w:hint="eastAsia" w:ascii="仿宋" w:hAnsi="仿宋" w:eastAsia="仿宋" w:cs="仿宋"/>
          <w:b/>
          <w:kern w:val="0"/>
          <w:sz w:val="24"/>
          <w:lang w:bidi="en-US"/>
        </w:rPr>
        <w:t xml:space="preserve">4.2 </w:t>
      </w:r>
      <w:r>
        <w:rPr>
          <w:rFonts w:hint="eastAsia" w:ascii="仿宋" w:hAnsi="仿宋" w:eastAsia="仿宋" w:cs="仿宋"/>
          <w:bCs/>
          <w:kern w:val="0"/>
          <w:sz w:val="24"/>
          <w:lang w:bidi="en-US"/>
        </w:rPr>
        <w:t>完成注册登记后，</w:t>
      </w:r>
      <w:r>
        <w:rPr>
          <w:rFonts w:hint="eastAsia" w:ascii="仿宋" w:hAnsi="仿宋" w:eastAsia="仿宋" w:cs="仿宋"/>
          <w:bCs/>
          <w:color w:val="000000" w:themeColor="text1"/>
          <w:kern w:val="0"/>
          <w:sz w:val="24"/>
          <w:u w:val="single"/>
          <w:lang w:val="en-US" w:eastAsia="zh-CN" w:bidi="en-US"/>
          <w14:textFill>
            <w14:solidFill>
              <w14:schemeClr w14:val="tx1"/>
            </w14:solidFill>
          </w14:textFill>
        </w:rPr>
        <w:t>2026</w:t>
      </w:r>
      <w:r>
        <w:rPr>
          <w:rFonts w:hint="eastAsia" w:ascii="仿宋" w:hAnsi="仿宋" w:eastAsia="仿宋" w:cs="仿宋"/>
          <w:bCs/>
          <w:color w:val="000000" w:themeColor="text1"/>
          <w:kern w:val="0"/>
          <w:sz w:val="24"/>
          <w:u w:val="single"/>
          <w:lang w:bidi="en-US"/>
          <w14:textFill>
            <w14:solidFill>
              <w14:schemeClr w14:val="tx1"/>
            </w14:solidFill>
          </w14:textFill>
        </w:rPr>
        <w:t>年</w:t>
      </w:r>
      <w:r>
        <w:rPr>
          <w:rFonts w:hint="eastAsia" w:ascii="仿宋" w:hAnsi="仿宋" w:eastAsia="仿宋" w:cs="仿宋"/>
          <w:bCs/>
          <w:color w:val="000000" w:themeColor="text1"/>
          <w:kern w:val="0"/>
          <w:sz w:val="24"/>
          <w:u w:val="single"/>
          <w:lang w:val="en-US" w:eastAsia="zh-CN" w:bidi="en-US"/>
          <w14:textFill>
            <w14:solidFill>
              <w14:schemeClr w14:val="tx1"/>
            </w14:solidFill>
          </w14:textFill>
        </w:rPr>
        <w:t>6</w:t>
      </w:r>
      <w:r>
        <w:rPr>
          <w:rFonts w:hint="eastAsia" w:ascii="仿宋" w:hAnsi="仿宋" w:eastAsia="仿宋" w:cs="仿宋"/>
          <w:bCs/>
          <w:color w:val="000000" w:themeColor="text1"/>
          <w:kern w:val="0"/>
          <w:sz w:val="24"/>
          <w:u w:val="single"/>
          <w:lang w:bidi="en-US"/>
          <w14:textFill>
            <w14:solidFill>
              <w14:schemeClr w14:val="tx1"/>
            </w14:solidFill>
          </w14:textFill>
        </w:rPr>
        <w:t>月</w:t>
      </w:r>
      <w:r>
        <w:rPr>
          <w:rFonts w:hint="eastAsia" w:ascii="仿宋" w:hAnsi="仿宋" w:eastAsia="仿宋" w:cs="仿宋"/>
          <w:bCs/>
          <w:color w:val="000000" w:themeColor="text1"/>
          <w:kern w:val="0"/>
          <w:sz w:val="24"/>
          <w:u w:val="single"/>
          <w:lang w:val="en-US" w:eastAsia="zh-CN" w:bidi="en-US"/>
          <w14:textFill>
            <w14:solidFill>
              <w14:schemeClr w14:val="tx1"/>
            </w14:solidFill>
          </w14:textFill>
        </w:rPr>
        <w:t>5</w:t>
      </w:r>
      <w:r>
        <w:rPr>
          <w:rFonts w:hint="eastAsia" w:ascii="仿宋" w:hAnsi="仿宋" w:eastAsia="仿宋" w:cs="仿宋"/>
          <w:bCs/>
          <w:color w:val="000000" w:themeColor="text1"/>
          <w:kern w:val="0"/>
          <w:sz w:val="24"/>
          <w:u w:val="single"/>
          <w:lang w:bidi="en-US"/>
          <w14:textFill>
            <w14:solidFill>
              <w14:schemeClr w14:val="tx1"/>
            </w14:solidFill>
          </w14:textFill>
        </w:rPr>
        <w:t>日至202</w:t>
      </w:r>
      <w:r>
        <w:rPr>
          <w:rFonts w:hint="eastAsia" w:ascii="仿宋" w:hAnsi="仿宋" w:eastAsia="仿宋" w:cs="仿宋"/>
          <w:bCs/>
          <w:color w:val="000000" w:themeColor="text1"/>
          <w:kern w:val="0"/>
          <w:sz w:val="24"/>
          <w:u w:val="single"/>
          <w:lang w:val="en-US" w:eastAsia="zh-CN" w:bidi="en-US"/>
          <w14:textFill>
            <w14:solidFill>
              <w14:schemeClr w14:val="tx1"/>
            </w14:solidFill>
          </w14:textFill>
        </w:rPr>
        <w:t>6</w:t>
      </w:r>
      <w:r>
        <w:rPr>
          <w:rFonts w:hint="eastAsia" w:ascii="仿宋" w:hAnsi="仿宋" w:eastAsia="仿宋" w:cs="仿宋"/>
          <w:bCs/>
          <w:color w:val="000000" w:themeColor="text1"/>
          <w:kern w:val="0"/>
          <w:sz w:val="24"/>
          <w:u w:val="single"/>
          <w:lang w:bidi="en-US"/>
          <w14:textFill>
            <w14:solidFill>
              <w14:schemeClr w14:val="tx1"/>
            </w14:solidFill>
          </w14:textFill>
        </w:rPr>
        <w:t>年</w:t>
      </w:r>
      <w:r>
        <w:rPr>
          <w:rFonts w:hint="eastAsia" w:ascii="仿宋" w:hAnsi="仿宋" w:eastAsia="仿宋" w:cs="仿宋"/>
          <w:bCs/>
          <w:color w:val="000000" w:themeColor="text1"/>
          <w:kern w:val="0"/>
          <w:sz w:val="24"/>
          <w:u w:val="single"/>
          <w:lang w:val="en-US" w:eastAsia="zh-CN" w:bidi="en-US"/>
          <w14:textFill>
            <w14:solidFill>
              <w14:schemeClr w14:val="tx1"/>
            </w14:solidFill>
          </w14:textFill>
        </w:rPr>
        <w:t>6</w:t>
      </w:r>
      <w:r>
        <w:rPr>
          <w:rFonts w:hint="eastAsia" w:ascii="仿宋" w:hAnsi="仿宋" w:eastAsia="仿宋" w:cs="仿宋"/>
          <w:bCs/>
          <w:color w:val="000000" w:themeColor="text1"/>
          <w:kern w:val="0"/>
          <w:sz w:val="24"/>
          <w:u w:val="single"/>
          <w:lang w:bidi="en-US"/>
          <w14:textFill>
            <w14:solidFill>
              <w14:schemeClr w14:val="tx1"/>
            </w14:solidFill>
          </w14:textFill>
        </w:rPr>
        <w:t>月</w:t>
      </w:r>
      <w:r>
        <w:rPr>
          <w:rFonts w:hint="eastAsia" w:ascii="仿宋" w:hAnsi="仿宋" w:eastAsia="仿宋" w:cs="仿宋"/>
          <w:bCs/>
          <w:color w:val="000000" w:themeColor="text1"/>
          <w:kern w:val="0"/>
          <w:sz w:val="24"/>
          <w:u w:val="single"/>
          <w:lang w:val="en-US" w:eastAsia="zh-CN" w:bidi="en-US"/>
          <w14:textFill>
            <w14:solidFill>
              <w14:schemeClr w14:val="tx1"/>
            </w14:solidFill>
          </w14:textFill>
        </w:rPr>
        <w:t>8</w:t>
      </w:r>
      <w:r>
        <w:rPr>
          <w:rFonts w:hint="eastAsia" w:ascii="仿宋" w:hAnsi="仿宋" w:eastAsia="仿宋" w:cs="仿宋"/>
          <w:bCs/>
          <w:kern w:val="0"/>
          <w:sz w:val="24"/>
          <w:u w:val="single"/>
          <w:lang w:bidi="en-US"/>
        </w:rPr>
        <w:t>日</w:t>
      </w:r>
      <w:r>
        <w:rPr>
          <w:rFonts w:hint="eastAsia" w:ascii="仿宋" w:hAnsi="仿宋" w:eastAsia="仿宋" w:cs="仿宋"/>
          <w:bCs/>
          <w:kern w:val="0"/>
          <w:sz w:val="24"/>
          <w:u w:val="single"/>
          <w:lang w:val="en-US" w:eastAsia="zh-CN" w:bidi="en-US"/>
        </w:rPr>
        <w:t>23</w:t>
      </w:r>
      <w:r>
        <w:rPr>
          <w:rFonts w:hint="eastAsia" w:ascii="仿宋" w:hAnsi="仿宋" w:eastAsia="仿宋" w:cs="仿宋"/>
          <w:bCs/>
          <w:kern w:val="0"/>
          <w:sz w:val="24"/>
          <w:u w:val="single"/>
          <w:lang w:bidi="en-US"/>
        </w:rPr>
        <w:t>:</w:t>
      </w:r>
      <w:r>
        <w:rPr>
          <w:rFonts w:hint="eastAsia" w:ascii="仿宋" w:hAnsi="仿宋" w:eastAsia="仿宋" w:cs="仿宋"/>
          <w:bCs/>
          <w:kern w:val="0"/>
          <w:sz w:val="24"/>
          <w:u w:val="single"/>
          <w:lang w:val="en-US" w:eastAsia="zh-CN" w:bidi="en-US"/>
        </w:rPr>
        <w:t>59</w:t>
      </w:r>
      <w:r>
        <w:rPr>
          <w:rFonts w:hint="eastAsia" w:ascii="仿宋" w:hAnsi="仿宋" w:eastAsia="仿宋" w:cs="仿宋"/>
          <w:bCs/>
          <w:kern w:val="0"/>
          <w:sz w:val="24"/>
          <w:u w:val="single"/>
          <w:lang w:bidi="en-US"/>
        </w:rPr>
        <w:t>时止（北京时间、下同）</w:t>
      </w:r>
      <w:r>
        <w:rPr>
          <w:rFonts w:hint="eastAsia" w:ascii="仿宋" w:hAnsi="仿宋" w:eastAsia="仿宋" w:cs="仿宋"/>
          <w:bCs/>
          <w:kern w:val="0"/>
          <w:sz w:val="24"/>
          <w:lang w:bidi="en-US"/>
        </w:rPr>
        <w:t>，通过互联网使用会员登录“电子采购平台”并下载询比采购文件。</w:t>
      </w:r>
    </w:p>
    <w:p w14:paraId="09A68C2B">
      <w:pPr>
        <w:overflowPunct w:val="0"/>
        <w:spacing w:line="360" w:lineRule="auto"/>
        <w:ind w:firstLine="482" w:firstLineChars="200"/>
        <w:rPr>
          <w:rFonts w:ascii="仿宋" w:hAnsi="仿宋" w:eastAsia="仿宋" w:cs="仿宋"/>
          <w:bCs/>
          <w:sz w:val="24"/>
        </w:rPr>
      </w:pPr>
      <w:r>
        <w:rPr>
          <w:rFonts w:hint="eastAsia" w:ascii="仿宋" w:hAnsi="仿宋" w:eastAsia="仿宋" w:cs="仿宋"/>
          <w:b/>
          <w:bCs/>
          <w:kern w:val="0"/>
          <w:sz w:val="24"/>
          <w:lang w:bidi="en-US"/>
        </w:rPr>
        <w:t xml:space="preserve">4.3 </w:t>
      </w:r>
      <w:r>
        <w:rPr>
          <w:rFonts w:hint="eastAsia" w:ascii="仿宋" w:hAnsi="仿宋" w:eastAsia="仿宋" w:cs="仿宋"/>
          <w:bCs/>
          <w:sz w:val="24"/>
        </w:rPr>
        <w:t>采购文件每个标段售价</w:t>
      </w:r>
      <w:r>
        <w:rPr>
          <w:rFonts w:hint="eastAsia" w:ascii="仿宋" w:hAnsi="仿宋" w:eastAsia="仿宋" w:cs="仿宋"/>
          <w:bCs/>
          <w:sz w:val="24"/>
          <w:u w:val="single"/>
        </w:rPr>
        <w:t xml:space="preserve">  /  </w:t>
      </w:r>
      <w:r>
        <w:rPr>
          <w:rFonts w:hint="eastAsia" w:ascii="仿宋" w:hAnsi="仿宋" w:eastAsia="仿宋" w:cs="仿宋"/>
          <w:bCs/>
          <w:sz w:val="24"/>
        </w:rPr>
        <w:t>元</w:t>
      </w:r>
      <w:bookmarkStart w:id="11" w:name="_Toc118642257"/>
      <w:r>
        <w:rPr>
          <w:rFonts w:hint="eastAsia" w:ascii="仿宋" w:hAnsi="仿宋" w:eastAsia="仿宋" w:cs="仿宋"/>
          <w:bCs/>
          <w:sz w:val="24"/>
        </w:rPr>
        <w:t>。</w:t>
      </w:r>
    </w:p>
    <w:p w14:paraId="2A867F1F">
      <w:pPr>
        <w:overflowPunct w:val="0"/>
        <w:spacing w:line="360" w:lineRule="auto"/>
        <w:outlineLvl w:val="1"/>
        <w:rPr>
          <w:rFonts w:ascii="仿宋" w:hAnsi="仿宋" w:eastAsia="仿宋" w:cs="仿宋"/>
          <w:b/>
          <w:bCs/>
          <w:sz w:val="24"/>
          <w:lang w:val="zh-CN"/>
        </w:rPr>
      </w:pPr>
      <w:r>
        <w:rPr>
          <w:rFonts w:hint="eastAsia" w:ascii="仿宋" w:hAnsi="仿宋" w:eastAsia="仿宋" w:cs="仿宋"/>
          <w:b/>
          <w:bCs/>
          <w:sz w:val="24"/>
          <w:lang w:val="zh-CN"/>
        </w:rPr>
        <w:t>5</w:t>
      </w:r>
      <w:r>
        <w:rPr>
          <w:rFonts w:hint="eastAsia" w:ascii="仿宋" w:hAnsi="仿宋" w:eastAsia="仿宋" w:cs="仿宋"/>
          <w:b/>
          <w:bCs/>
          <w:sz w:val="24"/>
        </w:rPr>
        <w:t xml:space="preserve">. </w:t>
      </w:r>
      <w:r>
        <w:rPr>
          <w:rFonts w:hint="eastAsia" w:ascii="仿宋" w:hAnsi="仿宋" w:eastAsia="仿宋" w:cs="仿宋"/>
          <w:b/>
          <w:bCs/>
          <w:sz w:val="24"/>
          <w:lang w:val="zh-CN"/>
        </w:rPr>
        <w:t>响应文件的递交</w:t>
      </w:r>
      <w:bookmarkEnd w:id="11"/>
      <w:r>
        <w:rPr>
          <w:rFonts w:hint="eastAsia" w:ascii="仿宋" w:hAnsi="仿宋" w:eastAsia="仿宋" w:cs="仿宋"/>
          <w:b/>
          <w:bCs/>
          <w:sz w:val="24"/>
          <w:lang w:val="zh-CN"/>
        </w:rPr>
        <w:t xml:space="preserve"> </w:t>
      </w:r>
    </w:p>
    <w:p w14:paraId="18A859AB">
      <w:pPr>
        <w:tabs>
          <w:tab w:val="left" w:pos="7655"/>
        </w:tabs>
        <w:overflowPunct w:val="0"/>
        <w:spacing w:line="360" w:lineRule="auto"/>
        <w:ind w:firstLine="482" w:firstLineChars="200"/>
        <w:jc w:val="left"/>
        <w:rPr>
          <w:rFonts w:ascii="仿宋" w:hAnsi="仿宋" w:eastAsia="仿宋" w:cs="仿宋"/>
          <w:kern w:val="0"/>
          <w:sz w:val="24"/>
        </w:rPr>
      </w:pPr>
      <w:r>
        <w:rPr>
          <w:rFonts w:hint="eastAsia" w:ascii="仿宋" w:hAnsi="仿宋" w:eastAsia="仿宋" w:cs="仿宋"/>
          <w:b/>
          <w:bCs/>
          <w:sz w:val="24"/>
        </w:rPr>
        <w:t xml:space="preserve">5.1 </w:t>
      </w:r>
      <w:r>
        <w:rPr>
          <w:rFonts w:hint="eastAsia" w:ascii="仿宋" w:hAnsi="仿宋" w:eastAsia="仿宋" w:cs="仿宋"/>
          <w:kern w:val="0"/>
          <w:sz w:val="24"/>
        </w:rPr>
        <w:t>响应文件</w:t>
      </w:r>
      <w:r>
        <w:rPr>
          <w:rFonts w:hint="eastAsia" w:ascii="仿宋" w:hAnsi="仿宋" w:eastAsia="仿宋" w:cs="仿宋"/>
          <w:bCs/>
          <w:sz w:val="24"/>
        </w:rPr>
        <w:t>递</w:t>
      </w:r>
      <w:r>
        <w:rPr>
          <w:rFonts w:hint="eastAsia" w:ascii="仿宋" w:hAnsi="仿宋" w:eastAsia="仿宋" w:cs="仿宋"/>
          <w:kern w:val="0"/>
          <w:sz w:val="24"/>
        </w:rPr>
        <w:t>交截止时间：</w:t>
      </w:r>
      <w:r>
        <w:rPr>
          <w:rFonts w:hint="eastAsia" w:ascii="仿宋" w:hAnsi="仿宋" w:eastAsia="仿宋" w:cs="仿宋"/>
          <w:color w:val="000000" w:themeColor="text1"/>
          <w:kern w:val="0"/>
          <w:sz w:val="24"/>
          <w:u w:val="single"/>
          <w14:textFill>
            <w14:solidFill>
              <w14:schemeClr w14:val="tx1"/>
            </w14:solidFill>
          </w14:textFill>
        </w:rPr>
        <w:t>202</w:t>
      </w:r>
      <w:r>
        <w:rPr>
          <w:rFonts w:hint="eastAsia" w:ascii="仿宋" w:hAnsi="仿宋" w:eastAsia="仿宋" w:cs="仿宋"/>
          <w:color w:val="000000" w:themeColor="text1"/>
          <w:kern w:val="0"/>
          <w:sz w:val="24"/>
          <w:u w:val="single"/>
          <w:lang w:val="en-US" w:eastAsia="zh-CN"/>
          <w14:textFill>
            <w14:solidFill>
              <w14:schemeClr w14:val="tx1"/>
            </w14:solidFill>
          </w14:textFill>
        </w:rPr>
        <w:t>6</w:t>
      </w:r>
      <w:r>
        <w:rPr>
          <w:rFonts w:hint="eastAsia" w:ascii="仿宋" w:hAnsi="仿宋" w:eastAsia="仿宋" w:cs="仿宋"/>
          <w:color w:val="000000" w:themeColor="text1"/>
          <w:kern w:val="0"/>
          <w:sz w:val="24"/>
          <w:u w:val="single"/>
          <w14:textFill>
            <w14:solidFill>
              <w14:schemeClr w14:val="tx1"/>
            </w14:solidFill>
          </w14:textFill>
        </w:rPr>
        <w:t>年</w:t>
      </w:r>
      <w:r>
        <w:rPr>
          <w:rFonts w:hint="eastAsia" w:ascii="仿宋" w:hAnsi="仿宋" w:eastAsia="仿宋" w:cs="仿宋"/>
          <w:color w:val="000000" w:themeColor="text1"/>
          <w:kern w:val="0"/>
          <w:sz w:val="24"/>
          <w:u w:val="single"/>
          <w:lang w:val="en-US" w:eastAsia="zh-CN"/>
          <w14:textFill>
            <w14:solidFill>
              <w14:schemeClr w14:val="tx1"/>
            </w14:solidFill>
          </w14:textFill>
        </w:rPr>
        <w:t>6</w:t>
      </w:r>
      <w:r>
        <w:rPr>
          <w:rFonts w:hint="eastAsia" w:ascii="仿宋" w:hAnsi="仿宋" w:eastAsia="仿宋" w:cs="仿宋"/>
          <w:color w:val="000000" w:themeColor="text1"/>
          <w:kern w:val="0"/>
          <w:sz w:val="24"/>
          <w:u w:val="single"/>
          <w14:textFill>
            <w14:solidFill>
              <w14:schemeClr w14:val="tx1"/>
            </w14:solidFill>
          </w14:textFill>
        </w:rPr>
        <w:t>月</w:t>
      </w:r>
      <w:r>
        <w:rPr>
          <w:rFonts w:hint="eastAsia" w:ascii="仿宋" w:hAnsi="仿宋" w:eastAsia="仿宋" w:cs="仿宋"/>
          <w:color w:val="000000" w:themeColor="text1"/>
          <w:kern w:val="0"/>
          <w:sz w:val="24"/>
          <w:u w:val="single"/>
          <w:lang w:val="en-US" w:eastAsia="zh-CN"/>
          <w14:textFill>
            <w14:solidFill>
              <w14:schemeClr w14:val="tx1"/>
            </w14:solidFill>
          </w14:textFill>
        </w:rPr>
        <w:t>11</w:t>
      </w:r>
      <w:r>
        <w:rPr>
          <w:rFonts w:hint="eastAsia" w:ascii="仿宋" w:hAnsi="仿宋" w:eastAsia="仿宋" w:cs="仿宋"/>
          <w:color w:val="000000" w:themeColor="text1"/>
          <w:kern w:val="0"/>
          <w:sz w:val="24"/>
          <w:u w:val="single"/>
          <w14:textFill>
            <w14:solidFill>
              <w14:schemeClr w14:val="tx1"/>
            </w14:solidFill>
          </w14:textFill>
        </w:rPr>
        <w:t>日</w:t>
      </w:r>
      <w:r>
        <w:rPr>
          <w:rFonts w:hint="eastAsia" w:ascii="仿宋" w:hAnsi="仿宋" w:eastAsia="仿宋" w:cs="仿宋"/>
          <w:kern w:val="0"/>
          <w:sz w:val="24"/>
          <w:u w:val="single"/>
          <w:lang w:val="en-US" w:eastAsia="zh-CN"/>
        </w:rPr>
        <w:t>09</w:t>
      </w:r>
      <w:r>
        <w:rPr>
          <w:rFonts w:hint="eastAsia" w:ascii="仿宋" w:hAnsi="仿宋" w:eastAsia="仿宋" w:cs="仿宋"/>
          <w:kern w:val="0"/>
          <w:sz w:val="24"/>
          <w:u w:val="single"/>
        </w:rPr>
        <w:t>时</w:t>
      </w:r>
      <w:r>
        <w:rPr>
          <w:rFonts w:hint="eastAsia" w:ascii="仿宋" w:hAnsi="仿宋" w:eastAsia="仿宋" w:cs="仿宋"/>
          <w:kern w:val="0"/>
          <w:sz w:val="24"/>
          <w:u w:val="single"/>
          <w:lang w:val="en-US" w:eastAsia="zh-CN"/>
        </w:rPr>
        <w:t>30</w:t>
      </w:r>
      <w:r>
        <w:rPr>
          <w:rFonts w:hint="eastAsia" w:ascii="仿宋" w:hAnsi="仿宋" w:eastAsia="仿宋" w:cs="仿宋"/>
          <w:kern w:val="0"/>
          <w:sz w:val="24"/>
          <w:u w:val="single"/>
        </w:rPr>
        <w:t>分</w:t>
      </w:r>
      <w:r>
        <w:rPr>
          <w:rFonts w:hint="eastAsia" w:ascii="仿宋" w:hAnsi="仿宋" w:eastAsia="仿宋" w:cs="仿宋"/>
          <w:kern w:val="0"/>
          <w:sz w:val="24"/>
        </w:rPr>
        <w:t>。</w:t>
      </w:r>
    </w:p>
    <w:p w14:paraId="0C6B524D">
      <w:pPr>
        <w:overflowPunct w:val="0"/>
        <w:spacing w:line="360" w:lineRule="auto"/>
        <w:ind w:firstLine="482" w:firstLineChars="200"/>
        <w:rPr>
          <w:rFonts w:ascii="仿宋" w:hAnsi="仿宋" w:eastAsia="仿宋" w:cs="仿宋"/>
          <w:bCs/>
          <w:sz w:val="24"/>
        </w:rPr>
      </w:pPr>
      <w:r>
        <w:rPr>
          <w:rFonts w:hint="eastAsia" w:ascii="仿宋" w:hAnsi="仿宋" w:eastAsia="仿宋" w:cs="仿宋"/>
          <w:b/>
          <w:bCs/>
          <w:sz w:val="24"/>
        </w:rPr>
        <w:t xml:space="preserve">5.2 </w:t>
      </w:r>
      <w:r>
        <w:rPr>
          <w:rFonts w:hint="eastAsia" w:ascii="仿宋" w:hAnsi="仿宋" w:eastAsia="仿宋" w:cs="仿宋"/>
          <w:bCs/>
          <w:sz w:val="24"/>
        </w:rPr>
        <w:t>供应商应当在响应文件递交截止时间前，将响应文件（纸质版）送达</w:t>
      </w:r>
      <w:r>
        <w:rPr>
          <w:rFonts w:hint="eastAsia" w:ascii="仿宋" w:hAnsi="仿宋" w:eastAsia="仿宋" w:cs="仿宋"/>
          <w:kern w:val="0"/>
          <w:sz w:val="24"/>
          <w:u w:val="single"/>
          <w:lang w:val="en-US" w:eastAsia="zh-CN"/>
        </w:rPr>
        <w:t>湖北省恩施市六角亭街道硒谷社区高新大道2号（米迪家具正对面硒谷科技3号楼2楼），</w:t>
      </w:r>
      <w:r>
        <w:rPr>
          <w:rFonts w:hint="eastAsia" w:ascii="仿宋" w:hAnsi="仿宋" w:eastAsia="仿宋" w:cs="仿宋"/>
          <w:bCs/>
          <w:sz w:val="24"/>
        </w:rPr>
        <w:t>并通过互联网使用会员登录“电子采购平台”，选择相应标段将电子响应文件（应与响应文件纸质版正本相同）上传。逾期未送达响应文件（纸质版）或未上传电子响应文件的，采购人（“电子采购平台”）将予以拒收。</w:t>
      </w:r>
    </w:p>
    <w:p w14:paraId="5126A218">
      <w:pPr>
        <w:overflowPunct w:val="0"/>
        <w:spacing w:line="360" w:lineRule="auto"/>
        <w:outlineLvl w:val="1"/>
        <w:rPr>
          <w:rFonts w:ascii="仿宋" w:hAnsi="仿宋" w:eastAsia="仿宋" w:cs="仿宋"/>
          <w:b/>
          <w:bCs/>
          <w:sz w:val="24"/>
        </w:rPr>
      </w:pPr>
      <w:r>
        <w:rPr>
          <w:rFonts w:hint="eastAsia" w:ascii="仿宋" w:hAnsi="仿宋" w:eastAsia="仿宋" w:cs="仿宋"/>
          <w:b/>
          <w:bCs/>
          <w:sz w:val="24"/>
        </w:rPr>
        <w:t>6</w:t>
      </w:r>
      <w:bookmarkEnd w:id="10"/>
      <w:bookmarkStart w:id="12" w:name="_Toc2941"/>
      <w:r>
        <w:rPr>
          <w:rFonts w:hint="eastAsia" w:ascii="仿宋" w:hAnsi="仿宋" w:eastAsia="仿宋" w:cs="仿宋"/>
          <w:b/>
          <w:bCs/>
          <w:sz w:val="24"/>
        </w:rPr>
        <w:t xml:space="preserve">. </w:t>
      </w:r>
      <w:r>
        <w:rPr>
          <w:rFonts w:hint="eastAsia" w:ascii="仿宋" w:hAnsi="仿宋" w:eastAsia="仿宋" w:cs="仿宋"/>
          <w:b/>
          <w:bCs/>
          <w:sz w:val="24"/>
          <w:lang w:val="zh-CN"/>
        </w:rPr>
        <w:t>公告发布的媒介</w:t>
      </w:r>
      <w:bookmarkEnd w:id="12"/>
    </w:p>
    <w:p w14:paraId="47D9112F">
      <w:pPr>
        <w:overflowPunct w:val="0"/>
        <w:spacing w:line="360" w:lineRule="auto"/>
        <w:ind w:firstLine="480" w:firstLineChars="200"/>
        <w:rPr>
          <w:rFonts w:ascii="仿宋" w:hAnsi="仿宋" w:eastAsia="仿宋" w:cs="仿宋"/>
          <w:bCs/>
          <w:sz w:val="24"/>
        </w:rPr>
      </w:pPr>
      <w:r>
        <w:rPr>
          <w:rFonts w:hint="eastAsia" w:ascii="仿宋" w:hAnsi="仿宋" w:eastAsia="仿宋" w:cs="仿宋"/>
          <w:bCs/>
          <w:sz w:val="24"/>
        </w:rPr>
        <w:t>本项目询比采购公告在</w:t>
      </w:r>
      <w:r>
        <w:rPr>
          <w:rFonts w:hint="eastAsia" w:ascii="仿宋" w:hAnsi="仿宋" w:eastAsia="仿宋" w:cs="仿宋"/>
          <w:bCs/>
          <w:sz w:val="24"/>
          <w:u w:val="single"/>
        </w:rPr>
        <w:t>湖北文旅集团电子采购平台（网址：http://epp.hbctic.com:6686）及恩施旅游集团有限公司官网（https://www.eslygroup.com/）</w:t>
      </w:r>
      <w:r>
        <w:rPr>
          <w:rFonts w:hint="eastAsia" w:ascii="仿宋" w:hAnsi="仿宋" w:eastAsia="仿宋" w:cs="仿宋"/>
          <w:bCs/>
          <w:sz w:val="24"/>
        </w:rPr>
        <w:t>上发布。</w:t>
      </w:r>
    </w:p>
    <w:p w14:paraId="58407A88">
      <w:pPr>
        <w:overflowPunct w:val="0"/>
        <w:spacing w:line="360" w:lineRule="auto"/>
        <w:outlineLvl w:val="1"/>
        <w:rPr>
          <w:rFonts w:ascii="仿宋" w:hAnsi="仿宋" w:eastAsia="仿宋" w:cs="仿宋"/>
          <w:b/>
          <w:bCs/>
          <w:sz w:val="24"/>
          <w:lang w:val="zh-CN"/>
        </w:rPr>
      </w:pPr>
      <w:bookmarkStart w:id="13" w:name="_Toc18601"/>
      <w:r>
        <w:rPr>
          <w:rFonts w:hint="eastAsia" w:ascii="仿宋" w:hAnsi="仿宋" w:eastAsia="仿宋" w:cs="仿宋"/>
          <w:b/>
          <w:bCs/>
          <w:sz w:val="24"/>
          <w:lang w:val="zh-CN"/>
        </w:rPr>
        <w:t>7</w:t>
      </w:r>
      <w:r>
        <w:rPr>
          <w:rFonts w:hint="eastAsia" w:ascii="仿宋" w:hAnsi="仿宋" w:eastAsia="仿宋" w:cs="仿宋"/>
          <w:b/>
          <w:bCs/>
          <w:sz w:val="24"/>
        </w:rPr>
        <w:t xml:space="preserve">. </w:t>
      </w:r>
      <w:r>
        <w:rPr>
          <w:rFonts w:hint="eastAsia" w:ascii="仿宋" w:hAnsi="仿宋" w:eastAsia="仿宋" w:cs="仿宋"/>
          <w:b/>
          <w:bCs/>
          <w:sz w:val="24"/>
          <w:lang w:val="zh-CN"/>
        </w:rPr>
        <w:t>其他</w:t>
      </w:r>
      <w:bookmarkEnd w:id="13"/>
    </w:p>
    <w:p w14:paraId="271E1AE4">
      <w:pPr>
        <w:overflowPunct w:val="0"/>
        <w:spacing w:line="360" w:lineRule="auto"/>
        <w:ind w:firstLine="480" w:firstLineChars="200"/>
        <w:rPr>
          <w:rFonts w:ascii="仿宋" w:hAnsi="仿宋" w:eastAsia="仿宋" w:cs="仿宋"/>
          <w:b/>
          <w:bCs/>
          <w:sz w:val="24"/>
          <w:lang w:val="zh-CN"/>
        </w:rPr>
      </w:pPr>
      <w:r>
        <w:rPr>
          <w:rFonts w:hint="eastAsia" w:ascii="仿宋" w:hAnsi="仿宋" w:eastAsia="仿宋" w:cs="仿宋"/>
          <w:sz w:val="24"/>
        </w:rPr>
        <w:t>7.1 本次采购评审办法采用：</w:t>
      </w:r>
      <w:r>
        <w:rPr>
          <w:rFonts w:hint="eastAsia" w:ascii="仿宋" w:hAnsi="仿宋" w:eastAsia="仿宋" w:cs="仿宋"/>
          <w:sz w:val="24"/>
          <w:u w:val="single"/>
        </w:rPr>
        <w:t>综合评分法。</w:t>
      </w:r>
      <w:r>
        <w:rPr>
          <w:rFonts w:hint="eastAsia" w:ascii="仿宋" w:hAnsi="仿宋" w:eastAsia="仿宋" w:cs="仿宋"/>
          <w:sz w:val="24"/>
        </w:rPr>
        <w:t xml:space="preserve"> </w:t>
      </w:r>
      <w:bookmarkStart w:id="14" w:name="_Toc19577"/>
    </w:p>
    <w:p w14:paraId="1C735BBB">
      <w:pPr>
        <w:overflowPunct w:val="0"/>
        <w:spacing w:line="360" w:lineRule="auto"/>
        <w:outlineLvl w:val="1"/>
        <w:rPr>
          <w:rFonts w:ascii="仿宋" w:hAnsi="仿宋" w:eastAsia="仿宋" w:cs="仿宋"/>
          <w:b/>
          <w:bCs/>
          <w:sz w:val="24"/>
          <w:lang w:val="zh-CN"/>
        </w:rPr>
      </w:pPr>
      <w:r>
        <w:rPr>
          <w:rFonts w:hint="eastAsia" w:ascii="仿宋" w:hAnsi="仿宋" w:eastAsia="仿宋" w:cs="仿宋"/>
          <w:b/>
          <w:bCs/>
          <w:sz w:val="24"/>
          <w:lang w:val="zh-CN"/>
        </w:rPr>
        <w:t>8</w:t>
      </w:r>
      <w:r>
        <w:rPr>
          <w:rFonts w:hint="eastAsia" w:ascii="仿宋" w:hAnsi="仿宋" w:eastAsia="仿宋" w:cs="仿宋"/>
          <w:b/>
          <w:bCs/>
          <w:sz w:val="24"/>
        </w:rPr>
        <w:t xml:space="preserve">. </w:t>
      </w:r>
      <w:r>
        <w:rPr>
          <w:rFonts w:hint="eastAsia" w:ascii="仿宋" w:hAnsi="仿宋" w:eastAsia="仿宋" w:cs="仿宋"/>
          <w:b/>
          <w:bCs/>
          <w:sz w:val="24"/>
          <w:lang w:val="zh-CN"/>
        </w:rPr>
        <w:t>联系方式</w:t>
      </w:r>
      <w:bookmarkEnd w:id="14"/>
    </w:p>
    <w:p w14:paraId="731645AB">
      <w:pPr>
        <w:overflowPunct w:val="0"/>
        <w:spacing w:line="360" w:lineRule="auto"/>
        <w:ind w:firstLine="480" w:firstLineChars="200"/>
        <w:rPr>
          <w:rFonts w:hint="eastAsia" w:ascii="仿宋" w:hAnsi="仿宋" w:eastAsia="仿宋" w:cs="仿宋"/>
          <w:sz w:val="24"/>
          <w:u w:val="single"/>
          <w:lang w:eastAsia="zh-CN"/>
        </w:rPr>
      </w:pPr>
      <w:r>
        <w:rPr>
          <w:rFonts w:hint="eastAsia" w:ascii="仿宋" w:hAnsi="仿宋" w:eastAsia="仿宋" w:cs="仿宋"/>
          <w:sz w:val="24"/>
        </w:rPr>
        <w:t>采 购 人：</w:t>
      </w:r>
      <w:r>
        <w:rPr>
          <w:rFonts w:hint="eastAsia" w:ascii="仿宋" w:hAnsi="仿宋" w:eastAsia="仿宋" w:cs="仿宋"/>
          <w:sz w:val="24"/>
          <w:u w:val="single"/>
          <w:lang w:eastAsia="zh-CN"/>
        </w:rPr>
        <w:t>湖北省自由行旅游服务有限公司</w:t>
      </w:r>
    </w:p>
    <w:p w14:paraId="745ECB87">
      <w:pPr>
        <w:overflowPunct w:val="0"/>
        <w:spacing w:line="360" w:lineRule="auto"/>
        <w:ind w:firstLine="480" w:firstLineChars="200"/>
        <w:rPr>
          <w:rFonts w:hint="eastAsia" w:ascii="仿宋" w:hAnsi="仿宋" w:eastAsia="仿宋" w:cs="仿宋"/>
          <w:bCs/>
          <w:sz w:val="24"/>
          <w:u w:val="single"/>
          <w:lang w:eastAsia="zh-CN"/>
        </w:rPr>
      </w:pPr>
      <w:r>
        <w:rPr>
          <w:rFonts w:hint="eastAsia" w:ascii="仿宋" w:hAnsi="仿宋" w:eastAsia="仿宋" w:cs="仿宋"/>
          <w:bCs/>
          <w:sz w:val="24"/>
        </w:rPr>
        <w:t>地    址：</w:t>
      </w:r>
      <w:r>
        <w:rPr>
          <w:rFonts w:hint="eastAsia" w:ascii="仿宋" w:hAnsi="仿宋" w:eastAsia="仿宋" w:cs="仿宋"/>
          <w:bCs/>
          <w:color w:val="auto"/>
          <w:sz w:val="24"/>
          <w:highlight w:val="none"/>
          <w:u w:val="single"/>
          <w:lang w:eastAsia="zh-CN"/>
        </w:rPr>
        <w:t>湖北省恩施市金子坝街道办事处金桂大道3号硒都茶城1号楼10层</w:t>
      </w:r>
    </w:p>
    <w:p w14:paraId="194F31B7">
      <w:pPr>
        <w:overflowPunct w:val="0"/>
        <w:spacing w:line="360" w:lineRule="auto"/>
        <w:ind w:firstLine="480" w:firstLineChars="200"/>
        <w:rPr>
          <w:rFonts w:ascii="仿宋" w:hAnsi="仿宋" w:eastAsia="仿宋" w:cs="仿宋"/>
          <w:color w:val="000000" w:themeColor="text1"/>
          <w:sz w:val="24"/>
          <w:u w:val="single"/>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联 系 人：</w:t>
      </w:r>
      <w:r>
        <w:rPr>
          <w:rFonts w:hint="eastAsia" w:ascii="仿宋" w:hAnsi="仿宋" w:eastAsia="仿宋" w:cs="仿宋"/>
          <w:color w:val="000000" w:themeColor="text1"/>
          <w:sz w:val="24"/>
          <w:u w:val="single"/>
          <w:lang w:eastAsia="zh-CN"/>
          <w14:textFill>
            <w14:solidFill>
              <w14:schemeClr w14:val="tx1"/>
            </w14:solidFill>
          </w14:textFill>
        </w:rPr>
        <w:t>徐女士</w:t>
      </w:r>
      <w:r>
        <w:rPr>
          <w:rFonts w:hint="eastAsia" w:ascii="仿宋" w:hAnsi="仿宋" w:eastAsia="仿宋" w:cs="仿宋"/>
          <w:color w:val="000000" w:themeColor="text1"/>
          <w:sz w:val="24"/>
          <w:u w:val="single"/>
          <w14:textFill>
            <w14:solidFill>
              <w14:schemeClr w14:val="tx1"/>
            </w14:solidFill>
          </w14:textFill>
        </w:rPr>
        <w:t xml:space="preserve"> </w:t>
      </w:r>
    </w:p>
    <w:p w14:paraId="45EFBC6A">
      <w:pPr>
        <w:overflowPunct w:val="0"/>
        <w:spacing w:line="360" w:lineRule="auto"/>
        <w:ind w:firstLine="480" w:firstLineChars="200"/>
        <w:rPr>
          <w:rFonts w:ascii="仿宋" w:hAnsi="仿宋" w:eastAsia="仿宋" w:cs="仿宋"/>
          <w:bCs/>
          <w:sz w:val="24"/>
        </w:rPr>
      </w:pPr>
      <w:r>
        <w:rPr>
          <w:rFonts w:hint="eastAsia" w:ascii="仿宋" w:hAnsi="仿宋" w:eastAsia="仿宋" w:cs="仿宋"/>
          <w:color w:val="000000" w:themeColor="text1"/>
          <w:sz w:val="24"/>
          <w14:textFill>
            <w14:solidFill>
              <w14:schemeClr w14:val="tx1"/>
            </w14:solidFill>
          </w14:textFill>
        </w:rPr>
        <w:t>电    话：</w:t>
      </w:r>
      <w:r>
        <w:rPr>
          <w:rFonts w:hint="eastAsia" w:ascii="仿宋" w:hAnsi="仿宋" w:eastAsia="仿宋" w:cs="仿宋"/>
          <w:color w:val="000000" w:themeColor="text1"/>
          <w:sz w:val="24"/>
          <w:u w:val="single"/>
          <w:lang w:eastAsia="zh-CN"/>
          <w14:textFill>
            <w14:solidFill>
              <w14:schemeClr w14:val="tx1"/>
            </w14:solidFill>
          </w14:textFill>
        </w:rPr>
        <w:t>18602790157</w:t>
      </w:r>
      <w:r>
        <w:rPr>
          <w:rFonts w:hint="eastAsia" w:ascii="仿宋" w:hAnsi="仿宋" w:eastAsia="仿宋" w:cs="仿宋"/>
          <w:color w:val="000000" w:themeColor="text1"/>
          <w14:textFill>
            <w14:solidFill>
              <w14:schemeClr w14:val="tx1"/>
            </w14:solidFill>
          </w14:textFill>
        </w:rPr>
        <w:t xml:space="preserve">   </w:t>
      </w:r>
      <w:r>
        <w:rPr>
          <w:rFonts w:hint="eastAsia" w:ascii="仿宋" w:hAnsi="仿宋" w:eastAsia="仿宋" w:cs="仿宋"/>
        </w:rPr>
        <w:t xml:space="preserve">                </w:t>
      </w:r>
    </w:p>
    <w:bookmarkEnd w:id="75"/>
    <w:p w14:paraId="35B24220">
      <w:pPr>
        <w:overflowPunct w:val="0"/>
        <w:spacing w:line="360" w:lineRule="auto"/>
        <w:jc w:val="right"/>
        <w:rPr>
          <w:rFonts w:ascii="仿宋" w:hAnsi="仿宋" w:eastAsia="仿宋" w:cs="仿宋"/>
          <w:sz w:val="24"/>
        </w:rPr>
      </w:pPr>
      <w:r>
        <w:rPr>
          <w:rFonts w:hint="eastAsia" w:ascii="仿宋" w:hAnsi="仿宋" w:eastAsia="仿宋" w:cs="仿宋"/>
        </w:rPr>
        <w:t xml:space="preserve">                                 </w:t>
      </w:r>
      <w:r>
        <w:rPr>
          <w:rFonts w:hint="eastAsia" w:ascii="仿宋" w:hAnsi="仿宋" w:eastAsia="仿宋" w:cs="仿宋"/>
          <w:sz w:val="24"/>
        </w:rPr>
        <w:t xml:space="preserve"> </w:t>
      </w:r>
    </w:p>
    <w:p w14:paraId="77226868">
      <w:pPr>
        <w:overflowPunct w:val="0"/>
        <w:rPr>
          <w:rFonts w:ascii="仿宋" w:hAnsi="仿宋" w:eastAsia="仿宋" w:cs="仿宋"/>
          <w:sz w:val="24"/>
        </w:rPr>
      </w:pPr>
      <w:r>
        <w:rPr>
          <w:rFonts w:hint="eastAsia" w:ascii="仿宋" w:hAnsi="仿宋" w:eastAsia="仿宋" w:cs="仿宋"/>
          <w:sz w:val="24"/>
        </w:rPr>
        <w:br w:type="page"/>
      </w:r>
    </w:p>
    <w:p w14:paraId="234872C4">
      <w:pPr>
        <w:overflowPunct w:val="0"/>
        <w:jc w:val="center"/>
        <w:outlineLvl w:val="0"/>
        <w:rPr>
          <w:rFonts w:ascii="仿宋" w:hAnsi="仿宋" w:eastAsia="仿宋" w:cs="仿宋"/>
          <w:b/>
          <w:bCs/>
          <w:sz w:val="44"/>
          <w:szCs w:val="44"/>
        </w:rPr>
      </w:pPr>
      <w:bookmarkStart w:id="15" w:name="_Toc5624"/>
      <w:r>
        <w:rPr>
          <w:rFonts w:hint="eastAsia" w:ascii="仿宋" w:hAnsi="仿宋" w:eastAsia="仿宋" w:cs="仿宋"/>
          <w:b/>
          <w:bCs/>
          <w:sz w:val="44"/>
          <w:szCs w:val="44"/>
        </w:rPr>
        <w:t>第二章  供应商须知</w:t>
      </w:r>
      <w:bookmarkEnd w:id="15"/>
      <w:bookmarkStart w:id="16" w:name="_Hlt536512977"/>
      <w:bookmarkEnd w:id="16"/>
      <w:bookmarkStart w:id="17" w:name="_Hlt9415013"/>
      <w:bookmarkEnd w:id="17"/>
      <w:bookmarkStart w:id="18" w:name="_Hlt9415191"/>
      <w:bookmarkEnd w:id="18"/>
      <w:bookmarkStart w:id="19" w:name="_Toc430855209"/>
      <w:bookmarkStart w:id="20" w:name="_Toc535832512"/>
    </w:p>
    <w:p w14:paraId="5EE8D23D">
      <w:pPr>
        <w:overflowPunct w:val="0"/>
        <w:spacing w:line="360" w:lineRule="auto"/>
        <w:jc w:val="center"/>
        <w:outlineLvl w:val="1"/>
        <w:rPr>
          <w:rFonts w:ascii="仿宋" w:hAnsi="仿宋" w:eastAsia="仿宋" w:cs="仿宋"/>
          <w:sz w:val="24"/>
          <w:szCs w:val="32"/>
        </w:rPr>
      </w:pPr>
      <w:r>
        <w:rPr>
          <w:rFonts w:hint="eastAsia" w:ascii="仿宋" w:hAnsi="仿宋" w:eastAsia="仿宋" w:cs="仿宋"/>
          <w:b/>
          <w:bCs/>
          <w:sz w:val="32"/>
          <w:szCs w:val="32"/>
        </w:rPr>
        <w:t>供应商须知前附表</w:t>
      </w:r>
    </w:p>
    <w:bookmarkEnd w:id="0"/>
    <w:bookmarkEnd w:id="1"/>
    <w:bookmarkEnd w:id="2"/>
    <w:bookmarkEnd w:id="3"/>
    <w:bookmarkEnd w:id="19"/>
    <w:bookmarkEnd w:id="20"/>
    <w:tbl>
      <w:tblPr>
        <w:tblStyle w:val="1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7"/>
        <w:gridCol w:w="1993"/>
        <w:gridCol w:w="6530"/>
      </w:tblGrid>
      <w:tr w14:paraId="5ED43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7" w:type="pct"/>
            <w:vAlign w:val="center"/>
          </w:tcPr>
          <w:p w14:paraId="64B7CE23">
            <w:pPr>
              <w:overflowPunct w:val="0"/>
              <w:jc w:val="center"/>
              <w:rPr>
                <w:rFonts w:ascii="仿宋" w:hAnsi="仿宋" w:eastAsia="仿宋" w:cs="仿宋"/>
                <w:b/>
                <w:bCs/>
                <w:sz w:val="24"/>
              </w:rPr>
            </w:pPr>
            <w:bookmarkStart w:id="21" w:name="_Toc415646548"/>
            <w:bookmarkStart w:id="22" w:name="_Toc524535051"/>
            <w:bookmarkStart w:id="23" w:name="_Toc428651623"/>
            <w:bookmarkStart w:id="24" w:name="_Toc430813370"/>
            <w:bookmarkStart w:id="25" w:name="_Toc16179"/>
            <w:bookmarkStart w:id="26" w:name="_Toc14830"/>
            <w:bookmarkStart w:id="27" w:name="_Toc260903006"/>
            <w:r>
              <w:rPr>
                <w:rFonts w:hint="eastAsia" w:ascii="仿宋" w:hAnsi="仿宋" w:eastAsia="仿宋" w:cs="仿宋"/>
                <w:b/>
                <w:bCs/>
                <w:sz w:val="24"/>
              </w:rPr>
              <w:t>条款号</w:t>
            </w:r>
          </w:p>
        </w:tc>
        <w:tc>
          <w:tcPr>
            <w:tcW w:w="1001" w:type="pct"/>
            <w:vAlign w:val="center"/>
          </w:tcPr>
          <w:p w14:paraId="0BD45339">
            <w:pPr>
              <w:overflowPunct w:val="0"/>
              <w:jc w:val="center"/>
              <w:rPr>
                <w:rFonts w:ascii="仿宋" w:hAnsi="仿宋" w:eastAsia="仿宋" w:cs="仿宋"/>
                <w:b/>
                <w:bCs/>
                <w:sz w:val="24"/>
              </w:rPr>
            </w:pPr>
            <w:r>
              <w:rPr>
                <w:rFonts w:hint="eastAsia" w:ascii="仿宋" w:hAnsi="仿宋" w:eastAsia="仿宋" w:cs="仿宋"/>
                <w:b/>
                <w:bCs/>
                <w:sz w:val="24"/>
              </w:rPr>
              <w:t>条款内容</w:t>
            </w:r>
          </w:p>
        </w:tc>
        <w:tc>
          <w:tcPr>
            <w:tcW w:w="3280" w:type="pct"/>
            <w:vAlign w:val="center"/>
          </w:tcPr>
          <w:p w14:paraId="478B09E2">
            <w:pPr>
              <w:overflowPunct w:val="0"/>
              <w:jc w:val="center"/>
              <w:rPr>
                <w:rFonts w:ascii="仿宋" w:hAnsi="仿宋" w:eastAsia="仿宋" w:cs="仿宋"/>
                <w:b/>
                <w:bCs/>
                <w:sz w:val="24"/>
              </w:rPr>
            </w:pPr>
            <w:r>
              <w:rPr>
                <w:rFonts w:hint="eastAsia" w:ascii="仿宋" w:hAnsi="仿宋" w:eastAsia="仿宋" w:cs="仿宋"/>
                <w:b/>
                <w:bCs/>
                <w:sz w:val="24"/>
              </w:rPr>
              <w:t>编列内容</w:t>
            </w:r>
          </w:p>
        </w:tc>
      </w:tr>
      <w:tr w14:paraId="6784B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7" w:type="pct"/>
            <w:vAlign w:val="center"/>
          </w:tcPr>
          <w:p w14:paraId="3034C6D0">
            <w:pPr>
              <w:overflowPunct w:val="0"/>
              <w:jc w:val="center"/>
              <w:rPr>
                <w:rFonts w:ascii="仿宋" w:hAnsi="仿宋" w:eastAsia="仿宋" w:cs="仿宋"/>
                <w:b/>
                <w:bCs/>
                <w:sz w:val="24"/>
              </w:rPr>
            </w:pPr>
            <w:r>
              <w:rPr>
                <w:rFonts w:hint="eastAsia" w:ascii="仿宋" w:hAnsi="仿宋" w:eastAsia="仿宋" w:cs="仿宋"/>
                <w:b/>
                <w:bCs/>
                <w:sz w:val="24"/>
              </w:rPr>
              <w:t>1.7.1</w:t>
            </w:r>
          </w:p>
        </w:tc>
        <w:tc>
          <w:tcPr>
            <w:tcW w:w="1001" w:type="pct"/>
            <w:vAlign w:val="center"/>
          </w:tcPr>
          <w:p w14:paraId="32457F0A">
            <w:pPr>
              <w:overflowPunct w:val="0"/>
              <w:jc w:val="center"/>
              <w:rPr>
                <w:rFonts w:ascii="仿宋" w:hAnsi="仿宋" w:eastAsia="仿宋" w:cs="仿宋"/>
                <w:sz w:val="24"/>
              </w:rPr>
            </w:pPr>
            <w:r>
              <w:rPr>
                <w:rFonts w:hint="eastAsia" w:ascii="仿宋" w:hAnsi="仿宋" w:eastAsia="仿宋" w:cs="仿宋"/>
                <w:sz w:val="24"/>
              </w:rPr>
              <w:t>踏勘现场</w:t>
            </w:r>
          </w:p>
        </w:tc>
        <w:tc>
          <w:tcPr>
            <w:tcW w:w="3280" w:type="pct"/>
            <w:vAlign w:val="center"/>
          </w:tcPr>
          <w:p w14:paraId="191376EA">
            <w:pPr>
              <w:overflowPunct w:val="0"/>
              <w:rPr>
                <w:rFonts w:ascii="仿宋" w:hAnsi="仿宋" w:eastAsia="仿宋" w:cs="仿宋"/>
                <w:sz w:val="24"/>
              </w:rPr>
            </w:pPr>
            <w:r>
              <w:rPr>
                <w:rFonts w:hint="eastAsia" w:ascii="仿宋" w:hAnsi="仿宋" w:eastAsia="仿宋" w:cs="仿宋"/>
                <w:sz w:val="24"/>
              </w:rPr>
              <w:t>不组织</w:t>
            </w:r>
          </w:p>
        </w:tc>
      </w:tr>
      <w:tr w14:paraId="604A8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7" w:type="pct"/>
            <w:vAlign w:val="center"/>
          </w:tcPr>
          <w:p w14:paraId="0EEB79B3">
            <w:pPr>
              <w:overflowPunct w:val="0"/>
              <w:jc w:val="center"/>
              <w:rPr>
                <w:rFonts w:ascii="仿宋" w:hAnsi="仿宋" w:eastAsia="仿宋" w:cs="仿宋"/>
                <w:b/>
                <w:bCs/>
                <w:sz w:val="24"/>
              </w:rPr>
            </w:pPr>
            <w:r>
              <w:rPr>
                <w:rFonts w:hint="eastAsia" w:ascii="仿宋" w:hAnsi="仿宋" w:eastAsia="仿宋" w:cs="仿宋"/>
                <w:b/>
                <w:bCs/>
                <w:sz w:val="24"/>
              </w:rPr>
              <w:t>1.8</w:t>
            </w:r>
          </w:p>
        </w:tc>
        <w:tc>
          <w:tcPr>
            <w:tcW w:w="1001" w:type="pct"/>
            <w:vAlign w:val="center"/>
          </w:tcPr>
          <w:p w14:paraId="62FF2C7A">
            <w:pPr>
              <w:overflowPunct w:val="0"/>
              <w:jc w:val="center"/>
              <w:rPr>
                <w:rFonts w:ascii="仿宋" w:hAnsi="仿宋" w:eastAsia="仿宋" w:cs="仿宋"/>
                <w:sz w:val="24"/>
              </w:rPr>
            </w:pPr>
            <w:r>
              <w:rPr>
                <w:rFonts w:hint="eastAsia" w:ascii="仿宋" w:hAnsi="仿宋" w:eastAsia="仿宋" w:cs="仿宋"/>
                <w:sz w:val="24"/>
              </w:rPr>
              <w:t>询比采购</w:t>
            </w:r>
          </w:p>
          <w:p w14:paraId="3F2BBFB2">
            <w:pPr>
              <w:overflowPunct w:val="0"/>
              <w:jc w:val="center"/>
              <w:rPr>
                <w:rFonts w:ascii="仿宋" w:hAnsi="仿宋" w:eastAsia="仿宋" w:cs="仿宋"/>
                <w:sz w:val="24"/>
              </w:rPr>
            </w:pPr>
            <w:r>
              <w:rPr>
                <w:rFonts w:hint="eastAsia" w:ascii="仿宋" w:hAnsi="仿宋" w:eastAsia="仿宋" w:cs="仿宋"/>
                <w:sz w:val="24"/>
              </w:rPr>
              <w:t>预备会</w:t>
            </w:r>
          </w:p>
        </w:tc>
        <w:tc>
          <w:tcPr>
            <w:tcW w:w="3280" w:type="pct"/>
            <w:vAlign w:val="center"/>
          </w:tcPr>
          <w:p w14:paraId="4F705047">
            <w:pPr>
              <w:overflowPunct w:val="0"/>
              <w:rPr>
                <w:rFonts w:ascii="仿宋" w:hAnsi="仿宋" w:eastAsia="仿宋" w:cs="仿宋"/>
                <w:sz w:val="24"/>
              </w:rPr>
            </w:pPr>
            <w:r>
              <w:rPr>
                <w:rFonts w:hint="eastAsia" w:ascii="仿宋" w:hAnsi="仿宋" w:eastAsia="仿宋" w:cs="仿宋"/>
                <w:sz w:val="24"/>
              </w:rPr>
              <w:t>不召开</w:t>
            </w:r>
          </w:p>
        </w:tc>
      </w:tr>
      <w:tr w14:paraId="58EA2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7" w:type="pct"/>
            <w:vAlign w:val="center"/>
          </w:tcPr>
          <w:p w14:paraId="5068F7A4">
            <w:pPr>
              <w:overflowPunct w:val="0"/>
              <w:jc w:val="center"/>
              <w:rPr>
                <w:rFonts w:ascii="仿宋" w:hAnsi="仿宋" w:eastAsia="仿宋" w:cs="仿宋"/>
                <w:b/>
                <w:bCs/>
                <w:sz w:val="24"/>
              </w:rPr>
            </w:pPr>
            <w:r>
              <w:rPr>
                <w:rFonts w:hint="eastAsia" w:ascii="仿宋" w:hAnsi="仿宋" w:eastAsia="仿宋" w:cs="仿宋"/>
                <w:b/>
                <w:bCs/>
                <w:sz w:val="24"/>
              </w:rPr>
              <w:t>1.9</w:t>
            </w:r>
          </w:p>
        </w:tc>
        <w:tc>
          <w:tcPr>
            <w:tcW w:w="1001" w:type="pct"/>
            <w:vAlign w:val="center"/>
          </w:tcPr>
          <w:p w14:paraId="43E65F5C">
            <w:pPr>
              <w:overflowPunct w:val="0"/>
              <w:jc w:val="center"/>
              <w:rPr>
                <w:rFonts w:ascii="仿宋" w:hAnsi="仿宋" w:eastAsia="仿宋" w:cs="仿宋"/>
                <w:bCs/>
                <w:sz w:val="24"/>
              </w:rPr>
            </w:pPr>
            <w:r>
              <w:rPr>
                <w:rFonts w:hint="eastAsia" w:ascii="仿宋" w:hAnsi="仿宋" w:eastAsia="仿宋" w:cs="仿宋"/>
                <w:bCs/>
                <w:sz w:val="24"/>
              </w:rPr>
              <w:t>分包</w:t>
            </w:r>
          </w:p>
        </w:tc>
        <w:tc>
          <w:tcPr>
            <w:tcW w:w="3280" w:type="pct"/>
            <w:vAlign w:val="center"/>
          </w:tcPr>
          <w:p w14:paraId="2547275C">
            <w:pPr>
              <w:overflowPunct w:val="0"/>
              <w:rPr>
                <w:rFonts w:ascii="仿宋" w:hAnsi="仿宋" w:eastAsia="仿宋" w:cs="仿宋"/>
                <w:sz w:val="24"/>
                <w:u w:val="single"/>
              </w:rPr>
            </w:pPr>
            <w:r>
              <w:rPr>
                <w:rFonts w:hint="eastAsia" w:ascii="仿宋" w:hAnsi="仿宋" w:eastAsia="仿宋" w:cs="仿宋"/>
                <w:sz w:val="24"/>
              </w:rPr>
              <w:t>允许分包的内容：</w:t>
            </w:r>
            <w:r>
              <w:rPr>
                <w:rFonts w:hint="eastAsia" w:ascii="仿宋" w:hAnsi="仿宋" w:eastAsia="仿宋" w:cs="仿宋"/>
                <w:sz w:val="24"/>
                <w:u w:val="single"/>
              </w:rPr>
              <w:t xml:space="preserve">      /       </w:t>
            </w:r>
          </w:p>
          <w:p w14:paraId="3F153054">
            <w:pPr>
              <w:overflowPunct w:val="0"/>
              <w:rPr>
                <w:rFonts w:ascii="仿宋" w:hAnsi="仿宋" w:eastAsia="仿宋" w:cs="仿宋"/>
                <w:sz w:val="24"/>
              </w:rPr>
            </w:pPr>
            <w:r>
              <w:rPr>
                <w:rFonts w:hint="eastAsia" w:ascii="仿宋" w:hAnsi="仿宋" w:eastAsia="仿宋" w:cs="仿宋"/>
                <w:sz w:val="24"/>
              </w:rPr>
              <w:t>对分包供应商的要求：</w:t>
            </w:r>
            <w:r>
              <w:rPr>
                <w:rFonts w:hint="eastAsia" w:ascii="仿宋" w:hAnsi="仿宋" w:eastAsia="仿宋" w:cs="仿宋"/>
                <w:sz w:val="24"/>
                <w:u w:val="single"/>
              </w:rPr>
              <w:t xml:space="preserve">  /    </w:t>
            </w:r>
          </w:p>
        </w:tc>
      </w:tr>
      <w:tr w14:paraId="6464D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7" w:type="pct"/>
            <w:vAlign w:val="center"/>
          </w:tcPr>
          <w:p w14:paraId="34775435">
            <w:pPr>
              <w:overflowPunct w:val="0"/>
              <w:jc w:val="center"/>
              <w:rPr>
                <w:rFonts w:ascii="仿宋" w:hAnsi="仿宋" w:eastAsia="仿宋" w:cs="仿宋"/>
                <w:b/>
                <w:bCs/>
                <w:sz w:val="24"/>
              </w:rPr>
            </w:pPr>
            <w:r>
              <w:rPr>
                <w:rFonts w:hint="eastAsia" w:ascii="仿宋" w:hAnsi="仿宋" w:eastAsia="仿宋" w:cs="仿宋"/>
                <w:b/>
                <w:bCs/>
                <w:sz w:val="24"/>
              </w:rPr>
              <w:t>1.10.2</w:t>
            </w:r>
          </w:p>
        </w:tc>
        <w:tc>
          <w:tcPr>
            <w:tcW w:w="1001" w:type="pct"/>
            <w:vAlign w:val="center"/>
          </w:tcPr>
          <w:p w14:paraId="6CC5331B">
            <w:pPr>
              <w:overflowPunct w:val="0"/>
              <w:jc w:val="center"/>
              <w:rPr>
                <w:rFonts w:ascii="仿宋" w:hAnsi="仿宋" w:eastAsia="仿宋" w:cs="仿宋"/>
                <w:sz w:val="24"/>
              </w:rPr>
            </w:pPr>
            <w:r>
              <w:rPr>
                <w:rFonts w:hint="eastAsia" w:ascii="仿宋" w:hAnsi="仿宋" w:eastAsia="仿宋" w:cs="仿宋"/>
                <w:sz w:val="24"/>
              </w:rPr>
              <w:t>对非关键条款</w:t>
            </w:r>
          </w:p>
          <w:p w14:paraId="5A43072B">
            <w:pPr>
              <w:overflowPunct w:val="0"/>
              <w:jc w:val="center"/>
              <w:rPr>
                <w:rFonts w:ascii="仿宋" w:hAnsi="仿宋" w:eastAsia="仿宋" w:cs="仿宋"/>
                <w:sz w:val="24"/>
              </w:rPr>
            </w:pPr>
            <w:r>
              <w:rPr>
                <w:rFonts w:hint="eastAsia" w:ascii="仿宋" w:hAnsi="仿宋" w:eastAsia="仿宋" w:cs="仿宋"/>
                <w:sz w:val="24"/>
              </w:rPr>
              <w:t>的偏差</w:t>
            </w:r>
          </w:p>
        </w:tc>
        <w:tc>
          <w:tcPr>
            <w:tcW w:w="3280" w:type="pct"/>
            <w:vAlign w:val="center"/>
          </w:tcPr>
          <w:p w14:paraId="083EB503">
            <w:pPr>
              <w:tabs>
                <w:tab w:val="left" w:leader="underscore" w:pos="4658"/>
              </w:tabs>
              <w:overflowPunct w:val="0"/>
              <w:spacing w:after="60"/>
              <w:rPr>
                <w:rFonts w:ascii="仿宋" w:hAnsi="仿宋" w:eastAsia="仿宋" w:cs="仿宋"/>
                <w:sz w:val="24"/>
              </w:rPr>
            </w:pPr>
            <w:r>
              <w:rPr>
                <w:rFonts w:hint="eastAsia" w:ascii="仿宋" w:hAnsi="仿宋" w:eastAsia="仿宋" w:cs="仿宋"/>
                <w:sz w:val="24"/>
              </w:rPr>
              <w:t>允许偏差的范围：</w:t>
            </w:r>
            <w:r>
              <w:rPr>
                <w:rFonts w:hint="eastAsia" w:ascii="仿宋" w:hAnsi="仿宋" w:eastAsia="仿宋" w:cs="仿宋"/>
                <w:sz w:val="24"/>
                <w:u w:val="single"/>
              </w:rPr>
              <w:t xml:space="preserve">      /       </w:t>
            </w:r>
          </w:p>
          <w:p w14:paraId="7F449B82">
            <w:pPr>
              <w:tabs>
                <w:tab w:val="left" w:leader="underscore" w:pos="2820"/>
              </w:tabs>
              <w:overflowPunct w:val="0"/>
              <w:rPr>
                <w:rFonts w:ascii="仿宋" w:hAnsi="仿宋" w:eastAsia="仿宋" w:cs="仿宋"/>
                <w:sz w:val="24"/>
              </w:rPr>
            </w:pPr>
            <w:r>
              <w:rPr>
                <w:rFonts w:hint="eastAsia" w:ascii="仿宋" w:hAnsi="仿宋" w:eastAsia="仿宋" w:cs="仿宋"/>
                <w:sz w:val="24"/>
              </w:rPr>
              <w:t>允许偏差的项数：</w:t>
            </w:r>
            <w:r>
              <w:rPr>
                <w:rFonts w:hint="eastAsia" w:ascii="仿宋" w:hAnsi="仿宋" w:eastAsia="仿宋" w:cs="仿宋"/>
                <w:sz w:val="24"/>
                <w:u w:val="single"/>
              </w:rPr>
              <w:t xml:space="preserve">      /     </w:t>
            </w:r>
            <w:r>
              <w:rPr>
                <w:rFonts w:hint="eastAsia" w:ascii="仿宋" w:hAnsi="仿宋" w:eastAsia="仿宋" w:cs="仿宋"/>
                <w:sz w:val="24"/>
              </w:rPr>
              <w:t>项</w:t>
            </w:r>
          </w:p>
        </w:tc>
      </w:tr>
      <w:tr w14:paraId="783A1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7" w:type="pct"/>
            <w:vAlign w:val="center"/>
          </w:tcPr>
          <w:p w14:paraId="03A66285">
            <w:pPr>
              <w:overflowPunct w:val="0"/>
              <w:jc w:val="center"/>
              <w:rPr>
                <w:rFonts w:ascii="仿宋" w:hAnsi="仿宋" w:eastAsia="仿宋" w:cs="仿宋"/>
                <w:b/>
                <w:bCs/>
                <w:sz w:val="24"/>
              </w:rPr>
            </w:pPr>
            <w:r>
              <w:rPr>
                <w:rFonts w:hint="eastAsia" w:ascii="仿宋" w:hAnsi="仿宋" w:eastAsia="仿宋" w:cs="仿宋"/>
                <w:b/>
                <w:bCs/>
                <w:sz w:val="24"/>
              </w:rPr>
              <w:t>2.1(7)</w:t>
            </w:r>
          </w:p>
        </w:tc>
        <w:tc>
          <w:tcPr>
            <w:tcW w:w="1001" w:type="pct"/>
            <w:vAlign w:val="center"/>
          </w:tcPr>
          <w:p w14:paraId="59393B21">
            <w:pPr>
              <w:overflowPunct w:val="0"/>
              <w:jc w:val="center"/>
              <w:rPr>
                <w:rFonts w:ascii="仿宋" w:hAnsi="仿宋" w:eastAsia="仿宋" w:cs="仿宋"/>
                <w:sz w:val="24"/>
              </w:rPr>
            </w:pPr>
            <w:r>
              <w:rPr>
                <w:rFonts w:hint="eastAsia" w:ascii="仿宋" w:hAnsi="仿宋" w:eastAsia="仿宋" w:cs="仿宋"/>
                <w:sz w:val="24"/>
              </w:rPr>
              <w:t>构成采购文件的其他资料</w:t>
            </w:r>
          </w:p>
        </w:tc>
        <w:tc>
          <w:tcPr>
            <w:tcW w:w="3280" w:type="pct"/>
            <w:vAlign w:val="center"/>
          </w:tcPr>
          <w:p w14:paraId="4C31F963">
            <w:pPr>
              <w:tabs>
                <w:tab w:val="left" w:leader="underscore" w:pos="4653"/>
              </w:tabs>
              <w:overflowPunct w:val="0"/>
              <w:rPr>
                <w:rFonts w:ascii="仿宋" w:hAnsi="仿宋" w:eastAsia="仿宋" w:cs="仿宋"/>
                <w:sz w:val="24"/>
              </w:rPr>
            </w:pPr>
            <w:r>
              <w:rPr>
                <w:rFonts w:hint="eastAsia" w:ascii="仿宋" w:hAnsi="仿宋" w:eastAsia="仿宋" w:cs="仿宋"/>
                <w:sz w:val="24"/>
                <w:u w:val="single"/>
              </w:rPr>
              <w:t>采购文件澄清/修改文件(如有)</w:t>
            </w:r>
            <w:r>
              <w:rPr>
                <w:rFonts w:hint="eastAsia" w:ascii="仿宋" w:hAnsi="仿宋" w:eastAsia="仿宋" w:cs="仿宋"/>
                <w:sz w:val="24"/>
              </w:rPr>
              <w:t xml:space="preserve">  </w:t>
            </w:r>
          </w:p>
        </w:tc>
      </w:tr>
      <w:tr w14:paraId="7CF95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7" w:type="pct"/>
            <w:vAlign w:val="center"/>
          </w:tcPr>
          <w:p w14:paraId="5319602C">
            <w:pPr>
              <w:overflowPunct w:val="0"/>
              <w:jc w:val="center"/>
              <w:rPr>
                <w:rFonts w:ascii="仿宋" w:hAnsi="仿宋" w:eastAsia="仿宋" w:cs="仿宋"/>
                <w:b/>
                <w:bCs/>
                <w:sz w:val="24"/>
              </w:rPr>
            </w:pPr>
            <w:r>
              <w:rPr>
                <w:rFonts w:hint="eastAsia" w:ascii="仿宋" w:hAnsi="仿宋" w:eastAsia="仿宋" w:cs="仿宋"/>
                <w:b/>
                <w:bCs/>
                <w:sz w:val="24"/>
              </w:rPr>
              <w:t>2.2.1</w:t>
            </w:r>
          </w:p>
        </w:tc>
        <w:tc>
          <w:tcPr>
            <w:tcW w:w="1001" w:type="pct"/>
            <w:vAlign w:val="center"/>
          </w:tcPr>
          <w:p w14:paraId="65D4D31F">
            <w:pPr>
              <w:overflowPunct w:val="0"/>
              <w:spacing w:before="120" w:after="120"/>
              <w:jc w:val="center"/>
              <w:rPr>
                <w:rFonts w:ascii="仿宋" w:hAnsi="仿宋" w:eastAsia="仿宋" w:cs="仿宋"/>
                <w:sz w:val="24"/>
              </w:rPr>
            </w:pPr>
            <w:r>
              <w:rPr>
                <w:rFonts w:hint="eastAsia" w:ascii="仿宋" w:hAnsi="仿宋" w:eastAsia="仿宋" w:cs="仿宋"/>
                <w:sz w:val="24"/>
              </w:rPr>
              <w:t>供应商要求澄清采购文件的时间</w:t>
            </w:r>
          </w:p>
        </w:tc>
        <w:tc>
          <w:tcPr>
            <w:tcW w:w="3280" w:type="pct"/>
            <w:vAlign w:val="center"/>
          </w:tcPr>
          <w:p w14:paraId="068CC628">
            <w:pPr>
              <w:tabs>
                <w:tab w:val="left" w:leader="underscore" w:pos="4658"/>
              </w:tabs>
              <w:overflowPunct w:val="0"/>
              <w:spacing w:line="298" w:lineRule="exact"/>
              <w:rPr>
                <w:rFonts w:hint="eastAsia" w:ascii="仿宋" w:hAnsi="仿宋" w:eastAsia="仿宋" w:cs="仿宋"/>
                <w:sz w:val="24"/>
                <w:lang w:eastAsia="zh-CN"/>
              </w:rPr>
            </w:pPr>
            <w:r>
              <w:rPr>
                <w:rFonts w:hint="eastAsia" w:ascii="仿宋" w:hAnsi="仿宋" w:eastAsia="仿宋" w:cs="仿宋"/>
                <w:sz w:val="24"/>
              </w:rPr>
              <w:t>截止时间：</w:t>
            </w:r>
            <w:r>
              <w:rPr>
                <w:rFonts w:hint="eastAsia" w:ascii="仿宋" w:hAnsi="仿宋" w:eastAsia="仿宋" w:cs="仿宋"/>
                <w:color w:val="000000" w:themeColor="text1"/>
                <w:sz w:val="24"/>
                <w:u w:val="single"/>
                <w14:textFill>
                  <w14:solidFill>
                    <w14:schemeClr w14:val="tx1"/>
                  </w14:solidFill>
                </w14:textFill>
              </w:rPr>
              <w:t>202</w:t>
            </w:r>
            <w:r>
              <w:rPr>
                <w:rFonts w:hint="eastAsia" w:ascii="仿宋" w:hAnsi="仿宋" w:eastAsia="仿宋" w:cs="仿宋"/>
                <w:color w:val="000000" w:themeColor="text1"/>
                <w:sz w:val="24"/>
                <w:u w:val="single"/>
                <w:lang w:val="en-US" w:eastAsia="zh-CN"/>
                <w14:textFill>
                  <w14:solidFill>
                    <w14:schemeClr w14:val="tx1"/>
                  </w14:solidFill>
                </w14:textFill>
              </w:rPr>
              <w:t>6</w:t>
            </w:r>
            <w:r>
              <w:rPr>
                <w:rFonts w:hint="eastAsia" w:ascii="仿宋" w:hAnsi="仿宋" w:eastAsia="仿宋" w:cs="仿宋"/>
                <w:color w:val="000000" w:themeColor="text1"/>
                <w:sz w:val="24"/>
                <w:u w:val="single"/>
                <w14:textFill>
                  <w14:solidFill>
                    <w14:schemeClr w14:val="tx1"/>
                  </w14:solidFill>
                </w14:textFill>
              </w:rPr>
              <w:t>年</w:t>
            </w:r>
            <w:r>
              <w:rPr>
                <w:rFonts w:hint="eastAsia" w:ascii="仿宋" w:hAnsi="仿宋" w:eastAsia="仿宋" w:cs="仿宋"/>
                <w:color w:val="000000" w:themeColor="text1"/>
                <w:sz w:val="24"/>
                <w:u w:val="single"/>
                <w:lang w:val="en-US" w:eastAsia="zh-CN"/>
                <w14:textFill>
                  <w14:solidFill>
                    <w14:schemeClr w14:val="tx1"/>
                  </w14:solidFill>
                </w14:textFill>
              </w:rPr>
              <w:t>6</w:t>
            </w:r>
            <w:r>
              <w:rPr>
                <w:rFonts w:hint="eastAsia" w:ascii="仿宋" w:hAnsi="仿宋" w:eastAsia="仿宋" w:cs="仿宋"/>
                <w:color w:val="000000" w:themeColor="text1"/>
                <w:sz w:val="24"/>
                <w:u w:val="single"/>
                <w14:textFill>
                  <w14:solidFill>
                    <w14:schemeClr w14:val="tx1"/>
                  </w14:solidFill>
                </w14:textFill>
              </w:rPr>
              <w:t>月</w:t>
            </w:r>
            <w:r>
              <w:rPr>
                <w:rFonts w:hint="eastAsia" w:ascii="仿宋" w:hAnsi="仿宋" w:eastAsia="仿宋" w:cs="仿宋"/>
                <w:color w:val="000000" w:themeColor="text1"/>
                <w:sz w:val="24"/>
                <w:u w:val="single"/>
                <w:lang w:val="en-US" w:eastAsia="zh-CN"/>
                <w14:textFill>
                  <w14:solidFill>
                    <w14:schemeClr w14:val="tx1"/>
                  </w14:solidFill>
                </w14:textFill>
              </w:rPr>
              <w:t>8</w:t>
            </w:r>
            <w:r>
              <w:rPr>
                <w:rFonts w:hint="eastAsia" w:ascii="仿宋" w:hAnsi="仿宋" w:eastAsia="仿宋" w:cs="仿宋"/>
                <w:color w:val="000000" w:themeColor="text1"/>
                <w:sz w:val="24"/>
                <w:u w:val="single"/>
                <w14:textFill>
                  <w14:solidFill>
                    <w14:schemeClr w14:val="tx1"/>
                  </w14:solidFill>
                </w14:textFill>
              </w:rPr>
              <w:t>日</w:t>
            </w:r>
            <w:r>
              <w:rPr>
                <w:rFonts w:hint="eastAsia" w:ascii="仿宋" w:hAnsi="仿宋" w:eastAsia="仿宋" w:cs="仿宋"/>
                <w:color w:val="000000" w:themeColor="text1"/>
                <w:sz w:val="24"/>
                <w:u w:val="single"/>
                <w:lang w:val="en-US" w:eastAsia="zh-CN"/>
                <w14:textFill>
                  <w14:solidFill>
                    <w14:schemeClr w14:val="tx1"/>
                  </w14:solidFill>
                </w14:textFill>
              </w:rPr>
              <w:t>17</w:t>
            </w:r>
            <w:r>
              <w:rPr>
                <w:rFonts w:hint="eastAsia" w:ascii="仿宋" w:hAnsi="仿宋" w:eastAsia="仿宋" w:cs="仿宋"/>
                <w:color w:val="000000" w:themeColor="text1"/>
                <w:sz w:val="24"/>
                <w:u w:val="single"/>
                <w:lang w:eastAsia="zh-CN"/>
                <w14:textFill>
                  <w14:solidFill>
                    <w14:schemeClr w14:val="tx1"/>
                  </w14:solidFill>
                </w14:textFill>
              </w:rPr>
              <w:t>时</w:t>
            </w:r>
            <w:r>
              <w:rPr>
                <w:rFonts w:hint="eastAsia" w:ascii="仿宋" w:hAnsi="仿宋" w:eastAsia="仿宋" w:cs="仿宋"/>
                <w:color w:val="000000" w:themeColor="text1"/>
                <w:sz w:val="24"/>
                <w:u w:val="single"/>
                <w:lang w:val="en-US" w:eastAsia="zh-CN"/>
                <w14:textFill>
                  <w14:solidFill>
                    <w14:schemeClr w14:val="tx1"/>
                  </w14:solidFill>
                </w14:textFill>
              </w:rPr>
              <w:t>30</w:t>
            </w:r>
            <w:r>
              <w:rPr>
                <w:rFonts w:hint="eastAsia" w:ascii="仿宋" w:hAnsi="仿宋" w:eastAsia="仿宋" w:cs="仿宋"/>
                <w:color w:val="000000" w:themeColor="text1"/>
                <w:sz w:val="24"/>
                <w:u w:val="single"/>
                <w:lang w:eastAsia="zh-CN"/>
                <w14:textFill>
                  <w14:solidFill>
                    <w14:schemeClr w14:val="tx1"/>
                  </w14:solidFill>
                </w14:textFill>
              </w:rPr>
              <w:t>分</w:t>
            </w:r>
          </w:p>
        </w:tc>
      </w:tr>
      <w:tr w14:paraId="10137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7" w:type="pct"/>
            <w:vAlign w:val="center"/>
          </w:tcPr>
          <w:p w14:paraId="6F7991A8">
            <w:pPr>
              <w:overflowPunct w:val="0"/>
              <w:jc w:val="center"/>
              <w:rPr>
                <w:rFonts w:ascii="仿宋" w:hAnsi="仿宋" w:eastAsia="仿宋" w:cs="仿宋"/>
                <w:b/>
                <w:bCs/>
                <w:sz w:val="24"/>
              </w:rPr>
            </w:pPr>
            <w:r>
              <w:rPr>
                <w:rFonts w:hint="eastAsia" w:ascii="仿宋" w:hAnsi="仿宋" w:eastAsia="仿宋" w:cs="仿宋"/>
                <w:b/>
                <w:sz w:val="24"/>
              </w:rPr>
              <w:t>2.2.2</w:t>
            </w:r>
          </w:p>
        </w:tc>
        <w:tc>
          <w:tcPr>
            <w:tcW w:w="1001" w:type="pct"/>
            <w:vAlign w:val="center"/>
          </w:tcPr>
          <w:p w14:paraId="1E15F5BF">
            <w:pPr>
              <w:overflowPunct w:val="0"/>
              <w:spacing w:before="120" w:after="120"/>
              <w:jc w:val="center"/>
              <w:rPr>
                <w:rFonts w:ascii="仿宋" w:hAnsi="仿宋" w:eastAsia="仿宋" w:cs="仿宋"/>
                <w:sz w:val="24"/>
              </w:rPr>
            </w:pPr>
            <w:r>
              <w:rPr>
                <w:rFonts w:hint="eastAsia" w:ascii="仿宋" w:hAnsi="仿宋" w:eastAsia="仿宋" w:cs="仿宋"/>
                <w:sz w:val="24"/>
              </w:rPr>
              <w:t>采购文件澄清或修改截止时间</w:t>
            </w:r>
          </w:p>
        </w:tc>
        <w:tc>
          <w:tcPr>
            <w:tcW w:w="3280" w:type="pct"/>
            <w:vAlign w:val="center"/>
          </w:tcPr>
          <w:p w14:paraId="7ECDF13C">
            <w:pPr>
              <w:tabs>
                <w:tab w:val="left" w:leader="underscore" w:pos="4658"/>
              </w:tabs>
              <w:overflowPunct w:val="0"/>
              <w:spacing w:line="298" w:lineRule="exact"/>
              <w:rPr>
                <w:rFonts w:hint="eastAsia" w:ascii="仿宋" w:hAnsi="仿宋" w:eastAsia="仿宋" w:cs="仿宋"/>
                <w:sz w:val="24"/>
                <w:lang w:eastAsia="zh-CN"/>
              </w:rPr>
            </w:pPr>
            <w:r>
              <w:rPr>
                <w:rFonts w:hint="eastAsia" w:ascii="仿宋" w:hAnsi="仿宋" w:eastAsia="仿宋" w:cs="仿宋"/>
                <w:sz w:val="24"/>
              </w:rPr>
              <w:t>截止时间：</w:t>
            </w:r>
            <w:r>
              <w:rPr>
                <w:rFonts w:hint="eastAsia" w:ascii="仿宋" w:hAnsi="仿宋" w:eastAsia="仿宋" w:cs="仿宋"/>
                <w:color w:val="000000" w:themeColor="text1"/>
                <w:sz w:val="24"/>
                <w:u w:val="single"/>
                <w14:textFill>
                  <w14:solidFill>
                    <w14:schemeClr w14:val="tx1"/>
                  </w14:solidFill>
                </w14:textFill>
              </w:rPr>
              <w:t>202</w:t>
            </w:r>
            <w:r>
              <w:rPr>
                <w:rFonts w:hint="eastAsia" w:ascii="仿宋" w:hAnsi="仿宋" w:eastAsia="仿宋" w:cs="仿宋"/>
                <w:color w:val="000000" w:themeColor="text1"/>
                <w:sz w:val="24"/>
                <w:u w:val="single"/>
                <w:lang w:val="en-US" w:eastAsia="zh-CN"/>
                <w14:textFill>
                  <w14:solidFill>
                    <w14:schemeClr w14:val="tx1"/>
                  </w14:solidFill>
                </w14:textFill>
              </w:rPr>
              <w:t>6</w:t>
            </w:r>
            <w:r>
              <w:rPr>
                <w:rFonts w:hint="eastAsia" w:ascii="仿宋" w:hAnsi="仿宋" w:eastAsia="仿宋" w:cs="仿宋"/>
                <w:color w:val="000000" w:themeColor="text1"/>
                <w:sz w:val="24"/>
                <w:u w:val="single"/>
                <w14:textFill>
                  <w14:solidFill>
                    <w14:schemeClr w14:val="tx1"/>
                  </w14:solidFill>
                </w14:textFill>
              </w:rPr>
              <w:t>年</w:t>
            </w:r>
            <w:r>
              <w:rPr>
                <w:rFonts w:hint="eastAsia" w:ascii="仿宋" w:hAnsi="仿宋" w:eastAsia="仿宋" w:cs="仿宋"/>
                <w:color w:val="000000" w:themeColor="text1"/>
                <w:sz w:val="24"/>
                <w:u w:val="single"/>
                <w:lang w:val="en-US" w:eastAsia="zh-CN"/>
                <w14:textFill>
                  <w14:solidFill>
                    <w14:schemeClr w14:val="tx1"/>
                  </w14:solidFill>
                </w14:textFill>
              </w:rPr>
              <w:t>6</w:t>
            </w:r>
            <w:r>
              <w:rPr>
                <w:rFonts w:hint="eastAsia" w:ascii="仿宋" w:hAnsi="仿宋" w:eastAsia="仿宋" w:cs="仿宋"/>
                <w:color w:val="000000" w:themeColor="text1"/>
                <w:sz w:val="24"/>
                <w:u w:val="single"/>
                <w14:textFill>
                  <w14:solidFill>
                    <w14:schemeClr w14:val="tx1"/>
                  </w14:solidFill>
                </w14:textFill>
              </w:rPr>
              <w:t>月</w:t>
            </w:r>
            <w:r>
              <w:rPr>
                <w:rFonts w:hint="eastAsia" w:ascii="仿宋" w:hAnsi="仿宋" w:eastAsia="仿宋" w:cs="仿宋"/>
                <w:color w:val="000000" w:themeColor="text1"/>
                <w:sz w:val="24"/>
                <w:u w:val="single"/>
                <w:lang w:val="en-US" w:eastAsia="zh-CN"/>
                <w14:textFill>
                  <w14:solidFill>
                    <w14:schemeClr w14:val="tx1"/>
                  </w14:solidFill>
                </w14:textFill>
              </w:rPr>
              <w:t>9</w:t>
            </w:r>
            <w:r>
              <w:rPr>
                <w:rFonts w:hint="eastAsia" w:ascii="仿宋" w:hAnsi="仿宋" w:eastAsia="仿宋" w:cs="仿宋"/>
                <w:color w:val="000000" w:themeColor="text1"/>
                <w:sz w:val="24"/>
                <w:u w:val="single"/>
                <w14:textFill>
                  <w14:solidFill>
                    <w14:schemeClr w14:val="tx1"/>
                  </w14:solidFill>
                </w14:textFill>
              </w:rPr>
              <w:t>日</w:t>
            </w:r>
            <w:r>
              <w:rPr>
                <w:rFonts w:hint="eastAsia" w:ascii="仿宋" w:hAnsi="仿宋" w:eastAsia="仿宋" w:cs="仿宋"/>
                <w:color w:val="000000" w:themeColor="text1"/>
                <w:sz w:val="24"/>
                <w:u w:val="single"/>
                <w:lang w:val="en-US" w:eastAsia="zh-CN"/>
                <w14:textFill>
                  <w14:solidFill>
                    <w14:schemeClr w14:val="tx1"/>
                  </w14:solidFill>
                </w14:textFill>
              </w:rPr>
              <w:t>17</w:t>
            </w:r>
            <w:r>
              <w:rPr>
                <w:rFonts w:hint="eastAsia" w:ascii="仿宋" w:hAnsi="仿宋" w:eastAsia="仿宋" w:cs="仿宋"/>
                <w:color w:val="000000" w:themeColor="text1"/>
                <w:sz w:val="24"/>
                <w:u w:val="single"/>
                <w:lang w:eastAsia="zh-CN"/>
                <w14:textFill>
                  <w14:solidFill>
                    <w14:schemeClr w14:val="tx1"/>
                  </w14:solidFill>
                </w14:textFill>
              </w:rPr>
              <w:t>时</w:t>
            </w:r>
            <w:r>
              <w:rPr>
                <w:rFonts w:hint="eastAsia" w:ascii="仿宋" w:hAnsi="仿宋" w:eastAsia="仿宋" w:cs="仿宋"/>
                <w:color w:val="000000" w:themeColor="text1"/>
                <w:sz w:val="24"/>
                <w:u w:val="single"/>
                <w:lang w:val="en-US" w:eastAsia="zh-CN"/>
                <w14:textFill>
                  <w14:solidFill>
                    <w14:schemeClr w14:val="tx1"/>
                  </w14:solidFill>
                </w14:textFill>
              </w:rPr>
              <w:t>30</w:t>
            </w:r>
            <w:r>
              <w:rPr>
                <w:rFonts w:hint="eastAsia" w:ascii="仿宋" w:hAnsi="仿宋" w:eastAsia="仿宋" w:cs="仿宋"/>
                <w:color w:val="000000" w:themeColor="text1"/>
                <w:sz w:val="24"/>
                <w:u w:val="single"/>
                <w:lang w:eastAsia="zh-CN"/>
                <w14:textFill>
                  <w14:solidFill>
                    <w14:schemeClr w14:val="tx1"/>
                  </w14:solidFill>
                </w14:textFill>
              </w:rPr>
              <w:t>分</w:t>
            </w:r>
          </w:p>
        </w:tc>
      </w:tr>
      <w:tr w14:paraId="23013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7" w:type="pct"/>
            <w:vAlign w:val="center"/>
          </w:tcPr>
          <w:p w14:paraId="50615905">
            <w:pPr>
              <w:overflowPunct w:val="0"/>
              <w:jc w:val="center"/>
              <w:rPr>
                <w:rFonts w:ascii="仿宋" w:hAnsi="仿宋" w:eastAsia="仿宋" w:cs="仿宋"/>
                <w:b/>
                <w:bCs/>
                <w:sz w:val="24"/>
              </w:rPr>
            </w:pPr>
            <w:r>
              <w:rPr>
                <w:rFonts w:hint="eastAsia" w:ascii="仿宋" w:hAnsi="仿宋" w:eastAsia="仿宋" w:cs="仿宋"/>
                <w:b/>
                <w:bCs/>
                <w:sz w:val="24"/>
              </w:rPr>
              <w:t>3.1.1(10)</w:t>
            </w:r>
          </w:p>
        </w:tc>
        <w:tc>
          <w:tcPr>
            <w:tcW w:w="1001" w:type="pct"/>
            <w:vAlign w:val="center"/>
          </w:tcPr>
          <w:p w14:paraId="1094AF36">
            <w:pPr>
              <w:overflowPunct w:val="0"/>
              <w:jc w:val="center"/>
              <w:rPr>
                <w:rFonts w:ascii="仿宋" w:hAnsi="仿宋" w:eastAsia="仿宋" w:cs="仿宋"/>
                <w:sz w:val="24"/>
              </w:rPr>
            </w:pPr>
            <w:r>
              <w:rPr>
                <w:rFonts w:hint="eastAsia" w:ascii="仿宋" w:hAnsi="仿宋" w:eastAsia="仿宋" w:cs="仿宋"/>
                <w:sz w:val="24"/>
              </w:rPr>
              <w:t>构成响应文件的其他资料</w:t>
            </w:r>
          </w:p>
        </w:tc>
        <w:tc>
          <w:tcPr>
            <w:tcW w:w="3280" w:type="pct"/>
            <w:vAlign w:val="center"/>
          </w:tcPr>
          <w:p w14:paraId="1623588B">
            <w:pPr>
              <w:tabs>
                <w:tab w:val="left" w:leader="underscore" w:pos="4653"/>
              </w:tabs>
              <w:overflowPunct w:val="0"/>
              <w:rPr>
                <w:rFonts w:ascii="仿宋" w:hAnsi="仿宋" w:eastAsia="仿宋" w:cs="仿宋"/>
                <w:sz w:val="24"/>
              </w:rPr>
            </w:pPr>
            <w:r>
              <w:rPr>
                <w:rFonts w:hint="eastAsia" w:ascii="仿宋" w:hAnsi="仿宋" w:eastAsia="仿宋" w:cs="仿宋"/>
                <w:sz w:val="24"/>
                <w:u w:val="single"/>
              </w:rPr>
              <w:t>响应文件澄清、说明和补正(如有)</w:t>
            </w:r>
            <w:r>
              <w:rPr>
                <w:rFonts w:hint="eastAsia" w:ascii="仿宋" w:hAnsi="仿宋" w:eastAsia="仿宋" w:cs="仿宋"/>
                <w:sz w:val="24"/>
              </w:rPr>
              <w:t xml:space="preserve">  </w:t>
            </w:r>
          </w:p>
        </w:tc>
      </w:tr>
      <w:tr w14:paraId="55284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717" w:type="pct"/>
            <w:vAlign w:val="center"/>
          </w:tcPr>
          <w:p w14:paraId="7D4A0227">
            <w:pPr>
              <w:overflowPunct w:val="0"/>
              <w:jc w:val="center"/>
              <w:rPr>
                <w:rFonts w:ascii="仿宋" w:hAnsi="仿宋" w:eastAsia="仿宋" w:cs="仿宋"/>
                <w:b/>
                <w:bCs/>
                <w:sz w:val="24"/>
              </w:rPr>
            </w:pPr>
            <w:r>
              <w:rPr>
                <w:rFonts w:hint="eastAsia" w:ascii="仿宋" w:hAnsi="仿宋" w:eastAsia="仿宋" w:cs="仿宋"/>
                <w:b/>
                <w:bCs/>
                <w:sz w:val="24"/>
              </w:rPr>
              <w:t>3.2.2</w:t>
            </w:r>
          </w:p>
        </w:tc>
        <w:tc>
          <w:tcPr>
            <w:tcW w:w="1001" w:type="pct"/>
            <w:vAlign w:val="center"/>
          </w:tcPr>
          <w:p w14:paraId="3156C77C">
            <w:pPr>
              <w:overflowPunct w:val="0"/>
              <w:jc w:val="center"/>
              <w:rPr>
                <w:rFonts w:ascii="仿宋" w:hAnsi="仿宋" w:eastAsia="仿宋" w:cs="仿宋"/>
                <w:sz w:val="24"/>
              </w:rPr>
            </w:pPr>
            <w:r>
              <w:rPr>
                <w:rFonts w:hint="eastAsia" w:ascii="仿宋" w:hAnsi="仿宋" w:eastAsia="仿宋" w:cs="仿宋"/>
                <w:sz w:val="24"/>
              </w:rPr>
              <w:t>最高限价或其计算方法</w:t>
            </w:r>
          </w:p>
        </w:tc>
        <w:tc>
          <w:tcPr>
            <w:tcW w:w="3280" w:type="pct"/>
            <w:vAlign w:val="center"/>
          </w:tcPr>
          <w:p w14:paraId="33FE0846">
            <w:pPr>
              <w:overflowPunct w:val="0"/>
              <w:spacing w:after="60"/>
              <w:rPr>
                <w:rFonts w:ascii="仿宋" w:hAnsi="仿宋" w:eastAsia="仿宋" w:cs="仿宋"/>
                <w:sz w:val="24"/>
              </w:rPr>
            </w:pPr>
            <w:r>
              <w:rPr>
                <w:rFonts w:hint="eastAsia" w:ascii="仿宋" w:hAnsi="仿宋" w:eastAsia="仿宋" w:cs="仿宋"/>
                <w:sz w:val="24"/>
              </w:rPr>
              <w:sym w:font="Wingdings 2" w:char="00A3"/>
            </w:r>
            <w:r>
              <w:rPr>
                <w:rFonts w:hint="eastAsia" w:ascii="仿宋" w:hAnsi="仿宋" w:eastAsia="仿宋" w:cs="仿宋"/>
                <w:sz w:val="24"/>
              </w:rPr>
              <w:t>无</w:t>
            </w:r>
          </w:p>
          <w:p w14:paraId="05E6C9F1">
            <w:pPr>
              <w:tabs>
                <w:tab w:val="left" w:leader="underscore" w:pos="4638"/>
              </w:tabs>
              <w:overflowPunct w:val="0"/>
              <w:rPr>
                <w:rFonts w:ascii="仿宋" w:hAnsi="仿宋" w:eastAsia="仿宋" w:cs="仿宋"/>
                <w:sz w:val="24"/>
              </w:rPr>
            </w:pPr>
            <w:r>
              <w:rPr>
                <w:rFonts w:hint="eastAsia" w:ascii="仿宋" w:hAnsi="仿宋" w:eastAsia="仿宋" w:cs="仿宋"/>
                <w:sz w:val="24"/>
              </w:rPr>
              <w:sym w:font="Wingdings 2" w:char="0052"/>
            </w:r>
            <w:r>
              <w:rPr>
                <w:rFonts w:hint="eastAsia" w:ascii="仿宋" w:hAnsi="仿宋" w:eastAsia="仿宋" w:cs="仿宋"/>
                <w:sz w:val="24"/>
              </w:rPr>
              <w:t>有，最高限价或其计算方法：</w:t>
            </w:r>
            <w:r>
              <w:rPr>
                <w:rFonts w:hint="eastAsia" w:ascii="仿宋" w:hAnsi="仿宋" w:eastAsia="仿宋" w:cs="仿宋"/>
                <w:color w:val="auto"/>
                <w:sz w:val="24"/>
                <w:szCs w:val="24"/>
                <w:highlight w:val="none"/>
                <w:u w:val="single"/>
                <w:lang w:val="en-US" w:eastAsia="zh-CN"/>
              </w:rPr>
              <w:t>35.00万元</w:t>
            </w:r>
            <w:r>
              <w:rPr>
                <w:rFonts w:hint="eastAsia" w:ascii="仿宋" w:hAnsi="仿宋" w:eastAsia="仿宋" w:cs="仿宋"/>
                <w:color w:val="000000" w:themeColor="text1"/>
                <w:sz w:val="24"/>
                <w:u w:val="single"/>
                <w:lang w:val="en-US" w:eastAsia="zh-CN"/>
                <w14:textFill>
                  <w14:solidFill>
                    <w14:schemeClr w14:val="tx1"/>
                  </w14:solidFill>
                </w14:textFill>
              </w:rPr>
              <w:t>。</w:t>
            </w:r>
          </w:p>
        </w:tc>
      </w:tr>
      <w:tr w14:paraId="49622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7" w:type="pct"/>
            <w:vAlign w:val="center"/>
          </w:tcPr>
          <w:p w14:paraId="0705B318">
            <w:pPr>
              <w:overflowPunct w:val="0"/>
              <w:jc w:val="center"/>
              <w:rPr>
                <w:rFonts w:ascii="仿宋" w:hAnsi="仿宋" w:eastAsia="仿宋" w:cs="仿宋"/>
                <w:b/>
                <w:bCs/>
                <w:sz w:val="24"/>
              </w:rPr>
            </w:pPr>
            <w:r>
              <w:rPr>
                <w:rFonts w:hint="eastAsia" w:ascii="仿宋" w:hAnsi="仿宋" w:eastAsia="仿宋" w:cs="仿宋"/>
                <w:b/>
                <w:bCs/>
                <w:sz w:val="24"/>
              </w:rPr>
              <w:t>3.2.3</w:t>
            </w:r>
          </w:p>
        </w:tc>
        <w:tc>
          <w:tcPr>
            <w:tcW w:w="1001" w:type="pct"/>
            <w:vAlign w:val="center"/>
          </w:tcPr>
          <w:p w14:paraId="6C7AE02E">
            <w:pPr>
              <w:overflowPunct w:val="0"/>
              <w:jc w:val="center"/>
              <w:rPr>
                <w:rFonts w:ascii="仿宋" w:hAnsi="仿宋" w:eastAsia="仿宋" w:cs="仿宋"/>
                <w:sz w:val="24"/>
              </w:rPr>
            </w:pPr>
            <w:r>
              <w:rPr>
                <w:rFonts w:hint="eastAsia" w:ascii="仿宋" w:hAnsi="仿宋" w:eastAsia="仿宋" w:cs="仿宋"/>
                <w:sz w:val="24"/>
              </w:rPr>
              <w:t>报价的其他</w:t>
            </w:r>
          </w:p>
          <w:p w14:paraId="3D014D98">
            <w:pPr>
              <w:overflowPunct w:val="0"/>
              <w:jc w:val="center"/>
              <w:rPr>
                <w:rFonts w:ascii="仿宋" w:hAnsi="仿宋" w:eastAsia="仿宋" w:cs="仿宋"/>
                <w:sz w:val="24"/>
              </w:rPr>
            </w:pPr>
            <w:r>
              <w:rPr>
                <w:rFonts w:hint="eastAsia" w:ascii="仿宋" w:hAnsi="仿宋" w:eastAsia="仿宋" w:cs="仿宋"/>
                <w:sz w:val="24"/>
              </w:rPr>
              <w:t>要求</w:t>
            </w:r>
          </w:p>
        </w:tc>
        <w:tc>
          <w:tcPr>
            <w:tcW w:w="3280" w:type="pct"/>
            <w:vAlign w:val="center"/>
          </w:tcPr>
          <w:p w14:paraId="5EE9BD69">
            <w:pPr>
              <w:overflowPunct w:val="0"/>
              <w:rPr>
                <w:rFonts w:ascii="仿宋" w:hAnsi="仿宋" w:eastAsia="仿宋" w:cs="仿宋"/>
                <w:sz w:val="24"/>
              </w:rPr>
            </w:pPr>
            <w:r>
              <w:rPr>
                <w:rFonts w:hint="eastAsia" w:ascii="仿宋" w:hAnsi="仿宋" w:eastAsia="仿宋" w:cs="仿宋"/>
                <w:sz w:val="24"/>
                <w:u w:val="single"/>
              </w:rPr>
              <w:t xml:space="preserve">         /         </w:t>
            </w:r>
          </w:p>
        </w:tc>
      </w:tr>
      <w:tr w14:paraId="06400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7" w:type="pct"/>
            <w:vAlign w:val="center"/>
          </w:tcPr>
          <w:p w14:paraId="3804F4C2">
            <w:pPr>
              <w:overflowPunct w:val="0"/>
              <w:jc w:val="center"/>
              <w:rPr>
                <w:rFonts w:ascii="仿宋" w:hAnsi="仿宋" w:eastAsia="仿宋" w:cs="仿宋"/>
                <w:b/>
                <w:bCs/>
                <w:sz w:val="24"/>
              </w:rPr>
            </w:pPr>
            <w:r>
              <w:rPr>
                <w:rFonts w:hint="eastAsia" w:ascii="仿宋" w:hAnsi="仿宋" w:eastAsia="仿宋" w:cs="仿宋"/>
                <w:b/>
                <w:bCs/>
                <w:sz w:val="24"/>
              </w:rPr>
              <w:t>3.3.1</w:t>
            </w:r>
          </w:p>
        </w:tc>
        <w:tc>
          <w:tcPr>
            <w:tcW w:w="1001" w:type="pct"/>
            <w:vAlign w:val="center"/>
          </w:tcPr>
          <w:p w14:paraId="041CC993">
            <w:pPr>
              <w:overflowPunct w:val="0"/>
              <w:jc w:val="center"/>
              <w:rPr>
                <w:rFonts w:ascii="仿宋" w:hAnsi="仿宋" w:eastAsia="仿宋" w:cs="仿宋"/>
                <w:sz w:val="24"/>
              </w:rPr>
            </w:pPr>
            <w:r>
              <w:rPr>
                <w:rFonts w:hint="eastAsia" w:ascii="仿宋" w:hAnsi="仿宋" w:eastAsia="仿宋" w:cs="仿宋"/>
                <w:sz w:val="24"/>
              </w:rPr>
              <w:t>响应文件</w:t>
            </w:r>
          </w:p>
          <w:p w14:paraId="675B1BFF">
            <w:pPr>
              <w:overflowPunct w:val="0"/>
              <w:jc w:val="center"/>
              <w:rPr>
                <w:rFonts w:ascii="仿宋" w:hAnsi="仿宋" w:eastAsia="仿宋" w:cs="仿宋"/>
                <w:sz w:val="24"/>
              </w:rPr>
            </w:pPr>
            <w:r>
              <w:rPr>
                <w:rFonts w:hint="eastAsia" w:ascii="仿宋" w:hAnsi="仿宋" w:eastAsia="仿宋" w:cs="仿宋"/>
                <w:sz w:val="24"/>
              </w:rPr>
              <w:t>有效期</w:t>
            </w:r>
          </w:p>
        </w:tc>
        <w:tc>
          <w:tcPr>
            <w:tcW w:w="3280" w:type="pct"/>
            <w:vAlign w:val="center"/>
          </w:tcPr>
          <w:p w14:paraId="1C783A2F">
            <w:pPr>
              <w:overflowPunct w:val="0"/>
              <w:rPr>
                <w:rFonts w:hint="eastAsia" w:ascii="仿宋" w:hAnsi="仿宋" w:eastAsia="仿宋" w:cs="仿宋"/>
                <w:sz w:val="24"/>
                <w:lang w:val="en-US" w:eastAsia="zh-CN"/>
              </w:rPr>
            </w:pPr>
            <w:r>
              <w:rPr>
                <w:rFonts w:hint="eastAsia" w:ascii="仿宋" w:hAnsi="仿宋" w:eastAsia="仿宋" w:cs="仿宋"/>
                <w:sz w:val="24"/>
              </w:rPr>
              <w:t>自递交响应文件截止时间起</w:t>
            </w:r>
            <w:r>
              <w:rPr>
                <w:rFonts w:hint="eastAsia" w:ascii="仿宋" w:hAnsi="仿宋" w:eastAsia="仿宋" w:cs="仿宋"/>
                <w:sz w:val="24"/>
                <w:u w:val="single"/>
              </w:rPr>
              <w:t>120</w:t>
            </w:r>
            <w:r>
              <w:rPr>
                <w:rFonts w:hint="eastAsia" w:ascii="仿宋" w:hAnsi="仿宋" w:eastAsia="仿宋" w:cs="仿宋"/>
                <w:sz w:val="24"/>
              </w:rPr>
              <w:t>日内有效</w:t>
            </w:r>
            <w:r>
              <w:rPr>
                <w:rFonts w:hint="eastAsia" w:ascii="仿宋" w:hAnsi="仿宋" w:eastAsia="仿宋" w:cs="仿宋"/>
                <w:sz w:val="24"/>
                <w:lang w:eastAsia="zh-CN"/>
              </w:rPr>
              <w:t>。</w:t>
            </w:r>
          </w:p>
        </w:tc>
      </w:tr>
      <w:tr w14:paraId="54FF3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7" w:type="pct"/>
            <w:vAlign w:val="center"/>
          </w:tcPr>
          <w:p w14:paraId="20CA87FB">
            <w:pPr>
              <w:overflowPunct w:val="0"/>
              <w:jc w:val="center"/>
              <w:rPr>
                <w:rFonts w:ascii="仿宋" w:hAnsi="仿宋" w:eastAsia="仿宋" w:cs="仿宋"/>
                <w:b/>
                <w:bCs/>
                <w:sz w:val="24"/>
              </w:rPr>
            </w:pPr>
            <w:r>
              <w:rPr>
                <w:rFonts w:hint="eastAsia" w:ascii="仿宋" w:hAnsi="仿宋" w:eastAsia="仿宋" w:cs="仿宋"/>
                <w:b/>
                <w:bCs/>
                <w:sz w:val="24"/>
              </w:rPr>
              <w:t>3.3.2</w:t>
            </w:r>
          </w:p>
        </w:tc>
        <w:tc>
          <w:tcPr>
            <w:tcW w:w="1001" w:type="pct"/>
            <w:shd w:val="clear" w:color="auto" w:fill="auto"/>
            <w:vAlign w:val="center"/>
          </w:tcPr>
          <w:p w14:paraId="55E2058A">
            <w:pPr>
              <w:spacing w:line="340" w:lineRule="exact"/>
              <w:jc w:val="center"/>
              <w:rPr>
                <w:rFonts w:ascii="仿宋" w:hAnsi="仿宋" w:eastAsia="仿宋" w:cs="仿宋"/>
                <w:sz w:val="24"/>
              </w:rPr>
            </w:pPr>
            <w:r>
              <w:rPr>
                <w:rFonts w:hint="eastAsia" w:ascii="仿宋" w:hAnsi="仿宋" w:eastAsia="仿宋" w:cs="仿宋"/>
                <w:sz w:val="24"/>
              </w:rPr>
              <w:t>开票要求</w:t>
            </w:r>
          </w:p>
        </w:tc>
        <w:tc>
          <w:tcPr>
            <w:tcW w:w="3280" w:type="pct"/>
            <w:shd w:val="clear" w:color="auto" w:fill="auto"/>
            <w:vAlign w:val="center"/>
          </w:tcPr>
          <w:p w14:paraId="6D31DC54">
            <w:pPr>
              <w:spacing w:line="340" w:lineRule="exact"/>
              <w:jc w:val="left"/>
              <w:rPr>
                <w:rFonts w:ascii="仿宋" w:hAnsi="仿宋" w:eastAsia="仿宋" w:cs="仿宋"/>
                <w:sz w:val="24"/>
              </w:rPr>
            </w:pPr>
            <w:r>
              <w:rPr>
                <w:rFonts w:hint="eastAsia" w:ascii="仿宋" w:hAnsi="仿宋" w:eastAsia="仿宋" w:cs="仿宋"/>
                <w:color w:val="auto"/>
                <w:sz w:val="24"/>
                <w:u w:val="none"/>
                <w:shd w:val="clear" w:color="auto" w:fill="FFFFFF"/>
                <w:lang w:val="en-US" w:eastAsia="zh-CN"/>
              </w:rPr>
              <w:t>付款前，乙方必须根据甲方要求及国家相关税收法律法规的规定，向甲方提供合法有效的增值税专用发票。</w:t>
            </w:r>
          </w:p>
        </w:tc>
      </w:tr>
      <w:tr w14:paraId="55B47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9" w:hRule="atLeast"/>
        </w:trPr>
        <w:tc>
          <w:tcPr>
            <w:tcW w:w="717" w:type="pct"/>
            <w:vAlign w:val="center"/>
          </w:tcPr>
          <w:p w14:paraId="0A39FC72">
            <w:pPr>
              <w:overflowPunct w:val="0"/>
              <w:jc w:val="center"/>
              <w:rPr>
                <w:rFonts w:ascii="仿宋" w:hAnsi="仿宋" w:eastAsia="仿宋" w:cs="仿宋"/>
                <w:b/>
                <w:bCs/>
                <w:sz w:val="24"/>
              </w:rPr>
            </w:pPr>
            <w:r>
              <w:rPr>
                <w:rFonts w:hint="eastAsia" w:ascii="仿宋" w:hAnsi="仿宋" w:eastAsia="仿宋" w:cs="仿宋"/>
                <w:b/>
                <w:bCs/>
                <w:sz w:val="24"/>
              </w:rPr>
              <w:t>3.4.1</w:t>
            </w:r>
          </w:p>
        </w:tc>
        <w:tc>
          <w:tcPr>
            <w:tcW w:w="1001" w:type="pct"/>
            <w:vAlign w:val="center"/>
          </w:tcPr>
          <w:p w14:paraId="153BE728">
            <w:pPr>
              <w:overflowPunct w:val="0"/>
              <w:jc w:val="center"/>
              <w:rPr>
                <w:rFonts w:ascii="仿宋" w:hAnsi="仿宋" w:eastAsia="仿宋" w:cs="仿宋"/>
                <w:sz w:val="24"/>
              </w:rPr>
            </w:pPr>
            <w:r>
              <w:rPr>
                <w:rFonts w:hint="eastAsia" w:ascii="仿宋" w:hAnsi="仿宋" w:eastAsia="仿宋" w:cs="仿宋"/>
                <w:sz w:val="24"/>
              </w:rPr>
              <w:t>响应保证金</w:t>
            </w:r>
          </w:p>
        </w:tc>
        <w:tc>
          <w:tcPr>
            <w:tcW w:w="3280" w:type="pct"/>
            <w:vAlign w:val="center"/>
          </w:tcPr>
          <w:p w14:paraId="7B668F76">
            <w:pPr>
              <w:overflowPunct w:val="0"/>
              <w:rPr>
                <w:rFonts w:ascii="仿宋" w:hAnsi="仿宋" w:eastAsia="仿宋" w:cs="仿宋"/>
                <w:sz w:val="24"/>
              </w:rPr>
            </w:pPr>
            <w:r>
              <w:rPr>
                <w:rFonts w:hint="eastAsia" w:ascii="仿宋" w:hAnsi="仿宋" w:eastAsia="仿宋" w:cs="仿宋"/>
                <w:sz w:val="24"/>
              </w:rPr>
              <w:sym w:font="Wingdings 2" w:char="0052"/>
            </w:r>
            <w:r>
              <w:rPr>
                <w:rFonts w:hint="eastAsia" w:ascii="仿宋" w:hAnsi="仿宋" w:eastAsia="仿宋" w:cs="仿宋"/>
                <w:sz w:val="24"/>
              </w:rPr>
              <w:t>不提交</w:t>
            </w:r>
          </w:p>
          <w:p w14:paraId="4AAEAC03">
            <w:pPr>
              <w:overflowPunct w:val="0"/>
              <w:rPr>
                <w:rFonts w:ascii="仿宋" w:hAnsi="仿宋" w:eastAsia="仿宋" w:cs="仿宋"/>
                <w:sz w:val="24"/>
              </w:rPr>
            </w:pPr>
            <w:r>
              <w:rPr>
                <w:rFonts w:hint="eastAsia" w:ascii="仿宋" w:hAnsi="仿宋" w:eastAsia="仿宋" w:cs="仿宋"/>
                <w:sz w:val="24"/>
              </w:rPr>
              <w:sym w:font="Wingdings 2" w:char="00A3"/>
            </w:r>
            <w:r>
              <w:rPr>
                <w:rFonts w:hint="eastAsia" w:ascii="仿宋" w:hAnsi="仿宋" w:eastAsia="仿宋" w:cs="仿宋"/>
                <w:sz w:val="24"/>
              </w:rPr>
              <w:t>提交，</w:t>
            </w:r>
          </w:p>
          <w:p w14:paraId="0110092C">
            <w:pPr>
              <w:overflowPunct w:val="0"/>
              <w:spacing w:line="276" w:lineRule="auto"/>
              <w:rPr>
                <w:rFonts w:ascii="仿宋" w:hAnsi="仿宋" w:eastAsia="仿宋" w:cs="仿宋"/>
                <w:sz w:val="24"/>
              </w:rPr>
            </w:pPr>
            <w:r>
              <w:rPr>
                <w:rFonts w:hint="eastAsia" w:ascii="仿宋" w:hAnsi="仿宋" w:eastAsia="仿宋" w:cs="仿宋"/>
                <w:sz w:val="24"/>
              </w:rPr>
              <w:t>1.递交截止时间（到账时间）：同响应文件递交截止时间；</w:t>
            </w:r>
          </w:p>
          <w:p w14:paraId="3210BD4E">
            <w:pPr>
              <w:overflowPunct w:val="0"/>
              <w:spacing w:line="276" w:lineRule="auto"/>
              <w:rPr>
                <w:rFonts w:ascii="仿宋" w:hAnsi="仿宋" w:eastAsia="仿宋" w:cs="仿宋"/>
                <w:sz w:val="24"/>
              </w:rPr>
            </w:pPr>
            <w:r>
              <w:rPr>
                <w:rFonts w:hint="eastAsia" w:ascii="仿宋" w:hAnsi="仿宋" w:eastAsia="仿宋" w:cs="仿宋"/>
                <w:sz w:val="24"/>
              </w:rPr>
              <w:t>2.金额：</w:t>
            </w:r>
            <w:r>
              <w:rPr>
                <w:rFonts w:hint="eastAsia" w:ascii="仿宋" w:hAnsi="仿宋" w:eastAsia="仿宋" w:cs="仿宋"/>
                <w:sz w:val="24"/>
                <w:u w:val="single"/>
              </w:rPr>
              <w:t xml:space="preserve">     </w:t>
            </w:r>
            <w:r>
              <w:rPr>
                <w:rFonts w:hint="eastAsia" w:ascii="仿宋" w:hAnsi="仿宋" w:eastAsia="仿宋" w:cs="仿宋"/>
                <w:sz w:val="24"/>
              </w:rPr>
              <w:t>元；</w:t>
            </w:r>
          </w:p>
          <w:p w14:paraId="48659336">
            <w:pPr>
              <w:overflowPunct w:val="0"/>
              <w:spacing w:line="276" w:lineRule="auto"/>
              <w:rPr>
                <w:rFonts w:ascii="仿宋" w:hAnsi="仿宋" w:eastAsia="仿宋" w:cs="仿宋"/>
                <w:sz w:val="24"/>
              </w:rPr>
            </w:pPr>
            <w:r>
              <w:rPr>
                <w:rFonts w:hint="eastAsia" w:ascii="仿宋" w:hAnsi="仿宋" w:eastAsia="仿宋" w:cs="仿宋"/>
                <w:sz w:val="24"/>
              </w:rPr>
              <w:t>3.形式：供应商应采用现金、银行保函、担保机构保函的一种形式；</w:t>
            </w:r>
          </w:p>
          <w:p w14:paraId="3E5A4C52">
            <w:pPr>
              <w:overflowPunct w:val="0"/>
              <w:spacing w:line="276" w:lineRule="auto"/>
              <w:rPr>
                <w:rFonts w:ascii="仿宋" w:hAnsi="仿宋" w:eastAsia="仿宋" w:cs="仿宋"/>
                <w:bCs/>
                <w:sz w:val="24"/>
              </w:rPr>
            </w:pPr>
            <w:r>
              <w:rPr>
                <w:rFonts w:hint="eastAsia" w:ascii="仿宋" w:hAnsi="仿宋" w:eastAsia="仿宋" w:cs="仿宋"/>
                <w:sz w:val="24"/>
              </w:rPr>
              <w:t>4.递交方式及要求：</w:t>
            </w:r>
            <w:r>
              <w:rPr>
                <w:rFonts w:hint="eastAsia" w:ascii="仿宋" w:hAnsi="仿宋" w:eastAsia="仿宋" w:cs="仿宋"/>
                <w:bCs/>
                <w:sz w:val="24"/>
              </w:rPr>
              <w:t>（1）采用现金形式（银行电汇）</w:t>
            </w:r>
          </w:p>
          <w:p w14:paraId="407423B1">
            <w:pPr>
              <w:overflowPunct w:val="0"/>
              <w:spacing w:line="276" w:lineRule="auto"/>
              <w:rPr>
                <w:rFonts w:ascii="仿宋" w:hAnsi="仿宋" w:eastAsia="仿宋" w:cs="仿宋"/>
                <w:bCs/>
                <w:sz w:val="24"/>
              </w:rPr>
            </w:pPr>
            <w:r>
              <w:rPr>
                <w:rFonts w:hint="eastAsia" w:ascii="仿宋" w:hAnsi="仿宋" w:eastAsia="仿宋" w:cs="仿宋"/>
                <w:bCs/>
                <w:sz w:val="24"/>
              </w:rPr>
              <w:t xml:space="preserve">必须从供应商的基本账户汇至采购人指定的账户及账号，指定收取响应保证金的账户及账号信息如下： </w:t>
            </w:r>
          </w:p>
          <w:p w14:paraId="35A59200">
            <w:pPr>
              <w:overflowPunct w:val="0"/>
              <w:spacing w:line="298" w:lineRule="exact"/>
              <w:ind w:firstLine="480" w:firstLineChars="200"/>
              <w:rPr>
                <w:rFonts w:ascii="仿宋" w:hAnsi="仿宋" w:eastAsia="仿宋" w:cs="仿宋"/>
                <w:sz w:val="24"/>
                <w:u w:val="single"/>
              </w:rPr>
            </w:pPr>
            <w:r>
              <w:rPr>
                <w:rFonts w:hint="eastAsia" w:ascii="仿宋" w:hAnsi="仿宋" w:eastAsia="仿宋" w:cs="仿宋"/>
                <w:sz w:val="24"/>
              </w:rPr>
              <w:t>收款单位：</w:t>
            </w:r>
            <w:r>
              <w:rPr>
                <w:rFonts w:hint="eastAsia" w:ascii="仿宋" w:hAnsi="仿宋" w:eastAsia="仿宋" w:cs="仿宋"/>
                <w:b/>
                <w:sz w:val="24"/>
                <w:u w:val="single"/>
              </w:rPr>
              <w:t xml:space="preserve">                             </w:t>
            </w:r>
          </w:p>
          <w:p w14:paraId="7855F5E7">
            <w:pPr>
              <w:overflowPunct w:val="0"/>
              <w:spacing w:line="298" w:lineRule="exact"/>
              <w:ind w:firstLine="480" w:firstLineChars="200"/>
              <w:rPr>
                <w:rFonts w:ascii="仿宋" w:hAnsi="仿宋" w:eastAsia="仿宋" w:cs="仿宋"/>
                <w:b/>
                <w:sz w:val="24"/>
                <w:u w:val="single"/>
              </w:rPr>
            </w:pPr>
            <w:r>
              <w:rPr>
                <w:rFonts w:hint="eastAsia" w:ascii="仿宋" w:hAnsi="仿宋" w:eastAsia="仿宋" w:cs="仿宋"/>
                <w:sz w:val="24"/>
              </w:rPr>
              <w:t>账  号：</w:t>
            </w:r>
            <w:r>
              <w:rPr>
                <w:rFonts w:hint="eastAsia" w:ascii="仿宋" w:hAnsi="仿宋" w:eastAsia="仿宋" w:cs="仿宋"/>
                <w:b/>
                <w:sz w:val="24"/>
                <w:u w:val="single"/>
              </w:rPr>
              <w:t xml:space="preserve">                             </w:t>
            </w:r>
          </w:p>
          <w:p w14:paraId="01E1F129">
            <w:pPr>
              <w:overflowPunct w:val="0"/>
              <w:spacing w:line="298" w:lineRule="exact"/>
              <w:ind w:firstLine="480" w:firstLineChars="200"/>
              <w:rPr>
                <w:rFonts w:ascii="仿宋" w:hAnsi="仿宋" w:eastAsia="仿宋" w:cs="仿宋"/>
                <w:sz w:val="24"/>
              </w:rPr>
            </w:pPr>
            <w:r>
              <w:rPr>
                <w:rFonts w:hint="eastAsia" w:ascii="仿宋" w:hAnsi="仿宋" w:eastAsia="仿宋" w:cs="仿宋"/>
                <w:sz w:val="24"/>
              </w:rPr>
              <w:t>开 户 行：</w:t>
            </w:r>
            <w:r>
              <w:rPr>
                <w:rFonts w:hint="eastAsia" w:ascii="仿宋" w:hAnsi="仿宋" w:eastAsia="仿宋" w:cs="仿宋"/>
                <w:sz w:val="24"/>
                <w:u w:val="single"/>
              </w:rPr>
              <w:t xml:space="preserve">                             </w:t>
            </w:r>
          </w:p>
          <w:p w14:paraId="1808289E">
            <w:pPr>
              <w:overflowPunct w:val="0"/>
              <w:spacing w:line="298" w:lineRule="exact"/>
              <w:ind w:firstLine="480" w:firstLineChars="200"/>
              <w:rPr>
                <w:rFonts w:ascii="仿宋" w:hAnsi="仿宋" w:eastAsia="仿宋" w:cs="仿宋"/>
                <w:sz w:val="24"/>
                <w:u w:val="single"/>
              </w:rPr>
            </w:pPr>
            <w:r>
              <w:rPr>
                <w:rFonts w:hint="eastAsia" w:ascii="仿宋" w:hAnsi="仿宋" w:eastAsia="仿宋" w:cs="仿宋"/>
                <w:sz w:val="24"/>
              </w:rPr>
              <w:t>行    号：</w:t>
            </w:r>
            <w:r>
              <w:rPr>
                <w:rFonts w:hint="eastAsia" w:ascii="仿宋" w:hAnsi="仿宋" w:eastAsia="仿宋" w:cs="仿宋"/>
                <w:sz w:val="24"/>
                <w:u w:val="single"/>
              </w:rPr>
              <w:t xml:space="preserve">                             </w:t>
            </w:r>
          </w:p>
          <w:p w14:paraId="2338DB48">
            <w:pPr>
              <w:overflowPunct w:val="0"/>
              <w:spacing w:line="298" w:lineRule="exact"/>
              <w:ind w:firstLine="480" w:firstLineChars="200"/>
              <w:rPr>
                <w:rFonts w:ascii="仿宋" w:hAnsi="仿宋" w:eastAsia="仿宋" w:cs="仿宋"/>
                <w:sz w:val="24"/>
                <w:u w:val="single"/>
              </w:rPr>
            </w:pPr>
            <w:r>
              <w:rPr>
                <w:rFonts w:hint="eastAsia" w:ascii="仿宋" w:hAnsi="仿宋" w:eastAsia="仿宋" w:cs="仿宋"/>
                <w:sz w:val="24"/>
              </w:rPr>
              <w:t>账    号：</w:t>
            </w:r>
            <w:r>
              <w:rPr>
                <w:rFonts w:hint="eastAsia" w:ascii="仿宋" w:hAnsi="仿宋" w:eastAsia="仿宋" w:cs="仿宋"/>
                <w:sz w:val="24"/>
                <w:u w:val="single"/>
              </w:rPr>
              <w:t xml:space="preserve">                             </w:t>
            </w:r>
          </w:p>
          <w:p w14:paraId="6B48BDE0">
            <w:pPr>
              <w:tabs>
                <w:tab w:val="left" w:leader="underscore" w:pos="4671"/>
              </w:tabs>
              <w:overflowPunct w:val="0"/>
              <w:spacing w:after="60"/>
              <w:rPr>
                <w:rFonts w:ascii="仿宋" w:hAnsi="仿宋" w:eastAsia="仿宋" w:cs="仿宋"/>
                <w:bCs/>
                <w:sz w:val="24"/>
              </w:rPr>
            </w:pPr>
            <w:r>
              <w:rPr>
                <w:rFonts w:hint="eastAsia" w:ascii="仿宋" w:hAnsi="仿宋" w:eastAsia="仿宋" w:cs="仿宋"/>
                <w:bCs/>
                <w:sz w:val="24"/>
              </w:rPr>
              <w:t>注：汇款时应注明</w:t>
            </w:r>
            <w:r>
              <w:rPr>
                <w:rFonts w:hint="eastAsia" w:ascii="仿宋" w:hAnsi="仿宋" w:eastAsia="仿宋" w:cs="仿宋"/>
                <w:bCs/>
                <w:sz w:val="24"/>
                <w:u w:val="single"/>
              </w:rPr>
              <w:t xml:space="preserve">  （采购项目名称） 第  标段</w:t>
            </w:r>
            <w:r>
              <w:rPr>
                <w:rFonts w:hint="eastAsia" w:ascii="仿宋" w:hAnsi="仿宋" w:eastAsia="仿宋" w:cs="仿宋"/>
                <w:bCs/>
                <w:sz w:val="24"/>
              </w:rPr>
              <w:t>响应保证金</w:t>
            </w:r>
          </w:p>
          <w:p w14:paraId="7A73DD63">
            <w:pPr>
              <w:overflowPunct w:val="0"/>
              <w:rPr>
                <w:rFonts w:ascii="仿宋" w:hAnsi="仿宋" w:eastAsia="仿宋" w:cs="仿宋"/>
                <w:bCs/>
                <w:sz w:val="24"/>
              </w:rPr>
            </w:pPr>
            <w:r>
              <w:rPr>
                <w:rFonts w:hint="eastAsia" w:ascii="仿宋" w:hAnsi="仿宋" w:eastAsia="仿宋" w:cs="仿宋"/>
                <w:bCs/>
                <w:sz w:val="24"/>
              </w:rPr>
              <w:t>（2）采用银行保函、担保机构保函形式</w:t>
            </w:r>
          </w:p>
          <w:p w14:paraId="114A6583">
            <w:pPr>
              <w:overflowPunct w:val="0"/>
              <w:rPr>
                <w:rFonts w:ascii="仿宋" w:hAnsi="仿宋" w:eastAsia="仿宋" w:cs="仿宋"/>
                <w:bCs/>
                <w:sz w:val="24"/>
              </w:rPr>
            </w:pPr>
            <w:r>
              <w:rPr>
                <w:rFonts w:hint="eastAsia" w:ascii="仿宋" w:hAnsi="仿宋" w:eastAsia="仿宋" w:cs="仿宋"/>
                <w:bCs/>
                <w:sz w:val="24"/>
              </w:rPr>
              <w:t>保函的格式要求：</w:t>
            </w:r>
            <w:r>
              <w:rPr>
                <w:rFonts w:hint="eastAsia" w:ascii="仿宋" w:hAnsi="仿宋" w:eastAsia="仿宋" w:cs="仿宋"/>
                <w:bCs/>
                <w:sz w:val="24"/>
                <w:u w:val="single"/>
              </w:rPr>
              <w:t>见第六章响应文件格式中“五、响应保证金”中格式要求</w:t>
            </w:r>
            <w:r>
              <w:rPr>
                <w:rFonts w:hint="eastAsia" w:ascii="仿宋" w:hAnsi="仿宋" w:eastAsia="仿宋" w:cs="仿宋"/>
                <w:bCs/>
                <w:sz w:val="24"/>
              </w:rPr>
              <w:t xml:space="preserve">； </w:t>
            </w:r>
          </w:p>
          <w:p w14:paraId="58CCAEB6">
            <w:pPr>
              <w:overflowPunct w:val="0"/>
              <w:rPr>
                <w:rFonts w:ascii="仿宋" w:hAnsi="仿宋" w:eastAsia="仿宋" w:cs="仿宋"/>
                <w:bCs/>
                <w:sz w:val="24"/>
              </w:rPr>
            </w:pPr>
            <w:r>
              <w:rPr>
                <w:rFonts w:hint="eastAsia" w:ascii="仿宋" w:hAnsi="仿宋" w:eastAsia="仿宋" w:cs="仿宋"/>
                <w:bCs/>
                <w:sz w:val="24"/>
              </w:rPr>
              <w:t>提供保函的机构要求：</w:t>
            </w:r>
            <w:r>
              <w:rPr>
                <w:rFonts w:hint="eastAsia" w:ascii="仿宋" w:hAnsi="仿宋" w:eastAsia="仿宋" w:cs="仿宋"/>
                <w:sz w:val="24"/>
                <w:u w:val="single"/>
              </w:rPr>
              <w:t>银行或担保公司</w:t>
            </w:r>
            <w:r>
              <w:rPr>
                <w:rFonts w:hint="eastAsia" w:ascii="仿宋" w:hAnsi="仿宋" w:eastAsia="仿宋" w:cs="仿宋"/>
                <w:bCs/>
                <w:sz w:val="24"/>
              </w:rPr>
              <w:t>；</w:t>
            </w:r>
          </w:p>
          <w:p w14:paraId="23B8F0DA">
            <w:pPr>
              <w:overflowPunct w:val="0"/>
              <w:rPr>
                <w:rFonts w:ascii="仿宋" w:hAnsi="仿宋" w:eastAsia="仿宋" w:cs="仿宋"/>
                <w:bCs/>
                <w:sz w:val="24"/>
              </w:rPr>
            </w:pPr>
            <w:r>
              <w:rPr>
                <w:rFonts w:hint="eastAsia" w:ascii="仿宋" w:hAnsi="仿宋" w:eastAsia="仿宋" w:cs="仿宋"/>
                <w:bCs/>
                <w:sz w:val="24"/>
              </w:rPr>
              <w:t>保函原件递交截止时间：</w:t>
            </w:r>
            <w:r>
              <w:rPr>
                <w:rFonts w:hint="eastAsia" w:ascii="仿宋" w:hAnsi="仿宋" w:eastAsia="仿宋" w:cs="仿宋"/>
                <w:bCs/>
                <w:sz w:val="24"/>
                <w:u w:val="single"/>
              </w:rPr>
              <w:t>同响应文件递交截止时间</w:t>
            </w:r>
            <w:r>
              <w:rPr>
                <w:rFonts w:hint="eastAsia" w:ascii="仿宋" w:hAnsi="仿宋" w:eastAsia="仿宋" w:cs="仿宋"/>
                <w:bCs/>
                <w:sz w:val="24"/>
              </w:rPr>
              <w:t xml:space="preserve">；                                              </w:t>
            </w:r>
          </w:p>
          <w:p w14:paraId="5319FB74">
            <w:pPr>
              <w:tabs>
                <w:tab w:val="left" w:leader="underscore" w:pos="4671"/>
              </w:tabs>
              <w:overflowPunct w:val="0"/>
              <w:spacing w:after="60"/>
              <w:rPr>
                <w:rFonts w:ascii="仿宋" w:hAnsi="仿宋" w:eastAsia="仿宋" w:cs="仿宋"/>
                <w:bCs/>
                <w:sz w:val="24"/>
              </w:rPr>
            </w:pPr>
            <w:r>
              <w:rPr>
                <w:rFonts w:hint="eastAsia" w:ascii="仿宋" w:hAnsi="仿宋" w:eastAsia="仿宋" w:cs="仿宋"/>
                <w:bCs/>
                <w:sz w:val="24"/>
              </w:rPr>
              <w:t>保函原件递交地点：</w:t>
            </w:r>
            <w:r>
              <w:rPr>
                <w:rFonts w:hint="eastAsia" w:ascii="仿宋" w:hAnsi="仿宋" w:eastAsia="仿宋" w:cs="仿宋"/>
                <w:bCs/>
                <w:sz w:val="24"/>
                <w:u w:val="single"/>
              </w:rPr>
              <w:t>采购人地址</w:t>
            </w:r>
            <w:r>
              <w:rPr>
                <w:rFonts w:hint="eastAsia" w:ascii="仿宋" w:hAnsi="仿宋" w:eastAsia="仿宋" w:cs="仿宋"/>
                <w:bCs/>
                <w:sz w:val="24"/>
              </w:rPr>
              <w:t>。</w:t>
            </w:r>
          </w:p>
          <w:p w14:paraId="74A17BFD">
            <w:pPr>
              <w:overflowPunct w:val="0"/>
              <w:spacing w:line="298" w:lineRule="exact"/>
              <w:rPr>
                <w:rFonts w:ascii="仿宋" w:hAnsi="仿宋" w:eastAsia="仿宋" w:cs="仿宋"/>
                <w:bCs/>
                <w:sz w:val="24"/>
                <w:u w:val="single"/>
              </w:rPr>
            </w:pPr>
            <w:r>
              <w:rPr>
                <w:rFonts w:hint="eastAsia" w:ascii="仿宋" w:hAnsi="仿宋" w:eastAsia="仿宋" w:cs="仿宋"/>
                <w:b/>
                <w:sz w:val="24"/>
              </w:rPr>
              <w:t>其他说明：</w:t>
            </w:r>
            <w:r>
              <w:rPr>
                <w:rFonts w:hint="eastAsia" w:ascii="仿宋" w:hAnsi="仿宋" w:eastAsia="仿宋" w:cs="仿宋"/>
                <w:bCs/>
                <w:sz w:val="24"/>
                <w:u w:val="single"/>
              </w:rPr>
              <w:t xml:space="preserve">                  </w:t>
            </w:r>
          </w:p>
        </w:tc>
      </w:tr>
      <w:tr w14:paraId="04576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7" w:type="pct"/>
            <w:vAlign w:val="center"/>
          </w:tcPr>
          <w:p w14:paraId="3A4A571B">
            <w:pPr>
              <w:overflowPunct w:val="0"/>
              <w:jc w:val="center"/>
              <w:rPr>
                <w:rFonts w:ascii="仿宋" w:hAnsi="仿宋" w:eastAsia="仿宋" w:cs="仿宋"/>
                <w:b/>
                <w:bCs/>
                <w:sz w:val="24"/>
              </w:rPr>
            </w:pPr>
            <w:r>
              <w:rPr>
                <w:rFonts w:hint="eastAsia" w:ascii="仿宋" w:hAnsi="仿宋" w:eastAsia="仿宋" w:cs="仿宋"/>
                <w:b/>
                <w:bCs/>
                <w:sz w:val="24"/>
              </w:rPr>
              <w:t>3.4.2</w:t>
            </w:r>
          </w:p>
        </w:tc>
        <w:tc>
          <w:tcPr>
            <w:tcW w:w="1001" w:type="pct"/>
            <w:vAlign w:val="center"/>
          </w:tcPr>
          <w:p w14:paraId="2714AEF8">
            <w:pPr>
              <w:overflowPunct w:val="0"/>
              <w:jc w:val="center"/>
              <w:rPr>
                <w:rFonts w:ascii="仿宋" w:hAnsi="仿宋" w:eastAsia="仿宋" w:cs="仿宋"/>
                <w:sz w:val="24"/>
              </w:rPr>
            </w:pPr>
            <w:r>
              <w:rPr>
                <w:rFonts w:hint="eastAsia" w:ascii="仿宋" w:hAnsi="仿宋" w:eastAsia="仿宋" w:cs="仿宋"/>
                <w:sz w:val="24"/>
              </w:rPr>
              <w:t>退还响应保证金时间</w:t>
            </w:r>
          </w:p>
        </w:tc>
        <w:tc>
          <w:tcPr>
            <w:tcW w:w="3280" w:type="pct"/>
            <w:vAlign w:val="center"/>
          </w:tcPr>
          <w:p w14:paraId="69BF15AC">
            <w:pPr>
              <w:tabs>
                <w:tab w:val="left" w:leader="underscore" w:pos="4671"/>
              </w:tabs>
              <w:overflowPunct w:val="0"/>
              <w:spacing w:after="60"/>
              <w:rPr>
                <w:rFonts w:ascii="仿宋" w:hAnsi="仿宋" w:eastAsia="仿宋" w:cs="仿宋"/>
                <w:bCs/>
                <w:sz w:val="24"/>
                <w:u w:val="single"/>
              </w:rPr>
            </w:pPr>
            <w:r>
              <w:rPr>
                <w:rFonts w:hint="eastAsia" w:ascii="仿宋" w:hAnsi="仿宋" w:eastAsia="仿宋" w:cs="仿宋"/>
                <w:bCs/>
                <w:sz w:val="24"/>
                <w:u w:val="single"/>
              </w:rPr>
              <w:t xml:space="preserve">        /         </w:t>
            </w:r>
          </w:p>
        </w:tc>
      </w:tr>
      <w:tr w14:paraId="1C456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7" w:type="pct"/>
            <w:vAlign w:val="center"/>
          </w:tcPr>
          <w:p w14:paraId="42B33C23">
            <w:pPr>
              <w:overflowPunct w:val="0"/>
              <w:jc w:val="center"/>
              <w:rPr>
                <w:rFonts w:ascii="仿宋" w:hAnsi="仿宋" w:eastAsia="仿宋" w:cs="仿宋"/>
                <w:b/>
                <w:bCs/>
                <w:sz w:val="24"/>
              </w:rPr>
            </w:pPr>
            <w:r>
              <w:rPr>
                <w:rFonts w:hint="eastAsia" w:ascii="仿宋" w:hAnsi="仿宋" w:eastAsia="仿宋" w:cs="仿宋"/>
                <w:b/>
                <w:bCs/>
                <w:sz w:val="24"/>
              </w:rPr>
              <w:t>3.4.3(3)</w:t>
            </w:r>
          </w:p>
        </w:tc>
        <w:tc>
          <w:tcPr>
            <w:tcW w:w="1001" w:type="pct"/>
            <w:vAlign w:val="center"/>
          </w:tcPr>
          <w:p w14:paraId="40F7A5D1">
            <w:pPr>
              <w:overflowPunct w:val="0"/>
              <w:jc w:val="center"/>
              <w:rPr>
                <w:rFonts w:ascii="仿宋" w:hAnsi="仿宋" w:eastAsia="仿宋" w:cs="仿宋"/>
                <w:sz w:val="24"/>
              </w:rPr>
            </w:pPr>
            <w:r>
              <w:rPr>
                <w:rFonts w:hint="eastAsia" w:ascii="仿宋" w:hAnsi="仿宋" w:eastAsia="仿宋" w:cs="仿宋"/>
                <w:sz w:val="24"/>
              </w:rPr>
              <w:t>不退还响应保证金的其他</w:t>
            </w:r>
          </w:p>
          <w:p w14:paraId="5D741F27">
            <w:pPr>
              <w:overflowPunct w:val="0"/>
              <w:jc w:val="center"/>
              <w:rPr>
                <w:rFonts w:ascii="仿宋" w:hAnsi="仿宋" w:eastAsia="仿宋" w:cs="仿宋"/>
                <w:sz w:val="24"/>
              </w:rPr>
            </w:pPr>
            <w:r>
              <w:rPr>
                <w:rFonts w:hint="eastAsia" w:ascii="仿宋" w:hAnsi="仿宋" w:eastAsia="仿宋" w:cs="仿宋"/>
                <w:sz w:val="24"/>
              </w:rPr>
              <w:t>情形</w:t>
            </w:r>
          </w:p>
        </w:tc>
        <w:tc>
          <w:tcPr>
            <w:tcW w:w="3280" w:type="pct"/>
            <w:vAlign w:val="center"/>
          </w:tcPr>
          <w:p w14:paraId="60312C52">
            <w:pPr>
              <w:overflowPunct w:val="0"/>
              <w:rPr>
                <w:rFonts w:ascii="仿宋" w:hAnsi="仿宋" w:eastAsia="仿宋" w:cs="仿宋"/>
                <w:b/>
                <w:bCs/>
                <w:sz w:val="24"/>
              </w:rPr>
            </w:pPr>
            <w:r>
              <w:rPr>
                <w:rFonts w:hint="eastAsia" w:ascii="仿宋" w:hAnsi="仿宋" w:eastAsia="仿宋" w:cs="仿宋"/>
                <w:bCs/>
                <w:sz w:val="24"/>
                <w:u w:val="single"/>
              </w:rPr>
              <w:t xml:space="preserve">        /         </w:t>
            </w:r>
            <w:r>
              <w:rPr>
                <w:rFonts w:hint="eastAsia" w:ascii="仿宋" w:hAnsi="仿宋" w:eastAsia="仿宋" w:cs="仿宋"/>
                <w:b/>
                <w:bCs/>
                <w:sz w:val="24"/>
              </w:rPr>
              <w:t xml:space="preserve">    </w:t>
            </w:r>
          </w:p>
        </w:tc>
      </w:tr>
      <w:tr w14:paraId="24859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7" w:type="pct"/>
            <w:vAlign w:val="center"/>
          </w:tcPr>
          <w:p w14:paraId="15949FCF">
            <w:pPr>
              <w:overflowPunct w:val="0"/>
              <w:jc w:val="center"/>
              <w:rPr>
                <w:rFonts w:ascii="仿宋" w:hAnsi="仿宋" w:eastAsia="仿宋" w:cs="仿宋"/>
                <w:b/>
                <w:bCs/>
                <w:sz w:val="24"/>
              </w:rPr>
            </w:pPr>
            <w:r>
              <w:rPr>
                <w:rFonts w:hint="eastAsia" w:ascii="仿宋" w:hAnsi="仿宋" w:eastAsia="仿宋" w:cs="仿宋"/>
                <w:b/>
                <w:bCs/>
                <w:sz w:val="24"/>
              </w:rPr>
              <w:t>3.5（1）</w:t>
            </w:r>
          </w:p>
        </w:tc>
        <w:tc>
          <w:tcPr>
            <w:tcW w:w="1001" w:type="pct"/>
            <w:vAlign w:val="center"/>
          </w:tcPr>
          <w:p w14:paraId="7EF377BF">
            <w:pPr>
              <w:overflowPunct w:val="0"/>
              <w:jc w:val="center"/>
              <w:rPr>
                <w:rFonts w:ascii="仿宋" w:hAnsi="仿宋" w:eastAsia="仿宋" w:cs="仿宋"/>
                <w:sz w:val="24"/>
              </w:rPr>
            </w:pPr>
            <w:r>
              <w:rPr>
                <w:rFonts w:hint="eastAsia" w:ascii="仿宋" w:hAnsi="仿宋" w:eastAsia="仿宋" w:cs="仿宋"/>
                <w:sz w:val="24"/>
              </w:rPr>
              <w:t>依法设立的证明材料</w:t>
            </w:r>
          </w:p>
        </w:tc>
        <w:tc>
          <w:tcPr>
            <w:tcW w:w="3280" w:type="pct"/>
            <w:vAlign w:val="center"/>
          </w:tcPr>
          <w:p w14:paraId="622002A5">
            <w:pPr>
              <w:overflowPunct w:val="0"/>
              <w:rPr>
                <w:rFonts w:ascii="仿宋" w:hAnsi="仿宋" w:eastAsia="仿宋" w:cs="仿宋"/>
                <w:sz w:val="24"/>
              </w:rPr>
            </w:pPr>
            <w:r>
              <w:rPr>
                <w:rFonts w:hint="eastAsia" w:ascii="仿宋" w:hAnsi="仿宋" w:eastAsia="仿宋" w:cs="仿宋"/>
                <w:b/>
                <w:bCs/>
                <w:sz w:val="24"/>
              </w:rPr>
              <w:t>供应商具有市场监督管理部门核发的有效企业法人营业执照或其他行政机关颁发的可以合法开展业务的执照或证书</w:t>
            </w:r>
          </w:p>
        </w:tc>
      </w:tr>
      <w:tr w14:paraId="3CFD8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7" w:type="pct"/>
            <w:vAlign w:val="center"/>
          </w:tcPr>
          <w:p w14:paraId="78A37722">
            <w:pPr>
              <w:overflowPunct w:val="0"/>
              <w:jc w:val="center"/>
              <w:rPr>
                <w:rFonts w:ascii="仿宋" w:hAnsi="仿宋" w:eastAsia="仿宋" w:cs="仿宋"/>
                <w:b/>
                <w:bCs/>
                <w:sz w:val="24"/>
              </w:rPr>
            </w:pPr>
            <w:r>
              <w:rPr>
                <w:rFonts w:hint="eastAsia" w:ascii="仿宋" w:hAnsi="仿宋" w:eastAsia="仿宋" w:cs="仿宋"/>
                <w:b/>
                <w:sz w:val="24"/>
              </w:rPr>
              <w:t>3.5（2）</w:t>
            </w:r>
          </w:p>
        </w:tc>
        <w:tc>
          <w:tcPr>
            <w:tcW w:w="1001" w:type="pct"/>
            <w:vAlign w:val="center"/>
          </w:tcPr>
          <w:p w14:paraId="133EB653">
            <w:pPr>
              <w:overflowPunct w:val="0"/>
              <w:jc w:val="center"/>
              <w:rPr>
                <w:rFonts w:ascii="仿宋" w:hAnsi="仿宋" w:eastAsia="仿宋" w:cs="仿宋"/>
                <w:sz w:val="24"/>
              </w:rPr>
            </w:pPr>
            <w:r>
              <w:rPr>
                <w:rFonts w:hint="eastAsia" w:ascii="仿宋" w:hAnsi="仿宋" w:eastAsia="仿宋" w:cs="仿宋"/>
                <w:sz w:val="24"/>
              </w:rPr>
              <w:t>资质要求证明</w:t>
            </w:r>
          </w:p>
          <w:p w14:paraId="0640F03E">
            <w:pPr>
              <w:overflowPunct w:val="0"/>
              <w:jc w:val="center"/>
              <w:rPr>
                <w:rFonts w:ascii="仿宋" w:hAnsi="仿宋" w:eastAsia="仿宋" w:cs="仿宋"/>
                <w:sz w:val="24"/>
              </w:rPr>
            </w:pPr>
            <w:r>
              <w:rPr>
                <w:rFonts w:hint="eastAsia" w:ascii="仿宋" w:hAnsi="仿宋" w:eastAsia="仿宋" w:cs="仿宋"/>
                <w:sz w:val="24"/>
              </w:rPr>
              <w:t>材料</w:t>
            </w:r>
          </w:p>
        </w:tc>
        <w:tc>
          <w:tcPr>
            <w:tcW w:w="3280" w:type="pct"/>
            <w:vAlign w:val="center"/>
          </w:tcPr>
          <w:p w14:paraId="0361DD92">
            <w:pPr>
              <w:overflowPunct w:val="0"/>
              <w:rPr>
                <w:rFonts w:ascii="仿宋" w:hAnsi="仿宋" w:eastAsia="仿宋" w:cs="仿宋"/>
                <w:sz w:val="24"/>
              </w:rPr>
            </w:pPr>
            <w:r>
              <w:rPr>
                <w:rFonts w:hint="eastAsia" w:ascii="仿宋" w:hAnsi="仿宋" w:eastAsia="仿宋" w:cs="仿宋"/>
                <w:sz w:val="24"/>
              </w:rPr>
              <w:sym w:font="Wingdings 2" w:char="0052"/>
            </w:r>
            <w:r>
              <w:rPr>
                <w:rFonts w:hint="eastAsia" w:ascii="仿宋" w:hAnsi="仿宋" w:eastAsia="仿宋" w:cs="仿宋"/>
                <w:sz w:val="24"/>
              </w:rPr>
              <w:t>不适用</w:t>
            </w:r>
          </w:p>
          <w:p w14:paraId="7C29BD12">
            <w:pPr>
              <w:overflowPunct w:val="0"/>
              <w:rPr>
                <w:rFonts w:ascii="仿宋" w:hAnsi="仿宋" w:eastAsia="仿宋" w:cs="仿宋"/>
                <w:sz w:val="24"/>
              </w:rPr>
            </w:pPr>
            <w:r>
              <w:rPr>
                <w:rFonts w:hint="eastAsia" w:ascii="仿宋" w:hAnsi="仿宋" w:eastAsia="仿宋" w:cs="仿宋"/>
                <w:sz w:val="24"/>
              </w:rPr>
              <w:sym w:font="Wingdings 2" w:char="00A3"/>
            </w:r>
            <w:r>
              <w:rPr>
                <w:rFonts w:hint="eastAsia" w:ascii="仿宋" w:hAnsi="仿宋" w:eastAsia="仿宋" w:cs="仿宋"/>
                <w:sz w:val="24"/>
              </w:rPr>
              <w:t>适用。供应商应提供相关资质证书的彩色扫描件，以证明供应商具有承担本项目要求的资质。</w:t>
            </w:r>
          </w:p>
          <w:p w14:paraId="40F9A23B">
            <w:pPr>
              <w:overflowPunct w:val="0"/>
              <w:rPr>
                <w:rFonts w:ascii="仿宋" w:hAnsi="仿宋" w:eastAsia="仿宋" w:cs="仿宋"/>
                <w:sz w:val="24"/>
              </w:rPr>
            </w:pPr>
            <w:r>
              <w:rPr>
                <w:rFonts w:hint="eastAsia" w:ascii="仿宋" w:hAnsi="仿宋" w:eastAsia="仿宋" w:cs="仿宋"/>
                <w:bCs/>
                <w:sz w:val="24"/>
              </w:rPr>
              <w:t>资质证书包括：</w:t>
            </w:r>
            <w:r>
              <w:rPr>
                <w:rFonts w:hint="eastAsia" w:ascii="仿宋" w:hAnsi="仿宋" w:eastAsia="仿宋" w:cs="仿宋"/>
                <w:color w:val="auto"/>
                <w:kern w:val="2"/>
                <w:sz w:val="24"/>
                <w:szCs w:val="24"/>
                <w:highlight w:val="none"/>
                <w:u w:val="single"/>
                <w:lang w:val="en-US" w:eastAsia="zh-CN" w:bidi="ar-SA"/>
              </w:rPr>
              <w:t>/</w:t>
            </w:r>
          </w:p>
        </w:tc>
      </w:tr>
      <w:tr w14:paraId="10DD7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7" w:type="pct"/>
            <w:vAlign w:val="center"/>
          </w:tcPr>
          <w:p w14:paraId="26C9B4D8">
            <w:pPr>
              <w:overflowPunct w:val="0"/>
              <w:ind w:firstLine="160"/>
              <w:jc w:val="left"/>
              <w:rPr>
                <w:rFonts w:ascii="仿宋" w:hAnsi="仿宋" w:eastAsia="仿宋" w:cs="仿宋"/>
                <w:b/>
                <w:bCs/>
                <w:sz w:val="24"/>
              </w:rPr>
            </w:pPr>
            <w:r>
              <w:rPr>
                <w:rFonts w:hint="eastAsia" w:ascii="仿宋" w:hAnsi="仿宋" w:eastAsia="仿宋" w:cs="仿宋"/>
                <w:b/>
                <w:bCs/>
                <w:sz w:val="24"/>
              </w:rPr>
              <w:t>3.5(3)</w:t>
            </w:r>
          </w:p>
        </w:tc>
        <w:tc>
          <w:tcPr>
            <w:tcW w:w="1001" w:type="pct"/>
            <w:vAlign w:val="center"/>
          </w:tcPr>
          <w:p w14:paraId="0CA0B762">
            <w:pPr>
              <w:overflowPunct w:val="0"/>
              <w:jc w:val="center"/>
              <w:rPr>
                <w:rFonts w:ascii="仿宋" w:hAnsi="仿宋" w:eastAsia="仿宋" w:cs="仿宋"/>
                <w:sz w:val="24"/>
              </w:rPr>
            </w:pPr>
            <w:r>
              <w:rPr>
                <w:rFonts w:hint="eastAsia" w:ascii="仿宋" w:hAnsi="仿宋" w:eastAsia="仿宋" w:cs="仿宋"/>
                <w:sz w:val="24"/>
              </w:rPr>
              <w:t>财务要求证明</w:t>
            </w:r>
          </w:p>
          <w:p w14:paraId="63B1AD6D">
            <w:pPr>
              <w:overflowPunct w:val="0"/>
              <w:jc w:val="center"/>
              <w:rPr>
                <w:rFonts w:ascii="仿宋" w:hAnsi="仿宋" w:eastAsia="仿宋" w:cs="仿宋"/>
                <w:sz w:val="24"/>
              </w:rPr>
            </w:pPr>
            <w:r>
              <w:rPr>
                <w:rFonts w:hint="eastAsia" w:ascii="仿宋" w:hAnsi="仿宋" w:eastAsia="仿宋" w:cs="仿宋"/>
                <w:sz w:val="24"/>
              </w:rPr>
              <w:t xml:space="preserve">材料 </w:t>
            </w:r>
          </w:p>
        </w:tc>
        <w:tc>
          <w:tcPr>
            <w:tcW w:w="3280" w:type="pct"/>
            <w:vAlign w:val="center"/>
          </w:tcPr>
          <w:p w14:paraId="14C274B2">
            <w:pPr>
              <w:overflowPunct w:val="0"/>
              <w:rPr>
                <w:rFonts w:ascii="仿宋" w:hAnsi="仿宋" w:eastAsia="仿宋" w:cs="仿宋"/>
                <w:sz w:val="24"/>
              </w:rPr>
            </w:pPr>
            <w:r>
              <w:rPr>
                <w:rFonts w:hint="eastAsia" w:ascii="仿宋" w:hAnsi="仿宋" w:eastAsia="仿宋" w:cs="仿宋"/>
                <w:sz w:val="24"/>
              </w:rPr>
              <w:sym w:font="Wingdings 2" w:char="0052"/>
            </w:r>
            <w:r>
              <w:rPr>
                <w:rFonts w:hint="eastAsia" w:ascii="仿宋" w:hAnsi="仿宋" w:eastAsia="仿宋" w:cs="仿宋"/>
                <w:sz w:val="24"/>
              </w:rPr>
              <w:t>不适用</w:t>
            </w:r>
          </w:p>
          <w:p w14:paraId="2CD6A493">
            <w:pPr>
              <w:overflowPunct w:val="0"/>
              <w:rPr>
                <w:rFonts w:ascii="仿宋" w:hAnsi="仿宋" w:eastAsia="仿宋" w:cs="仿宋"/>
                <w:sz w:val="24"/>
              </w:rPr>
            </w:pPr>
            <w:r>
              <w:rPr>
                <w:rFonts w:hint="eastAsia" w:ascii="仿宋" w:hAnsi="仿宋" w:eastAsia="仿宋" w:cs="仿宋"/>
                <w:sz w:val="24"/>
              </w:rPr>
              <w:sym w:font="Wingdings 2" w:char="00A3"/>
            </w:r>
            <w:r>
              <w:rPr>
                <w:rFonts w:hint="eastAsia" w:ascii="仿宋" w:hAnsi="仿宋" w:eastAsia="仿宋" w:cs="仿宋"/>
                <w:sz w:val="24"/>
              </w:rPr>
              <w:t>适用。供应商应提供经会计师事务所或审计机构审计的近年财务会计报表彩色扫描件，包括财务报表说明、资产负债表、现金流量表、利润表等。</w:t>
            </w:r>
          </w:p>
          <w:p w14:paraId="2D7F2ECD">
            <w:pPr>
              <w:overflowPunct w:val="0"/>
              <w:rPr>
                <w:rFonts w:ascii="仿宋" w:hAnsi="仿宋" w:eastAsia="仿宋" w:cs="仿宋"/>
                <w:sz w:val="24"/>
              </w:rPr>
            </w:pPr>
            <w:r>
              <w:rPr>
                <w:rFonts w:hint="eastAsia" w:ascii="仿宋" w:hAnsi="仿宋" w:eastAsia="仿宋" w:cs="仿宋"/>
                <w:sz w:val="24"/>
              </w:rPr>
              <w:t>近年财务会计报表年份是指：</w:t>
            </w:r>
            <w:r>
              <w:rPr>
                <w:rFonts w:hint="eastAsia" w:ascii="仿宋" w:hAnsi="仿宋" w:eastAsia="仿宋" w:cs="仿宋"/>
                <w:color w:val="000000" w:themeColor="text1"/>
                <w:sz w:val="24"/>
                <w:u w:val="single"/>
                <w14:textFill>
                  <w14:solidFill>
                    <w14:schemeClr w14:val="tx1"/>
                  </w14:solidFill>
                </w14:textFill>
              </w:rPr>
              <w:t>202</w:t>
            </w:r>
            <w:r>
              <w:rPr>
                <w:rFonts w:hint="eastAsia" w:ascii="仿宋" w:hAnsi="仿宋" w:eastAsia="仿宋" w:cs="仿宋"/>
                <w:color w:val="000000" w:themeColor="text1"/>
                <w:sz w:val="24"/>
                <w:u w:val="single"/>
                <w:lang w:val="en-US" w:eastAsia="zh-CN"/>
                <w14:textFill>
                  <w14:solidFill>
                    <w14:schemeClr w14:val="tx1"/>
                  </w14:solidFill>
                </w14:textFill>
              </w:rPr>
              <w:t>2</w:t>
            </w:r>
            <w:r>
              <w:rPr>
                <w:rFonts w:hint="eastAsia" w:ascii="仿宋" w:hAnsi="仿宋" w:eastAsia="仿宋" w:cs="仿宋"/>
                <w:color w:val="000000" w:themeColor="text1"/>
                <w:sz w:val="24"/>
                <w14:textFill>
                  <w14:solidFill>
                    <w14:schemeClr w14:val="tx1"/>
                  </w14:solidFill>
                </w14:textFill>
              </w:rPr>
              <w:t>年度、</w:t>
            </w:r>
            <w:r>
              <w:rPr>
                <w:rFonts w:hint="eastAsia" w:ascii="仿宋" w:hAnsi="仿宋" w:eastAsia="仿宋" w:cs="仿宋"/>
                <w:color w:val="000000" w:themeColor="text1"/>
                <w:sz w:val="24"/>
                <w:u w:val="single"/>
                <w14:textFill>
                  <w14:solidFill>
                    <w14:schemeClr w14:val="tx1"/>
                  </w14:solidFill>
                </w14:textFill>
              </w:rPr>
              <w:t>202</w:t>
            </w:r>
            <w:r>
              <w:rPr>
                <w:rFonts w:hint="eastAsia" w:ascii="仿宋" w:hAnsi="仿宋" w:eastAsia="仿宋" w:cs="仿宋"/>
                <w:color w:val="000000" w:themeColor="text1"/>
                <w:sz w:val="24"/>
                <w:u w:val="single"/>
                <w:lang w:val="en-US" w:eastAsia="zh-CN"/>
                <w14:textFill>
                  <w14:solidFill>
                    <w14:schemeClr w14:val="tx1"/>
                  </w14:solidFill>
                </w14:textFill>
              </w:rPr>
              <w:t>3</w:t>
            </w:r>
            <w:r>
              <w:rPr>
                <w:rFonts w:hint="eastAsia" w:ascii="仿宋" w:hAnsi="仿宋" w:eastAsia="仿宋" w:cs="仿宋"/>
                <w:color w:val="000000" w:themeColor="text1"/>
                <w:sz w:val="24"/>
                <w14:textFill>
                  <w14:solidFill>
                    <w14:schemeClr w14:val="tx1"/>
                  </w14:solidFill>
                </w14:textFill>
              </w:rPr>
              <w:t>年度、</w:t>
            </w:r>
            <w:r>
              <w:rPr>
                <w:rFonts w:hint="eastAsia" w:ascii="仿宋" w:hAnsi="仿宋" w:eastAsia="仿宋" w:cs="仿宋"/>
                <w:color w:val="000000" w:themeColor="text1"/>
                <w:sz w:val="24"/>
                <w:u w:val="single"/>
                <w14:textFill>
                  <w14:solidFill>
                    <w14:schemeClr w14:val="tx1"/>
                  </w14:solidFill>
                </w14:textFill>
              </w:rPr>
              <w:t>202</w:t>
            </w:r>
            <w:r>
              <w:rPr>
                <w:rFonts w:hint="eastAsia" w:ascii="仿宋" w:hAnsi="仿宋" w:eastAsia="仿宋" w:cs="仿宋"/>
                <w:color w:val="000000" w:themeColor="text1"/>
                <w:sz w:val="24"/>
                <w:u w:val="single"/>
                <w:lang w:val="en-US" w:eastAsia="zh-CN"/>
                <w14:textFill>
                  <w14:solidFill>
                    <w14:schemeClr w14:val="tx1"/>
                  </w14:solidFill>
                </w14:textFill>
              </w:rPr>
              <w:t>4</w:t>
            </w:r>
            <w:r>
              <w:rPr>
                <w:rFonts w:hint="eastAsia" w:ascii="仿宋" w:hAnsi="仿宋" w:eastAsia="仿宋" w:cs="仿宋"/>
                <w:sz w:val="24"/>
              </w:rPr>
              <w:t>年度</w:t>
            </w:r>
            <w:r>
              <w:rPr>
                <w:rFonts w:hint="eastAsia" w:ascii="仿宋" w:hAnsi="仿宋" w:eastAsia="仿宋" w:cs="仿宋"/>
                <w:sz w:val="24"/>
                <w:lang w:val="en-US" w:eastAsia="zh-CN"/>
              </w:rPr>
              <w:t>或</w:t>
            </w:r>
            <w:r>
              <w:rPr>
                <w:rFonts w:hint="eastAsia" w:ascii="仿宋" w:hAnsi="仿宋" w:eastAsia="仿宋" w:cs="仿宋"/>
                <w:color w:val="000000" w:themeColor="text1"/>
                <w:sz w:val="24"/>
                <w:u w:val="single"/>
                <w14:textFill>
                  <w14:solidFill>
                    <w14:schemeClr w14:val="tx1"/>
                  </w14:solidFill>
                </w14:textFill>
              </w:rPr>
              <w:t>202</w:t>
            </w:r>
            <w:r>
              <w:rPr>
                <w:rFonts w:hint="eastAsia" w:ascii="仿宋" w:hAnsi="仿宋" w:eastAsia="仿宋" w:cs="仿宋"/>
                <w:color w:val="000000" w:themeColor="text1"/>
                <w:sz w:val="24"/>
                <w:u w:val="single"/>
                <w:lang w:val="en-US" w:eastAsia="zh-CN"/>
                <w14:textFill>
                  <w14:solidFill>
                    <w14:schemeClr w14:val="tx1"/>
                  </w14:solidFill>
                </w14:textFill>
              </w:rPr>
              <w:t>3</w:t>
            </w:r>
            <w:r>
              <w:rPr>
                <w:rFonts w:hint="eastAsia" w:ascii="仿宋" w:hAnsi="仿宋" w:eastAsia="仿宋" w:cs="仿宋"/>
                <w:color w:val="000000" w:themeColor="text1"/>
                <w:sz w:val="24"/>
                <w14:textFill>
                  <w14:solidFill>
                    <w14:schemeClr w14:val="tx1"/>
                  </w14:solidFill>
                </w14:textFill>
              </w:rPr>
              <w:t>年度、</w:t>
            </w:r>
            <w:r>
              <w:rPr>
                <w:rFonts w:hint="eastAsia" w:ascii="仿宋" w:hAnsi="仿宋" w:eastAsia="仿宋" w:cs="仿宋"/>
                <w:color w:val="000000" w:themeColor="text1"/>
                <w:sz w:val="24"/>
                <w:u w:val="single"/>
                <w14:textFill>
                  <w14:solidFill>
                    <w14:schemeClr w14:val="tx1"/>
                  </w14:solidFill>
                </w14:textFill>
              </w:rPr>
              <w:t>202</w:t>
            </w:r>
            <w:r>
              <w:rPr>
                <w:rFonts w:hint="eastAsia" w:ascii="仿宋" w:hAnsi="仿宋" w:eastAsia="仿宋" w:cs="仿宋"/>
                <w:color w:val="000000" w:themeColor="text1"/>
                <w:sz w:val="24"/>
                <w:u w:val="single"/>
                <w:lang w:val="en-US" w:eastAsia="zh-CN"/>
                <w14:textFill>
                  <w14:solidFill>
                    <w14:schemeClr w14:val="tx1"/>
                  </w14:solidFill>
                </w14:textFill>
              </w:rPr>
              <w:t>4</w:t>
            </w:r>
            <w:r>
              <w:rPr>
                <w:rFonts w:hint="eastAsia" w:ascii="仿宋" w:hAnsi="仿宋" w:eastAsia="仿宋" w:cs="仿宋"/>
                <w:color w:val="000000" w:themeColor="text1"/>
                <w:sz w:val="24"/>
                <w14:textFill>
                  <w14:solidFill>
                    <w14:schemeClr w14:val="tx1"/>
                  </w14:solidFill>
                </w14:textFill>
              </w:rPr>
              <w:t>年度、</w:t>
            </w:r>
            <w:r>
              <w:rPr>
                <w:rFonts w:hint="eastAsia" w:ascii="仿宋" w:hAnsi="仿宋" w:eastAsia="仿宋" w:cs="仿宋"/>
                <w:color w:val="000000" w:themeColor="text1"/>
                <w:sz w:val="24"/>
                <w:u w:val="single"/>
                <w14:textFill>
                  <w14:solidFill>
                    <w14:schemeClr w14:val="tx1"/>
                  </w14:solidFill>
                </w14:textFill>
              </w:rPr>
              <w:t>202</w:t>
            </w:r>
            <w:r>
              <w:rPr>
                <w:rFonts w:hint="eastAsia" w:ascii="仿宋" w:hAnsi="仿宋" w:eastAsia="仿宋" w:cs="仿宋"/>
                <w:color w:val="000000" w:themeColor="text1"/>
                <w:sz w:val="24"/>
                <w:u w:val="single"/>
                <w:lang w:val="en-US" w:eastAsia="zh-CN"/>
                <w14:textFill>
                  <w14:solidFill>
                    <w14:schemeClr w14:val="tx1"/>
                  </w14:solidFill>
                </w14:textFill>
              </w:rPr>
              <w:t>5</w:t>
            </w:r>
            <w:r>
              <w:rPr>
                <w:rFonts w:hint="eastAsia" w:ascii="仿宋" w:hAnsi="仿宋" w:eastAsia="仿宋" w:cs="仿宋"/>
                <w:sz w:val="24"/>
              </w:rPr>
              <w:t>年度。(供应商的成立时间少于该规定年份的，应提供成立以来的财务会计报表)</w:t>
            </w:r>
          </w:p>
          <w:p w14:paraId="78302272">
            <w:pPr>
              <w:tabs>
                <w:tab w:val="left" w:leader="underscore" w:pos="1670"/>
                <w:tab w:val="left" w:leader="underscore" w:pos="2573"/>
              </w:tabs>
              <w:overflowPunct w:val="0"/>
              <w:rPr>
                <w:rFonts w:ascii="仿宋" w:hAnsi="仿宋" w:eastAsia="仿宋" w:cs="仿宋"/>
                <w:sz w:val="24"/>
              </w:rPr>
            </w:pPr>
            <w:r>
              <w:rPr>
                <w:rFonts w:hint="eastAsia" w:ascii="仿宋" w:hAnsi="仿宋" w:eastAsia="仿宋" w:cs="仿宋"/>
                <w:sz w:val="24"/>
              </w:rPr>
              <w:sym w:font="Wingdings 2" w:char="00A3"/>
            </w:r>
            <w:r>
              <w:rPr>
                <w:rFonts w:hint="eastAsia" w:ascii="仿宋" w:hAnsi="仿宋" w:eastAsia="仿宋" w:cs="仿宋"/>
                <w:sz w:val="24"/>
              </w:rPr>
              <w:t>适用。供应商应提供近年财务会计报表彩色扫描件，包括资产负债表、利润表。</w:t>
            </w:r>
          </w:p>
          <w:p w14:paraId="34ED0CD0">
            <w:pPr>
              <w:tabs>
                <w:tab w:val="left" w:leader="underscore" w:pos="1670"/>
                <w:tab w:val="left" w:leader="underscore" w:pos="2573"/>
              </w:tabs>
              <w:overflowPunct w:val="0"/>
              <w:rPr>
                <w:rFonts w:hint="eastAsia" w:ascii="仿宋" w:hAnsi="仿宋" w:eastAsia="仿宋" w:cs="仿宋"/>
                <w:sz w:val="24"/>
              </w:rPr>
            </w:pPr>
            <w:r>
              <w:rPr>
                <w:rFonts w:hint="eastAsia" w:ascii="仿宋" w:hAnsi="仿宋" w:eastAsia="仿宋" w:cs="仿宋"/>
                <w:sz w:val="24"/>
              </w:rPr>
              <w:t>近年财务会计报表年份是指：</w:t>
            </w:r>
            <w:r>
              <w:rPr>
                <w:rFonts w:hint="eastAsia" w:ascii="仿宋" w:hAnsi="仿宋" w:eastAsia="仿宋" w:cs="仿宋"/>
                <w:color w:val="000000" w:themeColor="text1"/>
                <w:sz w:val="24"/>
                <w:u w:val="single"/>
                <w14:textFill>
                  <w14:solidFill>
                    <w14:schemeClr w14:val="tx1"/>
                  </w14:solidFill>
                </w14:textFill>
              </w:rPr>
              <w:t>202</w:t>
            </w:r>
            <w:r>
              <w:rPr>
                <w:rFonts w:hint="eastAsia" w:ascii="仿宋" w:hAnsi="仿宋" w:eastAsia="仿宋" w:cs="仿宋"/>
                <w:color w:val="000000" w:themeColor="text1"/>
                <w:sz w:val="24"/>
                <w:u w:val="single"/>
                <w:lang w:val="en-US" w:eastAsia="zh-CN"/>
                <w14:textFill>
                  <w14:solidFill>
                    <w14:schemeClr w14:val="tx1"/>
                  </w14:solidFill>
                </w14:textFill>
              </w:rPr>
              <w:t>2</w:t>
            </w:r>
            <w:r>
              <w:rPr>
                <w:rFonts w:hint="eastAsia" w:ascii="仿宋" w:hAnsi="仿宋" w:eastAsia="仿宋" w:cs="仿宋"/>
                <w:color w:val="000000" w:themeColor="text1"/>
                <w:sz w:val="24"/>
                <w14:textFill>
                  <w14:solidFill>
                    <w14:schemeClr w14:val="tx1"/>
                  </w14:solidFill>
                </w14:textFill>
              </w:rPr>
              <w:t>年度、</w:t>
            </w:r>
            <w:r>
              <w:rPr>
                <w:rFonts w:hint="eastAsia" w:ascii="仿宋" w:hAnsi="仿宋" w:eastAsia="仿宋" w:cs="仿宋"/>
                <w:color w:val="000000" w:themeColor="text1"/>
                <w:sz w:val="24"/>
                <w:u w:val="single"/>
                <w14:textFill>
                  <w14:solidFill>
                    <w14:schemeClr w14:val="tx1"/>
                  </w14:solidFill>
                </w14:textFill>
              </w:rPr>
              <w:t>202</w:t>
            </w:r>
            <w:r>
              <w:rPr>
                <w:rFonts w:hint="eastAsia" w:ascii="仿宋" w:hAnsi="仿宋" w:eastAsia="仿宋" w:cs="仿宋"/>
                <w:color w:val="000000" w:themeColor="text1"/>
                <w:sz w:val="24"/>
                <w:u w:val="single"/>
                <w:lang w:val="en-US" w:eastAsia="zh-CN"/>
                <w14:textFill>
                  <w14:solidFill>
                    <w14:schemeClr w14:val="tx1"/>
                  </w14:solidFill>
                </w14:textFill>
              </w:rPr>
              <w:t>3</w:t>
            </w:r>
            <w:r>
              <w:rPr>
                <w:rFonts w:hint="eastAsia" w:ascii="仿宋" w:hAnsi="仿宋" w:eastAsia="仿宋" w:cs="仿宋"/>
                <w:color w:val="000000" w:themeColor="text1"/>
                <w:sz w:val="24"/>
                <w14:textFill>
                  <w14:solidFill>
                    <w14:schemeClr w14:val="tx1"/>
                  </w14:solidFill>
                </w14:textFill>
              </w:rPr>
              <w:t>年度、</w:t>
            </w:r>
            <w:r>
              <w:rPr>
                <w:rFonts w:hint="eastAsia" w:ascii="仿宋" w:hAnsi="仿宋" w:eastAsia="仿宋" w:cs="仿宋"/>
                <w:color w:val="000000" w:themeColor="text1"/>
                <w:sz w:val="24"/>
                <w:u w:val="single"/>
                <w14:textFill>
                  <w14:solidFill>
                    <w14:schemeClr w14:val="tx1"/>
                  </w14:solidFill>
                </w14:textFill>
              </w:rPr>
              <w:t>202</w:t>
            </w:r>
            <w:r>
              <w:rPr>
                <w:rFonts w:hint="eastAsia" w:ascii="仿宋" w:hAnsi="仿宋" w:eastAsia="仿宋" w:cs="仿宋"/>
                <w:color w:val="000000" w:themeColor="text1"/>
                <w:sz w:val="24"/>
                <w:u w:val="single"/>
                <w:lang w:val="en-US" w:eastAsia="zh-CN"/>
                <w14:textFill>
                  <w14:solidFill>
                    <w14:schemeClr w14:val="tx1"/>
                  </w14:solidFill>
                </w14:textFill>
              </w:rPr>
              <w:t>4</w:t>
            </w:r>
            <w:r>
              <w:rPr>
                <w:rFonts w:hint="eastAsia" w:ascii="仿宋" w:hAnsi="仿宋" w:eastAsia="仿宋" w:cs="仿宋"/>
                <w:sz w:val="24"/>
              </w:rPr>
              <w:t>年度</w:t>
            </w:r>
            <w:r>
              <w:rPr>
                <w:rFonts w:hint="eastAsia" w:ascii="仿宋" w:hAnsi="仿宋" w:eastAsia="仿宋" w:cs="仿宋"/>
                <w:sz w:val="24"/>
                <w:lang w:val="en-US" w:eastAsia="zh-CN"/>
              </w:rPr>
              <w:t>或</w:t>
            </w:r>
            <w:r>
              <w:rPr>
                <w:rFonts w:hint="eastAsia" w:ascii="仿宋" w:hAnsi="仿宋" w:eastAsia="仿宋" w:cs="仿宋"/>
                <w:color w:val="000000" w:themeColor="text1"/>
                <w:sz w:val="24"/>
                <w:u w:val="single"/>
                <w14:textFill>
                  <w14:solidFill>
                    <w14:schemeClr w14:val="tx1"/>
                  </w14:solidFill>
                </w14:textFill>
              </w:rPr>
              <w:t>202</w:t>
            </w:r>
            <w:r>
              <w:rPr>
                <w:rFonts w:hint="eastAsia" w:ascii="仿宋" w:hAnsi="仿宋" w:eastAsia="仿宋" w:cs="仿宋"/>
                <w:color w:val="000000" w:themeColor="text1"/>
                <w:sz w:val="24"/>
                <w:u w:val="single"/>
                <w:lang w:val="en-US" w:eastAsia="zh-CN"/>
                <w14:textFill>
                  <w14:solidFill>
                    <w14:schemeClr w14:val="tx1"/>
                  </w14:solidFill>
                </w14:textFill>
              </w:rPr>
              <w:t>3</w:t>
            </w:r>
            <w:r>
              <w:rPr>
                <w:rFonts w:hint="eastAsia" w:ascii="仿宋" w:hAnsi="仿宋" w:eastAsia="仿宋" w:cs="仿宋"/>
                <w:color w:val="000000" w:themeColor="text1"/>
                <w:sz w:val="24"/>
                <w14:textFill>
                  <w14:solidFill>
                    <w14:schemeClr w14:val="tx1"/>
                  </w14:solidFill>
                </w14:textFill>
              </w:rPr>
              <w:t>年度、</w:t>
            </w:r>
            <w:r>
              <w:rPr>
                <w:rFonts w:hint="eastAsia" w:ascii="仿宋" w:hAnsi="仿宋" w:eastAsia="仿宋" w:cs="仿宋"/>
                <w:color w:val="000000" w:themeColor="text1"/>
                <w:sz w:val="24"/>
                <w:u w:val="single"/>
                <w14:textFill>
                  <w14:solidFill>
                    <w14:schemeClr w14:val="tx1"/>
                  </w14:solidFill>
                </w14:textFill>
              </w:rPr>
              <w:t>202</w:t>
            </w:r>
            <w:r>
              <w:rPr>
                <w:rFonts w:hint="eastAsia" w:ascii="仿宋" w:hAnsi="仿宋" w:eastAsia="仿宋" w:cs="仿宋"/>
                <w:color w:val="000000" w:themeColor="text1"/>
                <w:sz w:val="24"/>
                <w:u w:val="single"/>
                <w:lang w:val="en-US" w:eastAsia="zh-CN"/>
                <w14:textFill>
                  <w14:solidFill>
                    <w14:schemeClr w14:val="tx1"/>
                  </w14:solidFill>
                </w14:textFill>
              </w:rPr>
              <w:t>4</w:t>
            </w:r>
            <w:r>
              <w:rPr>
                <w:rFonts w:hint="eastAsia" w:ascii="仿宋" w:hAnsi="仿宋" w:eastAsia="仿宋" w:cs="仿宋"/>
                <w:color w:val="000000" w:themeColor="text1"/>
                <w:sz w:val="24"/>
                <w14:textFill>
                  <w14:solidFill>
                    <w14:schemeClr w14:val="tx1"/>
                  </w14:solidFill>
                </w14:textFill>
              </w:rPr>
              <w:t>年度、</w:t>
            </w:r>
            <w:r>
              <w:rPr>
                <w:rFonts w:hint="eastAsia" w:ascii="仿宋" w:hAnsi="仿宋" w:eastAsia="仿宋" w:cs="仿宋"/>
                <w:color w:val="000000" w:themeColor="text1"/>
                <w:sz w:val="24"/>
                <w:u w:val="single"/>
                <w14:textFill>
                  <w14:solidFill>
                    <w14:schemeClr w14:val="tx1"/>
                  </w14:solidFill>
                </w14:textFill>
              </w:rPr>
              <w:t>202</w:t>
            </w:r>
            <w:r>
              <w:rPr>
                <w:rFonts w:hint="eastAsia" w:ascii="仿宋" w:hAnsi="仿宋" w:eastAsia="仿宋" w:cs="仿宋"/>
                <w:color w:val="000000" w:themeColor="text1"/>
                <w:sz w:val="24"/>
                <w:u w:val="single"/>
                <w:lang w:val="en-US" w:eastAsia="zh-CN"/>
                <w14:textFill>
                  <w14:solidFill>
                    <w14:schemeClr w14:val="tx1"/>
                  </w14:solidFill>
                </w14:textFill>
              </w:rPr>
              <w:t>5</w:t>
            </w:r>
            <w:r>
              <w:rPr>
                <w:rFonts w:hint="eastAsia" w:ascii="仿宋" w:hAnsi="仿宋" w:eastAsia="仿宋" w:cs="仿宋"/>
                <w:sz w:val="24"/>
              </w:rPr>
              <w:t>年度。(供应商的成立时间少于该规定年份的，应提供成立以来的财务会计报表)</w:t>
            </w:r>
          </w:p>
          <w:p w14:paraId="0AD21C63">
            <w:pPr>
              <w:tabs>
                <w:tab w:val="left" w:leader="underscore" w:pos="1670"/>
                <w:tab w:val="left" w:leader="underscore" w:pos="2573"/>
              </w:tabs>
              <w:overflowPunct w:val="0"/>
              <w:rPr>
                <w:rFonts w:hint="eastAsia" w:ascii="仿宋" w:hAnsi="仿宋" w:eastAsia="仿宋" w:cs="仿宋"/>
                <w:sz w:val="24"/>
              </w:rPr>
            </w:pPr>
            <w:r>
              <w:rPr>
                <w:rFonts w:hint="eastAsia" w:ascii="仿宋" w:hAnsi="仿宋" w:eastAsia="仿宋" w:cs="仿宋"/>
                <w:b/>
                <w:bCs/>
                <w:sz w:val="24"/>
              </w:rPr>
              <w:t>注：</w:t>
            </w:r>
            <w:r>
              <w:rPr>
                <w:rFonts w:hint="eastAsia" w:ascii="仿宋" w:hAnsi="仿宋" w:eastAsia="仿宋" w:cs="仿宋"/>
                <w:b/>
                <w:bCs/>
                <w:sz w:val="24"/>
                <w:lang w:val="en-US" w:eastAsia="zh-CN"/>
              </w:rPr>
              <w:t>本项目供应商应提供财务承诺书（格式自拟）</w:t>
            </w:r>
          </w:p>
        </w:tc>
      </w:tr>
      <w:tr w14:paraId="23B3B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7" w:type="pct"/>
            <w:vAlign w:val="center"/>
          </w:tcPr>
          <w:p w14:paraId="5854BBCE">
            <w:pPr>
              <w:overflowPunct w:val="0"/>
              <w:ind w:firstLine="160"/>
              <w:jc w:val="left"/>
              <w:rPr>
                <w:rFonts w:ascii="仿宋" w:hAnsi="仿宋" w:eastAsia="仿宋" w:cs="仿宋"/>
                <w:b/>
                <w:bCs/>
                <w:sz w:val="24"/>
              </w:rPr>
            </w:pPr>
            <w:r>
              <w:rPr>
                <w:rFonts w:hint="eastAsia" w:ascii="仿宋" w:hAnsi="仿宋" w:eastAsia="仿宋" w:cs="仿宋"/>
                <w:b/>
                <w:bCs/>
                <w:sz w:val="24"/>
              </w:rPr>
              <w:t>3.5(4)</w:t>
            </w:r>
          </w:p>
        </w:tc>
        <w:tc>
          <w:tcPr>
            <w:tcW w:w="1001" w:type="pct"/>
            <w:vAlign w:val="center"/>
          </w:tcPr>
          <w:p w14:paraId="2EB75078">
            <w:pPr>
              <w:overflowPunct w:val="0"/>
              <w:jc w:val="center"/>
              <w:rPr>
                <w:rFonts w:ascii="仿宋" w:hAnsi="仿宋" w:eastAsia="仿宋" w:cs="仿宋"/>
                <w:sz w:val="24"/>
              </w:rPr>
            </w:pPr>
            <w:r>
              <w:rPr>
                <w:rFonts w:hint="eastAsia" w:ascii="仿宋" w:hAnsi="仿宋" w:eastAsia="仿宋" w:cs="仿宋"/>
                <w:sz w:val="24"/>
              </w:rPr>
              <w:t>业绩要求证明</w:t>
            </w:r>
          </w:p>
          <w:p w14:paraId="067F0057">
            <w:pPr>
              <w:overflowPunct w:val="0"/>
              <w:jc w:val="center"/>
              <w:rPr>
                <w:rFonts w:ascii="仿宋" w:hAnsi="仿宋" w:eastAsia="仿宋" w:cs="仿宋"/>
                <w:b/>
                <w:bCs/>
                <w:sz w:val="24"/>
              </w:rPr>
            </w:pPr>
            <w:r>
              <w:rPr>
                <w:rFonts w:hint="eastAsia" w:ascii="仿宋" w:hAnsi="仿宋" w:eastAsia="仿宋" w:cs="仿宋"/>
                <w:sz w:val="24"/>
              </w:rPr>
              <w:t>材料</w:t>
            </w:r>
          </w:p>
        </w:tc>
        <w:tc>
          <w:tcPr>
            <w:tcW w:w="3280" w:type="pct"/>
            <w:vAlign w:val="center"/>
          </w:tcPr>
          <w:p w14:paraId="64F591B3">
            <w:pPr>
              <w:overflowPunct w:val="0"/>
              <w:rPr>
                <w:rFonts w:ascii="仿宋" w:hAnsi="仿宋" w:eastAsia="仿宋" w:cs="仿宋"/>
                <w:sz w:val="24"/>
              </w:rPr>
            </w:pPr>
            <w:r>
              <w:rPr>
                <w:rFonts w:hint="eastAsia" w:ascii="仿宋" w:hAnsi="仿宋" w:eastAsia="仿宋" w:cs="仿宋"/>
                <w:sz w:val="24"/>
              </w:rPr>
              <w:sym w:font="Wingdings 2" w:char="00A3"/>
            </w:r>
            <w:r>
              <w:rPr>
                <w:rFonts w:hint="eastAsia" w:ascii="仿宋" w:hAnsi="仿宋" w:eastAsia="仿宋" w:cs="仿宋"/>
                <w:sz w:val="24"/>
              </w:rPr>
              <w:t>不适用</w:t>
            </w:r>
          </w:p>
          <w:p w14:paraId="0D3E4F8E">
            <w:pPr>
              <w:overflowPunct w:val="0"/>
              <w:rPr>
                <w:rFonts w:ascii="仿宋" w:hAnsi="仿宋" w:eastAsia="仿宋" w:cs="仿宋"/>
                <w:sz w:val="24"/>
              </w:rPr>
            </w:pPr>
            <w:r>
              <w:rPr>
                <w:rFonts w:hint="eastAsia" w:ascii="仿宋" w:hAnsi="仿宋" w:eastAsia="仿宋" w:cs="仿宋"/>
                <w:sz w:val="24"/>
              </w:rPr>
              <w:sym w:font="Wingdings 2" w:char="0052"/>
            </w:r>
            <w:r>
              <w:rPr>
                <w:rFonts w:hint="eastAsia" w:ascii="仿宋" w:hAnsi="仿宋" w:eastAsia="仿宋" w:cs="仿宋"/>
                <w:sz w:val="24"/>
              </w:rPr>
              <w:t>适用。供应商应提供近年的类似项目情况表 (格式见第六章“响应文件格式”八、资格审查资料(三)近年的类似项目情况表)，以证明供应商具有承担本项目要求的业绩。</w:t>
            </w:r>
          </w:p>
          <w:p w14:paraId="13569083">
            <w:pPr>
              <w:keepNext w:val="0"/>
              <w:keepLines w:val="0"/>
              <w:pageBreakBefore w:val="0"/>
              <w:widowControl w:val="0"/>
              <w:kinsoku/>
              <w:wordWrap/>
              <w:overflowPunct w:val="0"/>
              <w:topLinePunct w:val="0"/>
              <w:autoSpaceDE w:val="0"/>
              <w:autoSpaceDN w:val="0"/>
              <w:bidi w:val="0"/>
              <w:adjustRightInd/>
              <w:snapToGrid/>
              <w:spacing w:line="360" w:lineRule="auto"/>
              <w:ind w:firstLine="480" w:firstLineChars="200"/>
              <w:textAlignment w:val="auto"/>
              <w:rPr>
                <w:rFonts w:hint="eastAsia" w:ascii="仿宋" w:hAnsi="仿宋" w:eastAsia="仿宋" w:cs="仿宋"/>
                <w:sz w:val="24"/>
                <w:lang w:val="en-US" w:eastAsia="zh-CN"/>
              </w:rPr>
            </w:pPr>
            <w:r>
              <w:rPr>
                <w:rFonts w:hint="eastAsia" w:ascii="仿宋" w:hAnsi="仿宋" w:eastAsia="仿宋" w:cs="仿宋"/>
                <w:sz w:val="24"/>
                <w:lang w:eastAsia="zh-CN"/>
              </w:rPr>
              <w:t>近三年</w:t>
            </w:r>
            <w:r>
              <w:rPr>
                <w:rFonts w:hint="eastAsia" w:ascii="仿宋" w:hAnsi="仿宋" w:eastAsia="仿宋" w:cs="仿宋"/>
                <w:sz w:val="24"/>
              </w:rPr>
              <w:t>是指：</w:t>
            </w:r>
            <w:r>
              <w:rPr>
                <w:rFonts w:hint="eastAsia" w:ascii="仿宋" w:hAnsi="仿宋" w:eastAsia="仿宋" w:cs="仿宋"/>
                <w:sz w:val="24"/>
                <w:lang w:val="en-US" w:eastAsia="zh-CN"/>
              </w:rPr>
              <w:t>供应商近三年(</w:t>
            </w:r>
            <w:r>
              <w:rPr>
                <w:rFonts w:hint="eastAsia" w:ascii="仿宋" w:hAnsi="仿宋" w:eastAsia="仿宋" w:cs="仿宋"/>
                <w:sz w:val="24"/>
              </w:rPr>
              <w:t>响应文件递交截止时间前推</w:t>
            </w:r>
            <w:r>
              <w:rPr>
                <w:rFonts w:hint="eastAsia" w:ascii="仿宋" w:hAnsi="仿宋" w:eastAsia="仿宋" w:cs="仿宋"/>
                <w:sz w:val="24"/>
                <w:lang w:val="en-US" w:eastAsia="zh-CN"/>
              </w:rPr>
              <w:t>3年</w:t>
            </w:r>
            <w:r>
              <w:rPr>
                <w:rFonts w:hint="eastAsia" w:ascii="仿宋" w:hAnsi="仿宋" w:eastAsia="仿宋" w:cs="仿宋"/>
                <w:sz w:val="24"/>
              </w:rPr>
              <w:t>，以合同签订时间为准</w:t>
            </w:r>
            <w:r>
              <w:rPr>
                <w:rFonts w:hint="eastAsia" w:ascii="仿宋" w:hAnsi="仿宋" w:eastAsia="仿宋" w:cs="仿宋"/>
                <w:sz w:val="24"/>
                <w:lang w:val="en-US" w:eastAsia="zh-CN"/>
              </w:rPr>
              <w:t>)承接过至少一项网络平台营销运营业绩，</w:t>
            </w:r>
            <w:r>
              <w:rPr>
                <w:rFonts w:hint="eastAsia" w:ascii="仿宋" w:hAnsi="仿宋" w:eastAsia="仿宋" w:cs="仿宋"/>
                <w:sz w:val="24"/>
              </w:rPr>
              <w:t>提供中标通知书或合同等证明文件</w:t>
            </w:r>
          </w:p>
          <w:p w14:paraId="70DB13AF">
            <w:pPr>
              <w:overflowPunct w:val="0"/>
              <w:rPr>
                <w:rFonts w:ascii="仿宋" w:hAnsi="仿宋" w:eastAsia="仿宋" w:cs="仿宋"/>
                <w:sz w:val="24"/>
              </w:rPr>
            </w:pPr>
            <w:r>
              <w:rPr>
                <w:rFonts w:hint="eastAsia" w:ascii="仿宋" w:hAnsi="仿宋" w:eastAsia="仿宋" w:cs="仿宋"/>
                <w:sz w:val="24"/>
              </w:rPr>
              <w:t>业绩证明材料：</w:t>
            </w:r>
          </w:p>
          <w:p w14:paraId="59245B9F">
            <w:pPr>
              <w:overflowPunct w:val="0"/>
              <w:rPr>
                <w:rFonts w:hint="eastAsia" w:ascii="仿宋" w:hAnsi="仿宋" w:eastAsia="仿宋" w:cs="仿宋"/>
                <w:sz w:val="24"/>
                <w:lang w:eastAsia="zh-CN"/>
              </w:rPr>
            </w:pPr>
            <w:r>
              <w:rPr>
                <w:rFonts w:hint="eastAsia" w:ascii="仿宋" w:hAnsi="仿宋" w:eastAsia="仿宋" w:cs="仿宋"/>
                <w:sz w:val="24"/>
              </w:rPr>
              <w:sym w:font="Wingdings 2" w:char="0052"/>
            </w:r>
            <w:r>
              <w:rPr>
                <w:rFonts w:hint="eastAsia" w:ascii="仿宋" w:hAnsi="仿宋" w:eastAsia="仿宋" w:cs="仿宋"/>
                <w:sz w:val="24"/>
              </w:rPr>
              <w:t>合同/订单以及中标通知书/成交通知书</w:t>
            </w:r>
          </w:p>
          <w:p w14:paraId="2008C656">
            <w:pPr>
              <w:overflowPunct w:val="0"/>
              <w:rPr>
                <w:rFonts w:ascii="仿宋" w:hAnsi="仿宋" w:eastAsia="仿宋" w:cs="仿宋"/>
                <w:sz w:val="24"/>
              </w:rPr>
            </w:pPr>
            <w:r>
              <w:rPr>
                <w:rFonts w:hint="eastAsia" w:ascii="仿宋" w:hAnsi="仿宋" w:eastAsia="仿宋" w:cs="仿宋"/>
                <w:sz w:val="24"/>
              </w:rPr>
              <w:sym w:font="Wingdings 2" w:char="00A3"/>
            </w:r>
            <w:r>
              <w:rPr>
                <w:rFonts w:hint="eastAsia" w:ascii="仿宋" w:hAnsi="仿宋" w:eastAsia="仿宋" w:cs="仿宋"/>
                <w:sz w:val="24"/>
              </w:rPr>
              <w:t>验收报告/验收证明</w:t>
            </w:r>
          </w:p>
          <w:p w14:paraId="08700A9C">
            <w:pPr>
              <w:overflowPunct w:val="0"/>
              <w:rPr>
                <w:rFonts w:ascii="仿宋" w:hAnsi="仿宋" w:eastAsia="仿宋" w:cs="仿宋"/>
                <w:sz w:val="24"/>
              </w:rPr>
            </w:pPr>
            <w:r>
              <w:rPr>
                <w:rFonts w:hint="eastAsia" w:ascii="仿宋" w:hAnsi="仿宋" w:eastAsia="仿宋" w:cs="仿宋"/>
                <w:sz w:val="24"/>
              </w:rPr>
              <w:sym w:font="Wingdings 2" w:char="00A3"/>
            </w:r>
            <w:r>
              <w:rPr>
                <w:rFonts w:hint="eastAsia" w:ascii="仿宋" w:hAnsi="仿宋" w:eastAsia="仿宋" w:cs="仿宋"/>
                <w:sz w:val="24"/>
              </w:rPr>
              <w:t>业主证明</w:t>
            </w:r>
          </w:p>
          <w:p w14:paraId="3E2BB6D3">
            <w:pPr>
              <w:overflowPunct w:val="0"/>
              <w:rPr>
                <w:rFonts w:ascii="仿宋" w:hAnsi="仿宋" w:eastAsia="仿宋" w:cs="仿宋"/>
                <w:sz w:val="24"/>
              </w:rPr>
            </w:pPr>
            <w:r>
              <w:rPr>
                <w:rFonts w:hint="eastAsia" w:ascii="仿宋" w:hAnsi="仿宋" w:eastAsia="仿宋" w:cs="仿宋"/>
                <w:sz w:val="24"/>
              </w:rPr>
              <w:sym w:font="Wingdings 2" w:char="00A3"/>
            </w:r>
            <w:r>
              <w:rPr>
                <w:rFonts w:hint="eastAsia" w:ascii="仿宋" w:hAnsi="仿宋" w:eastAsia="仿宋" w:cs="仿宋"/>
                <w:sz w:val="24"/>
              </w:rPr>
              <w:t>其他材料：</w:t>
            </w:r>
            <w:r>
              <w:rPr>
                <w:rFonts w:hint="eastAsia" w:ascii="仿宋" w:hAnsi="仿宋" w:eastAsia="仿宋" w:cs="仿宋"/>
                <w:sz w:val="24"/>
                <w:u w:val="single"/>
              </w:rPr>
              <w:t xml:space="preserve">                   </w:t>
            </w:r>
          </w:p>
          <w:p w14:paraId="03F9F5D2">
            <w:pPr>
              <w:overflowPunct w:val="0"/>
              <w:rPr>
                <w:rFonts w:ascii="仿宋" w:hAnsi="仿宋" w:eastAsia="仿宋" w:cs="仿宋"/>
                <w:sz w:val="24"/>
              </w:rPr>
            </w:pPr>
            <w:r>
              <w:rPr>
                <w:rFonts w:hint="eastAsia" w:ascii="仿宋" w:hAnsi="仿宋" w:eastAsia="仿宋" w:cs="仿宋"/>
                <w:sz w:val="24"/>
              </w:rPr>
              <w:t>业绩证明材料种类要求：</w:t>
            </w:r>
          </w:p>
          <w:p w14:paraId="22C6DAB4">
            <w:pPr>
              <w:overflowPunct w:val="0"/>
              <w:rPr>
                <w:rFonts w:ascii="仿宋" w:hAnsi="仿宋" w:eastAsia="仿宋" w:cs="仿宋"/>
                <w:sz w:val="24"/>
              </w:rPr>
            </w:pPr>
            <w:r>
              <w:rPr>
                <w:rFonts w:hint="eastAsia" w:ascii="仿宋" w:hAnsi="仿宋" w:eastAsia="仿宋" w:cs="仿宋"/>
                <w:sz w:val="24"/>
              </w:rPr>
              <w:sym w:font="Wingdings 2" w:char="00A3"/>
            </w:r>
            <w:r>
              <w:rPr>
                <w:rFonts w:hint="eastAsia" w:ascii="仿宋" w:hAnsi="仿宋" w:eastAsia="仿宋" w:cs="仿宋"/>
                <w:sz w:val="24"/>
              </w:rPr>
              <w:t>提供上述勾选的任一项证明材料即可</w:t>
            </w:r>
          </w:p>
          <w:p w14:paraId="6A42BC2B">
            <w:pPr>
              <w:overflowPunct w:val="0"/>
              <w:rPr>
                <w:rFonts w:ascii="仿宋" w:hAnsi="仿宋" w:eastAsia="仿宋" w:cs="仿宋"/>
                <w:sz w:val="24"/>
              </w:rPr>
            </w:pPr>
            <w:r>
              <w:rPr>
                <w:rFonts w:hint="eastAsia" w:ascii="仿宋" w:hAnsi="仿宋" w:eastAsia="仿宋" w:cs="仿宋"/>
                <w:sz w:val="24"/>
              </w:rPr>
              <w:sym w:font="Wingdings 2" w:char="0052"/>
            </w:r>
            <w:r>
              <w:rPr>
                <w:rFonts w:hint="eastAsia" w:ascii="仿宋" w:hAnsi="仿宋" w:eastAsia="仿宋" w:cs="仿宋"/>
                <w:sz w:val="24"/>
              </w:rPr>
              <w:t xml:space="preserve">需同时提供上述勾选的所有证明材料 </w:t>
            </w:r>
          </w:p>
          <w:p w14:paraId="5795E1F0">
            <w:pPr>
              <w:overflowPunct w:val="0"/>
              <w:rPr>
                <w:rFonts w:ascii="仿宋" w:hAnsi="仿宋" w:eastAsia="仿宋" w:cs="仿宋"/>
                <w:b/>
                <w:bCs/>
                <w:sz w:val="24"/>
              </w:rPr>
            </w:pPr>
            <w:r>
              <w:rPr>
                <w:rFonts w:hint="eastAsia" w:ascii="仿宋" w:hAnsi="仿宋" w:eastAsia="仿宋" w:cs="仿宋"/>
                <w:sz w:val="24"/>
              </w:rPr>
              <w:sym w:font="Wingdings 2" w:char="00A3"/>
            </w:r>
            <w:r>
              <w:rPr>
                <w:rFonts w:hint="eastAsia" w:ascii="仿宋" w:hAnsi="仿宋" w:eastAsia="仿宋" w:cs="仿宋"/>
                <w:sz w:val="24"/>
              </w:rPr>
              <w:t>其他要求：</w:t>
            </w:r>
            <w:r>
              <w:rPr>
                <w:rFonts w:hint="eastAsia" w:ascii="仿宋" w:hAnsi="仿宋" w:eastAsia="仿宋" w:cs="仿宋"/>
                <w:sz w:val="24"/>
                <w:u w:val="single"/>
              </w:rPr>
              <w:t xml:space="preserve">                   </w:t>
            </w:r>
          </w:p>
        </w:tc>
      </w:tr>
      <w:tr w14:paraId="02E8A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7" w:type="pct"/>
            <w:vAlign w:val="center"/>
          </w:tcPr>
          <w:p w14:paraId="54ABF831">
            <w:pPr>
              <w:overflowPunct w:val="0"/>
              <w:jc w:val="center"/>
              <w:rPr>
                <w:rFonts w:ascii="仿宋" w:hAnsi="仿宋" w:eastAsia="仿宋" w:cs="仿宋"/>
                <w:b/>
                <w:bCs/>
                <w:sz w:val="24"/>
              </w:rPr>
            </w:pPr>
            <w:r>
              <w:rPr>
                <w:rFonts w:hint="eastAsia" w:ascii="仿宋" w:hAnsi="仿宋" w:eastAsia="仿宋" w:cs="仿宋"/>
                <w:b/>
                <w:bCs/>
                <w:sz w:val="24"/>
              </w:rPr>
              <w:t>3.5(5)</w:t>
            </w:r>
          </w:p>
        </w:tc>
        <w:tc>
          <w:tcPr>
            <w:tcW w:w="1001" w:type="pct"/>
            <w:vAlign w:val="center"/>
          </w:tcPr>
          <w:p w14:paraId="50998E05">
            <w:pPr>
              <w:overflowPunct w:val="0"/>
              <w:jc w:val="center"/>
              <w:rPr>
                <w:rFonts w:ascii="仿宋" w:hAnsi="仿宋" w:eastAsia="仿宋" w:cs="仿宋"/>
                <w:sz w:val="24"/>
              </w:rPr>
            </w:pPr>
            <w:r>
              <w:rPr>
                <w:rFonts w:hint="eastAsia" w:ascii="仿宋" w:hAnsi="仿宋" w:eastAsia="仿宋" w:cs="仿宋"/>
                <w:sz w:val="24"/>
              </w:rPr>
              <w:t>信誉要求证明</w:t>
            </w:r>
          </w:p>
          <w:p w14:paraId="532A1F49">
            <w:pPr>
              <w:overflowPunct w:val="0"/>
              <w:jc w:val="center"/>
              <w:rPr>
                <w:rFonts w:ascii="仿宋" w:hAnsi="仿宋" w:eastAsia="仿宋" w:cs="仿宋"/>
                <w:sz w:val="24"/>
              </w:rPr>
            </w:pPr>
            <w:r>
              <w:rPr>
                <w:rFonts w:hint="eastAsia" w:ascii="仿宋" w:hAnsi="仿宋" w:eastAsia="仿宋" w:cs="仿宋"/>
                <w:sz w:val="24"/>
              </w:rPr>
              <w:t>材料</w:t>
            </w:r>
          </w:p>
        </w:tc>
        <w:tc>
          <w:tcPr>
            <w:tcW w:w="3280" w:type="pct"/>
            <w:vAlign w:val="center"/>
          </w:tcPr>
          <w:p w14:paraId="798D68BF">
            <w:pPr>
              <w:overflowPunct w:val="0"/>
              <w:spacing w:line="326" w:lineRule="exact"/>
              <w:rPr>
                <w:rFonts w:ascii="仿宋" w:hAnsi="仿宋" w:eastAsia="仿宋" w:cs="仿宋"/>
                <w:sz w:val="24"/>
                <w:lang w:bidi="en-US"/>
              </w:rPr>
            </w:pPr>
            <w:r>
              <w:rPr>
                <w:rFonts w:hint="eastAsia" w:ascii="仿宋" w:hAnsi="仿宋" w:eastAsia="仿宋" w:cs="仿宋"/>
                <w:sz w:val="24"/>
                <w:lang w:bidi="en-US"/>
              </w:rPr>
              <w:t>□不适用</w:t>
            </w:r>
          </w:p>
          <w:p w14:paraId="579F628A">
            <w:pPr>
              <w:overflowPunct w:val="0"/>
              <w:spacing w:line="326" w:lineRule="exact"/>
              <w:rPr>
                <w:rFonts w:ascii="仿宋" w:hAnsi="仿宋" w:eastAsia="仿宋" w:cs="仿宋"/>
                <w:sz w:val="24"/>
              </w:rPr>
            </w:pPr>
            <w:r>
              <w:rPr>
                <w:rFonts w:hint="eastAsia" w:ascii="仿宋" w:hAnsi="仿宋" w:eastAsia="仿宋" w:cs="仿宋"/>
                <w:sz w:val="24"/>
                <w:lang w:bidi="en-US"/>
              </w:rPr>
              <w:sym w:font="Wingdings 2" w:char="0052"/>
            </w:r>
            <w:r>
              <w:rPr>
                <w:rFonts w:hint="eastAsia" w:ascii="仿宋" w:hAnsi="仿宋" w:eastAsia="仿宋" w:cs="仿宋"/>
                <w:sz w:val="24"/>
                <w:lang w:bidi="en-US"/>
              </w:rPr>
              <w:t>适用。供应商须按照采购文件第六章“响应文件格式”八、资格审查资料(四)供应商信誉声明作出承诺。</w:t>
            </w:r>
          </w:p>
          <w:p w14:paraId="6CD5A365">
            <w:pPr>
              <w:overflowPunct w:val="0"/>
              <w:spacing w:line="326" w:lineRule="exact"/>
              <w:rPr>
                <w:rFonts w:ascii="仿宋" w:hAnsi="仿宋" w:eastAsia="仿宋" w:cs="仿宋"/>
                <w:sz w:val="24"/>
              </w:rPr>
            </w:pPr>
            <w:r>
              <w:rPr>
                <w:rFonts w:hint="eastAsia" w:ascii="仿宋" w:hAnsi="仿宋" w:eastAsia="仿宋" w:cs="仿宋"/>
                <w:sz w:val="24"/>
                <w:lang w:bidi="en-US"/>
              </w:rPr>
              <w:t>供应商应提供相关信誉情况的证明材料，包括：</w:t>
            </w:r>
            <w:r>
              <w:rPr>
                <w:rFonts w:hint="eastAsia" w:ascii="仿宋" w:hAnsi="仿宋" w:eastAsia="仿宋" w:cs="仿宋"/>
                <w:b/>
                <w:bCs/>
                <w:sz w:val="24"/>
                <w:u w:val="single"/>
                <w:lang w:bidi="en-US"/>
              </w:rPr>
              <w:t xml:space="preserve">采购文件第六章“响应文件格式”八、资格审查资料(四)供应商信誉声明4-1、4-2、4-3 </w:t>
            </w:r>
          </w:p>
        </w:tc>
      </w:tr>
      <w:tr w14:paraId="67EEE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7" w:type="pct"/>
            <w:vAlign w:val="center"/>
          </w:tcPr>
          <w:p w14:paraId="43E4D428">
            <w:pPr>
              <w:overflowPunct w:val="0"/>
              <w:jc w:val="center"/>
              <w:rPr>
                <w:rFonts w:ascii="仿宋" w:hAnsi="仿宋" w:eastAsia="仿宋" w:cs="仿宋"/>
                <w:b/>
                <w:bCs/>
                <w:sz w:val="24"/>
              </w:rPr>
            </w:pPr>
            <w:r>
              <w:rPr>
                <w:rFonts w:hint="eastAsia" w:ascii="仿宋" w:hAnsi="仿宋" w:eastAsia="仿宋" w:cs="仿宋"/>
                <w:b/>
                <w:bCs/>
                <w:sz w:val="24"/>
              </w:rPr>
              <w:t>3.5(6)</w:t>
            </w:r>
          </w:p>
        </w:tc>
        <w:tc>
          <w:tcPr>
            <w:tcW w:w="1001" w:type="pct"/>
            <w:vAlign w:val="center"/>
          </w:tcPr>
          <w:p w14:paraId="6655082C">
            <w:pPr>
              <w:overflowPunct w:val="0"/>
              <w:spacing w:line="322" w:lineRule="exact"/>
              <w:jc w:val="center"/>
              <w:rPr>
                <w:rFonts w:ascii="仿宋" w:hAnsi="仿宋" w:eastAsia="仿宋" w:cs="仿宋"/>
                <w:sz w:val="24"/>
              </w:rPr>
            </w:pPr>
            <w:r>
              <w:rPr>
                <w:rFonts w:hint="eastAsia" w:ascii="仿宋" w:hAnsi="仿宋" w:eastAsia="仿宋" w:cs="仿宋"/>
                <w:sz w:val="24"/>
              </w:rPr>
              <w:t>承担本项目的主要人员要求证明材料</w:t>
            </w:r>
          </w:p>
        </w:tc>
        <w:tc>
          <w:tcPr>
            <w:tcW w:w="3280" w:type="pct"/>
            <w:vAlign w:val="center"/>
          </w:tcPr>
          <w:p w14:paraId="6BFAF76A">
            <w:pPr>
              <w:overflowPunct w:val="0"/>
              <w:spacing w:line="298" w:lineRule="exact"/>
              <w:rPr>
                <w:rFonts w:ascii="仿宋" w:hAnsi="仿宋" w:eastAsia="仿宋" w:cs="仿宋"/>
                <w:kern w:val="0"/>
                <w:sz w:val="24"/>
                <w:lang w:bidi="en-US"/>
              </w:rPr>
            </w:pPr>
            <w:r>
              <w:rPr>
                <w:rFonts w:hint="eastAsia" w:ascii="仿宋" w:hAnsi="仿宋" w:eastAsia="仿宋" w:cs="仿宋"/>
                <w:kern w:val="0"/>
                <w:sz w:val="24"/>
                <w:lang w:bidi="en-US"/>
              </w:rPr>
              <w:sym w:font="Wingdings 2" w:char="0052"/>
            </w:r>
            <w:r>
              <w:rPr>
                <w:rFonts w:hint="eastAsia" w:ascii="仿宋" w:hAnsi="仿宋" w:eastAsia="仿宋" w:cs="仿宋"/>
                <w:kern w:val="0"/>
                <w:sz w:val="24"/>
                <w:lang w:bidi="en-US"/>
              </w:rPr>
              <w:t>不适用</w:t>
            </w:r>
          </w:p>
          <w:p w14:paraId="54AE92FA">
            <w:pPr>
              <w:overflowPunct w:val="0"/>
              <w:spacing w:line="298" w:lineRule="exact"/>
              <w:rPr>
                <w:rFonts w:hint="eastAsia" w:ascii="仿宋" w:hAnsi="仿宋" w:eastAsia="仿宋" w:cs="仿宋"/>
                <w:sz w:val="24"/>
                <w:lang w:eastAsia="zh-CN"/>
              </w:rPr>
            </w:pPr>
            <w:r>
              <w:rPr>
                <w:rFonts w:hint="eastAsia" w:ascii="仿宋" w:hAnsi="仿宋" w:eastAsia="仿宋" w:cs="仿宋"/>
                <w:kern w:val="0"/>
                <w:sz w:val="24"/>
                <w:lang w:bidi="en-US"/>
              </w:rPr>
              <w:sym w:font="Wingdings 2" w:char="00A3"/>
            </w:r>
            <w:r>
              <w:rPr>
                <w:rFonts w:hint="eastAsia" w:ascii="仿宋" w:hAnsi="仿宋" w:eastAsia="仿宋" w:cs="仿宋"/>
                <w:kern w:val="0"/>
                <w:sz w:val="24"/>
                <w:lang w:bidi="en-US"/>
              </w:rPr>
              <w:t>适用。供应商应提供拟委任的主要人员汇总表和主要人员简历表(格式见六章“响应文件格式”八、资格审查资料(五)拟委任的主要人员汇总表和(六)主要人员简历表))。供应商应填报满足第一章“询比采购公告”规定的主要人员的相关信息，并按如下要求提供相关文件：</w:t>
            </w:r>
            <w:r>
              <w:rPr>
                <w:rFonts w:hint="eastAsia" w:ascii="仿宋" w:hAnsi="仿宋" w:eastAsia="仿宋" w:cs="仿宋"/>
                <w:kern w:val="0"/>
                <w:sz w:val="24"/>
                <w:u w:val="single"/>
                <w:lang w:val="en-US" w:eastAsia="zh-CN" w:bidi="en-US"/>
              </w:rPr>
              <w:t>/</w:t>
            </w:r>
          </w:p>
        </w:tc>
      </w:tr>
      <w:tr w14:paraId="57D87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717" w:type="pct"/>
            <w:vAlign w:val="center"/>
          </w:tcPr>
          <w:p w14:paraId="10D502F6">
            <w:pPr>
              <w:overflowPunct w:val="0"/>
              <w:jc w:val="center"/>
              <w:rPr>
                <w:rFonts w:ascii="仿宋" w:hAnsi="仿宋" w:eastAsia="仿宋" w:cs="仿宋"/>
                <w:b/>
                <w:bCs/>
                <w:sz w:val="24"/>
              </w:rPr>
            </w:pPr>
            <w:r>
              <w:rPr>
                <w:rFonts w:hint="eastAsia" w:ascii="仿宋" w:hAnsi="仿宋" w:eastAsia="仿宋" w:cs="仿宋"/>
                <w:b/>
                <w:bCs/>
                <w:sz w:val="24"/>
              </w:rPr>
              <w:t>3.5(7)</w:t>
            </w:r>
          </w:p>
        </w:tc>
        <w:tc>
          <w:tcPr>
            <w:tcW w:w="1001" w:type="pct"/>
            <w:vAlign w:val="center"/>
          </w:tcPr>
          <w:p w14:paraId="2616889A">
            <w:pPr>
              <w:overflowPunct w:val="0"/>
              <w:jc w:val="center"/>
              <w:rPr>
                <w:rFonts w:ascii="仿宋" w:hAnsi="仿宋" w:eastAsia="仿宋" w:cs="仿宋"/>
                <w:sz w:val="24"/>
              </w:rPr>
            </w:pPr>
            <w:r>
              <w:rPr>
                <w:rFonts w:hint="eastAsia" w:ascii="仿宋" w:hAnsi="仿宋" w:eastAsia="仿宋" w:cs="仿宋"/>
                <w:sz w:val="24"/>
              </w:rPr>
              <w:t>其他要求的证明材料</w:t>
            </w:r>
          </w:p>
        </w:tc>
        <w:tc>
          <w:tcPr>
            <w:tcW w:w="3280" w:type="pct"/>
            <w:vAlign w:val="center"/>
          </w:tcPr>
          <w:p w14:paraId="1A08A8D9">
            <w:pPr>
              <w:overflowPunct w:val="0"/>
              <w:rPr>
                <w:rFonts w:ascii="仿宋" w:hAnsi="仿宋" w:eastAsia="仿宋" w:cs="仿宋"/>
                <w:sz w:val="24"/>
              </w:rPr>
            </w:pPr>
            <w:r>
              <w:rPr>
                <w:rFonts w:hint="eastAsia" w:ascii="仿宋" w:hAnsi="仿宋" w:eastAsia="仿宋" w:cs="仿宋"/>
                <w:b/>
                <w:bCs/>
                <w:sz w:val="24"/>
                <w:u w:val="single"/>
              </w:rPr>
              <w:t>与采购人存在利害关系且可能影响采购活动公正性的法人或者其他组织不得参与本次采购活动，法定代表人（单位负责人）为同一人或者存在控股、管理关系的不同供应商不得同时参加本项目同一标段采购活动</w:t>
            </w:r>
            <w:r>
              <w:rPr>
                <w:rFonts w:hint="eastAsia" w:ascii="仿宋" w:hAnsi="仿宋" w:eastAsia="仿宋" w:cs="仿宋"/>
                <w:b/>
                <w:bCs/>
                <w:sz w:val="24"/>
                <w:u w:val="single"/>
                <w:lang w:eastAsia="zh-CN"/>
              </w:rPr>
              <w:t>（</w:t>
            </w:r>
            <w:r>
              <w:rPr>
                <w:rFonts w:hint="eastAsia" w:ascii="仿宋" w:hAnsi="仿宋" w:eastAsia="仿宋" w:cs="仿宋"/>
                <w:b/>
                <w:bCs/>
                <w:sz w:val="24"/>
                <w:u w:val="single"/>
                <w:lang w:val="en-US" w:eastAsia="zh-CN"/>
              </w:rPr>
              <w:t>各供应商需提供承诺，格式自拟</w:t>
            </w:r>
            <w:r>
              <w:rPr>
                <w:rFonts w:hint="eastAsia" w:ascii="仿宋" w:hAnsi="仿宋" w:eastAsia="仿宋" w:cs="仿宋"/>
                <w:b/>
                <w:bCs/>
                <w:sz w:val="24"/>
                <w:u w:val="single"/>
                <w:lang w:eastAsia="zh-CN"/>
              </w:rPr>
              <w:t>）。</w:t>
            </w:r>
            <w:r>
              <w:rPr>
                <w:rFonts w:hint="eastAsia" w:ascii="仿宋" w:hAnsi="仿宋" w:eastAsia="仿宋" w:cs="仿宋"/>
                <w:b/>
                <w:bCs/>
                <w:sz w:val="24"/>
              </w:rPr>
              <w:t xml:space="preserve">    </w:t>
            </w:r>
            <w:r>
              <w:rPr>
                <w:rFonts w:hint="eastAsia" w:ascii="仿宋" w:hAnsi="仿宋" w:eastAsia="仿宋" w:cs="仿宋"/>
                <w:sz w:val="24"/>
              </w:rPr>
              <w:t xml:space="preserve">        </w:t>
            </w:r>
          </w:p>
        </w:tc>
      </w:tr>
      <w:tr w14:paraId="28BBE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7" w:type="pct"/>
            <w:vAlign w:val="center"/>
          </w:tcPr>
          <w:p w14:paraId="357CF50B">
            <w:pPr>
              <w:overflowPunct w:val="0"/>
              <w:jc w:val="center"/>
              <w:rPr>
                <w:rFonts w:ascii="仿宋" w:hAnsi="仿宋" w:eastAsia="仿宋" w:cs="仿宋"/>
                <w:b/>
                <w:bCs/>
                <w:sz w:val="24"/>
              </w:rPr>
            </w:pPr>
            <w:r>
              <w:rPr>
                <w:rFonts w:hint="eastAsia" w:ascii="仿宋" w:hAnsi="仿宋" w:eastAsia="仿宋" w:cs="仿宋"/>
                <w:b/>
                <w:bCs/>
                <w:sz w:val="24"/>
              </w:rPr>
              <w:t>3.5(8)</w:t>
            </w:r>
          </w:p>
        </w:tc>
        <w:tc>
          <w:tcPr>
            <w:tcW w:w="1001" w:type="pct"/>
            <w:vAlign w:val="center"/>
          </w:tcPr>
          <w:p w14:paraId="38CBAD1D">
            <w:pPr>
              <w:overflowPunct w:val="0"/>
              <w:jc w:val="center"/>
              <w:rPr>
                <w:rFonts w:ascii="仿宋" w:hAnsi="仿宋" w:eastAsia="仿宋" w:cs="仿宋"/>
                <w:sz w:val="24"/>
              </w:rPr>
            </w:pPr>
            <w:r>
              <w:rPr>
                <w:rFonts w:hint="eastAsia" w:ascii="仿宋" w:hAnsi="仿宋" w:eastAsia="仿宋" w:cs="仿宋"/>
                <w:sz w:val="24"/>
              </w:rPr>
              <w:t>联合体要求的证明材料</w:t>
            </w:r>
          </w:p>
        </w:tc>
        <w:tc>
          <w:tcPr>
            <w:tcW w:w="3280" w:type="pct"/>
            <w:vAlign w:val="center"/>
          </w:tcPr>
          <w:p w14:paraId="4AE815B3">
            <w:pPr>
              <w:overflowPunct w:val="0"/>
              <w:spacing w:line="322" w:lineRule="exact"/>
              <w:rPr>
                <w:rFonts w:ascii="仿宋" w:hAnsi="仿宋" w:eastAsia="仿宋" w:cs="仿宋"/>
                <w:sz w:val="24"/>
              </w:rPr>
            </w:pPr>
            <w:r>
              <w:rPr>
                <w:rFonts w:hint="eastAsia" w:ascii="仿宋" w:hAnsi="仿宋" w:eastAsia="仿宋" w:cs="仿宋"/>
                <w:sz w:val="24"/>
              </w:rPr>
              <w:sym w:font="Wingdings 2" w:char="0052"/>
            </w:r>
            <w:r>
              <w:rPr>
                <w:rFonts w:hint="eastAsia" w:ascii="仿宋" w:hAnsi="仿宋" w:eastAsia="仿宋" w:cs="仿宋"/>
                <w:sz w:val="24"/>
              </w:rPr>
              <w:t>不适用</w:t>
            </w:r>
          </w:p>
          <w:p w14:paraId="524979D8">
            <w:pPr>
              <w:overflowPunct w:val="0"/>
              <w:spacing w:line="322" w:lineRule="exact"/>
              <w:rPr>
                <w:rFonts w:ascii="仿宋" w:hAnsi="仿宋" w:eastAsia="仿宋" w:cs="仿宋"/>
                <w:sz w:val="24"/>
              </w:rPr>
            </w:pPr>
            <w:r>
              <w:rPr>
                <w:rFonts w:hint="eastAsia" w:ascii="仿宋" w:hAnsi="仿宋" w:eastAsia="仿宋" w:cs="仿宋"/>
                <w:sz w:val="24"/>
              </w:rPr>
              <w:sym w:font="Wingdings 2" w:char="00A3"/>
            </w:r>
            <w:r>
              <w:rPr>
                <w:rFonts w:hint="eastAsia" w:ascii="仿宋" w:hAnsi="仿宋" w:eastAsia="仿宋" w:cs="仿宋"/>
                <w:sz w:val="24"/>
              </w:rPr>
              <w:t>适用。供应商应按照采购文件提供的格式 (格式见第六章“响应文件格式”四、联合体协议书)拟订联合体协议书，并提供联合体协议书的原件。联合体协议书应明确联合体各方的分工。</w:t>
            </w:r>
          </w:p>
        </w:tc>
      </w:tr>
      <w:tr w14:paraId="4022B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7" w:type="pct"/>
            <w:vAlign w:val="center"/>
          </w:tcPr>
          <w:p w14:paraId="4CE4D7C3">
            <w:pPr>
              <w:overflowPunct w:val="0"/>
              <w:jc w:val="center"/>
              <w:rPr>
                <w:rFonts w:ascii="仿宋" w:hAnsi="仿宋" w:eastAsia="仿宋" w:cs="仿宋"/>
                <w:b/>
                <w:bCs/>
                <w:sz w:val="24"/>
              </w:rPr>
            </w:pPr>
            <w:r>
              <w:rPr>
                <w:rFonts w:hint="eastAsia" w:ascii="仿宋" w:hAnsi="仿宋" w:eastAsia="仿宋" w:cs="仿宋"/>
                <w:b/>
                <w:bCs/>
                <w:sz w:val="24"/>
              </w:rPr>
              <w:t>3.6</w:t>
            </w:r>
          </w:p>
        </w:tc>
        <w:tc>
          <w:tcPr>
            <w:tcW w:w="1001" w:type="pct"/>
            <w:vAlign w:val="center"/>
          </w:tcPr>
          <w:p w14:paraId="57781F74">
            <w:pPr>
              <w:overflowPunct w:val="0"/>
              <w:spacing w:line="317" w:lineRule="exact"/>
              <w:jc w:val="center"/>
              <w:rPr>
                <w:rFonts w:ascii="仿宋" w:hAnsi="仿宋" w:eastAsia="仿宋" w:cs="仿宋"/>
                <w:sz w:val="24"/>
              </w:rPr>
            </w:pPr>
            <w:r>
              <w:rPr>
                <w:rFonts w:hint="eastAsia" w:ascii="仿宋" w:hAnsi="仿宋" w:eastAsia="仿宋" w:cs="仿宋"/>
                <w:sz w:val="24"/>
              </w:rPr>
              <w:t>对关键条款进行响应的证据或证明材料要求</w:t>
            </w:r>
          </w:p>
        </w:tc>
        <w:tc>
          <w:tcPr>
            <w:tcW w:w="3280" w:type="pct"/>
            <w:vAlign w:val="center"/>
          </w:tcPr>
          <w:p w14:paraId="5C64A7EE">
            <w:pPr>
              <w:overflowPunct w:val="0"/>
              <w:spacing w:line="322" w:lineRule="exact"/>
              <w:rPr>
                <w:rFonts w:hint="default" w:ascii="仿宋" w:hAnsi="仿宋" w:eastAsia="仿宋" w:cs="仿宋"/>
                <w:sz w:val="24"/>
                <w:u w:val="single"/>
                <w:lang w:val="en-US" w:eastAsia="zh-CN"/>
              </w:rPr>
            </w:pPr>
            <w:r>
              <w:rPr>
                <w:rFonts w:hint="eastAsia" w:ascii="仿宋" w:hAnsi="仿宋" w:eastAsia="仿宋" w:cs="仿宋"/>
                <w:sz w:val="24"/>
                <w:u w:val="single"/>
                <w:lang w:val="en-US" w:eastAsia="zh-CN"/>
              </w:rPr>
              <w:t xml:space="preserve">        /        </w:t>
            </w:r>
          </w:p>
        </w:tc>
      </w:tr>
      <w:tr w14:paraId="19A90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7" w:type="pct"/>
            <w:vAlign w:val="center"/>
          </w:tcPr>
          <w:p w14:paraId="505F14D0">
            <w:pPr>
              <w:overflowPunct w:val="0"/>
              <w:jc w:val="center"/>
              <w:rPr>
                <w:rFonts w:ascii="仿宋" w:hAnsi="仿宋" w:eastAsia="仿宋" w:cs="仿宋"/>
                <w:b/>
                <w:bCs/>
                <w:sz w:val="24"/>
              </w:rPr>
            </w:pPr>
            <w:r>
              <w:rPr>
                <w:rFonts w:hint="eastAsia" w:ascii="仿宋" w:hAnsi="仿宋" w:eastAsia="仿宋" w:cs="仿宋"/>
                <w:b/>
                <w:bCs/>
                <w:sz w:val="24"/>
              </w:rPr>
              <w:t>4.2.1</w:t>
            </w:r>
          </w:p>
        </w:tc>
        <w:tc>
          <w:tcPr>
            <w:tcW w:w="1001" w:type="pct"/>
            <w:vAlign w:val="center"/>
          </w:tcPr>
          <w:p w14:paraId="61C30409">
            <w:pPr>
              <w:overflowPunct w:val="0"/>
              <w:jc w:val="center"/>
              <w:rPr>
                <w:rFonts w:ascii="仿宋" w:hAnsi="仿宋" w:eastAsia="仿宋" w:cs="仿宋"/>
                <w:sz w:val="24"/>
              </w:rPr>
            </w:pPr>
            <w:r>
              <w:rPr>
                <w:rFonts w:hint="eastAsia" w:ascii="仿宋" w:hAnsi="仿宋" w:eastAsia="仿宋" w:cs="仿宋"/>
                <w:sz w:val="24"/>
              </w:rPr>
              <w:t>递交响应文件的截止时间和地点</w:t>
            </w:r>
          </w:p>
        </w:tc>
        <w:tc>
          <w:tcPr>
            <w:tcW w:w="3280" w:type="pct"/>
            <w:vAlign w:val="center"/>
          </w:tcPr>
          <w:p w14:paraId="2855083D">
            <w:pPr>
              <w:overflowPunct w:val="0"/>
              <w:rPr>
                <w:rFonts w:hint="eastAsia" w:ascii="仿宋" w:hAnsi="仿宋" w:eastAsia="仿宋" w:cs="仿宋"/>
                <w:kern w:val="0"/>
                <w:sz w:val="24"/>
                <w:lang w:eastAsia="zh-CN"/>
              </w:rPr>
            </w:pPr>
            <w:r>
              <w:rPr>
                <w:rFonts w:hint="eastAsia" w:ascii="仿宋" w:hAnsi="仿宋" w:eastAsia="仿宋" w:cs="仿宋"/>
                <w:sz w:val="24"/>
              </w:rPr>
              <w:t>截止时间：</w:t>
            </w:r>
            <w:r>
              <w:rPr>
                <w:rFonts w:hint="eastAsia" w:ascii="仿宋" w:hAnsi="仿宋" w:eastAsia="仿宋" w:cs="仿宋"/>
                <w:sz w:val="24"/>
                <w:u w:val="single"/>
              </w:rPr>
              <w:t>202</w:t>
            </w:r>
            <w:r>
              <w:rPr>
                <w:rFonts w:hint="eastAsia" w:ascii="仿宋" w:hAnsi="仿宋" w:eastAsia="仿宋" w:cs="仿宋"/>
                <w:sz w:val="24"/>
                <w:u w:val="single"/>
                <w:lang w:val="en-US" w:eastAsia="zh-CN"/>
              </w:rPr>
              <w:t>6</w:t>
            </w:r>
            <w:r>
              <w:rPr>
                <w:rFonts w:hint="eastAsia" w:ascii="仿宋" w:hAnsi="仿宋" w:eastAsia="仿宋" w:cs="仿宋"/>
                <w:sz w:val="24"/>
                <w:u w:val="single"/>
              </w:rPr>
              <w:t>年</w:t>
            </w:r>
            <w:r>
              <w:rPr>
                <w:rFonts w:hint="eastAsia" w:ascii="仿宋" w:hAnsi="仿宋" w:eastAsia="仿宋" w:cs="仿宋"/>
                <w:sz w:val="24"/>
                <w:u w:val="single"/>
                <w:lang w:val="en-US" w:eastAsia="zh-CN"/>
              </w:rPr>
              <w:t>6</w:t>
            </w:r>
            <w:r>
              <w:rPr>
                <w:rFonts w:hint="eastAsia" w:ascii="仿宋" w:hAnsi="仿宋" w:eastAsia="仿宋" w:cs="仿宋"/>
                <w:sz w:val="24"/>
                <w:u w:val="single"/>
              </w:rPr>
              <w:t>月</w:t>
            </w:r>
            <w:r>
              <w:rPr>
                <w:rFonts w:hint="eastAsia" w:ascii="仿宋" w:hAnsi="仿宋" w:eastAsia="仿宋" w:cs="仿宋"/>
                <w:sz w:val="24"/>
                <w:u w:val="single"/>
                <w:lang w:val="en-US" w:eastAsia="zh-CN"/>
              </w:rPr>
              <w:t>11</w:t>
            </w:r>
            <w:r>
              <w:rPr>
                <w:rFonts w:hint="eastAsia" w:ascii="仿宋" w:hAnsi="仿宋" w:eastAsia="仿宋" w:cs="仿宋"/>
                <w:sz w:val="24"/>
                <w:u w:val="single"/>
              </w:rPr>
              <w:t>日</w:t>
            </w:r>
            <w:r>
              <w:rPr>
                <w:rFonts w:hint="eastAsia" w:ascii="仿宋" w:hAnsi="仿宋" w:eastAsia="仿宋" w:cs="仿宋"/>
                <w:sz w:val="24"/>
                <w:u w:val="single"/>
                <w:lang w:val="en-US" w:eastAsia="zh-CN"/>
              </w:rPr>
              <w:t>09</w:t>
            </w:r>
            <w:r>
              <w:rPr>
                <w:rFonts w:hint="eastAsia" w:ascii="仿宋" w:hAnsi="仿宋" w:eastAsia="仿宋" w:cs="仿宋"/>
                <w:sz w:val="24"/>
                <w:u w:val="single"/>
                <w:lang w:eastAsia="zh-CN"/>
              </w:rPr>
              <w:t>时</w:t>
            </w:r>
            <w:r>
              <w:rPr>
                <w:rFonts w:hint="eastAsia" w:ascii="仿宋" w:hAnsi="仿宋" w:eastAsia="仿宋" w:cs="仿宋"/>
                <w:sz w:val="24"/>
                <w:u w:val="single"/>
                <w:lang w:val="en-US" w:eastAsia="zh-CN"/>
              </w:rPr>
              <w:t>30</w:t>
            </w:r>
            <w:r>
              <w:rPr>
                <w:rFonts w:hint="eastAsia" w:ascii="仿宋" w:hAnsi="仿宋" w:eastAsia="仿宋" w:cs="仿宋"/>
                <w:sz w:val="24"/>
                <w:u w:val="single"/>
                <w:lang w:eastAsia="zh-CN"/>
              </w:rPr>
              <w:t>分</w:t>
            </w:r>
          </w:p>
          <w:p w14:paraId="0F1FE9C6">
            <w:pPr>
              <w:overflowPunct w:val="0"/>
              <w:rPr>
                <w:rFonts w:ascii="仿宋" w:hAnsi="仿宋" w:eastAsia="仿宋" w:cs="仿宋"/>
                <w:kern w:val="0"/>
                <w:sz w:val="24"/>
                <w:u w:val="single"/>
              </w:rPr>
            </w:pPr>
            <w:r>
              <w:rPr>
                <w:rFonts w:hint="eastAsia" w:ascii="仿宋" w:hAnsi="仿宋" w:eastAsia="仿宋" w:cs="仿宋"/>
                <w:kern w:val="0"/>
                <w:sz w:val="24"/>
              </w:rPr>
              <w:t>递交响应文件地点：</w:t>
            </w:r>
            <w:r>
              <w:rPr>
                <w:rFonts w:hint="eastAsia" w:ascii="仿宋" w:hAnsi="仿宋" w:eastAsia="仿宋" w:cs="仿宋"/>
                <w:sz w:val="24"/>
                <w:u w:val="single"/>
              </w:rPr>
              <w:t xml:space="preserve">湖北省恩施市六角亭街道硒谷社区高新大道2号（米迪家具正对面硒谷科技3号楼2楼） </w:t>
            </w:r>
          </w:p>
        </w:tc>
      </w:tr>
      <w:tr w14:paraId="0AF32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7" w:type="pct"/>
            <w:vAlign w:val="center"/>
          </w:tcPr>
          <w:p w14:paraId="2B617FEB">
            <w:pPr>
              <w:overflowPunct w:val="0"/>
              <w:jc w:val="center"/>
              <w:rPr>
                <w:rFonts w:ascii="仿宋" w:hAnsi="仿宋" w:eastAsia="仿宋" w:cs="仿宋"/>
                <w:b/>
                <w:bCs/>
                <w:sz w:val="24"/>
              </w:rPr>
            </w:pPr>
            <w:r>
              <w:rPr>
                <w:rFonts w:hint="eastAsia" w:ascii="仿宋" w:hAnsi="仿宋" w:eastAsia="仿宋" w:cs="仿宋"/>
                <w:b/>
                <w:bCs/>
                <w:sz w:val="24"/>
              </w:rPr>
              <w:t>4.2.2</w:t>
            </w:r>
          </w:p>
        </w:tc>
        <w:tc>
          <w:tcPr>
            <w:tcW w:w="1001" w:type="pct"/>
            <w:vAlign w:val="center"/>
          </w:tcPr>
          <w:p w14:paraId="760FD75F">
            <w:pPr>
              <w:overflowPunct w:val="0"/>
              <w:jc w:val="center"/>
              <w:rPr>
                <w:rFonts w:ascii="仿宋" w:hAnsi="仿宋" w:eastAsia="仿宋" w:cs="仿宋"/>
                <w:sz w:val="24"/>
              </w:rPr>
            </w:pPr>
            <w:r>
              <w:rPr>
                <w:rFonts w:hint="eastAsia" w:ascii="仿宋" w:hAnsi="仿宋" w:eastAsia="仿宋" w:cs="仿宋"/>
                <w:sz w:val="24"/>
              </w:rPr>
              <w:t>是否退还响应</w:t>
            </w:r>
          </w:p>
          <w:p w14:paraId="0EF1D33B">
            <w:pPr>
              <w:overflowPunct w:val="0"/>
              <w:jc w:val="center"/>
              <w:rPr>
                <w:rFonts w:ascii="仿宋" w:hAnsi="仿宋" w:eastAsia="仿宋" w:cs="仿宋"/>
                <w:sz w:val="24"/>
              </w:rPr>
            </w:pPr>
            <w:r>
              <w:rPr>
                <w:rFonts w:hint="eastAsia" w:ascii="仿宋" w:hAnsi="仿宋" w:eastAsia="仿宋" w:cs="仿宋"/>
                <w:sz w:val="24"/>
              </w:rPr>
              <w:t>文件</w:t>
            </w:r>
          </w:p>
        </w:tc>
        <w:tc>
          <w:tcPr>
            <w:tcW w:w="3280" w:type="pct"/>
            <w:vAlign w:val="center"/>
          </w:tcPr>
          <w:p w14:paraId="75A14448">
            <w:pPr>
              <w:overflowPunct w:val="0"/>
              <w:spacing w:after="80"/>
              <w:rPr>
                <w:rFonts w:ascii="仿宋" w:hAnsi="仿宋" w:eastAsia="仿宋" w:cs="仿宋"/>
                <w:sz w:val="24"/>
              </w:rPr>
            </w:pPr>
            <w:r>
              <w:rPr>
                <w:rFonts w:hint="eastAsia" w:ascii="仿宋" w:hAnsi="仿宋" w:eastAsia="仿宋" w:cs="仿宋"/>
                <w:sz w:val="24"/>
              </w:rPr>
              <w:sym w:font="Wingdings 2" w:char="0052"/>
            </w:r>
            <w:r>
              <w:rPr>
                <w:rFonts w:hint="eastAsia" w:ascii="仿宋" w:hAnsi="仿宋" w:eastAsia="仿宋" w:cs="仿宋"/>
                <w:sz w:val="24"/>
              </w:rPr>
              <w:t>否</w:t>
            </w:r>
          </w:p>
          <w:p w14:paraId="1C81C51D">
            <w:pPr>
              <w:tabs>
                <w:tab w:val="left" w:leader="underscore" w:pos="4638"/>
              </w:tabs>
              <w:overflowPunct w:val="0"/>
              <w:rPr>
                <w:rFonts w:ascii="仿宋" w:hAnsi="仿宋" w:eastAsia="仿宋" w:cs="仿宋"/>
                <w:sz w:val="24"/>
              </w:rPr>
            </w:pPr>
            <w:r>
              <w:rPr>
                <w:rFonts w:hint="eastAsia" w:ascii="仿宋" w:hAnsi="仿宋" w:eastAsia="仿宋" w:cs="仿宋"/>
                <w:sz w:val="24"/>
              </w:rPr>
              <w:sym w:font="Wingdings 2" w:char="00A3"/>
            </w:r>
            <w:r>
              <w:rPr>
                <w:rFonts w:hint="eastAsia" w:ascii="仿宋" w:hAnsi="仿宋" w:eastAsia="仿宋" w:cs="仿宋"/>
                <w:sz w:val="24"/>
              </w:rPr>
              <w:t>是，退还时间：</w:t>
            </w:r>
            <w:r>
              <w:rPr>
                <w:rFonts w:hint="eastAsia" w:ascii="仿宋" w:hAnsi="仿宋" w:eastAsia="仿宋" w:cs="仿宋"/>
                <w:kern w:val="0"/>
                <w:sz w:val="24"/>
                <w:u w:val="single"/>
              </w:rPr>
              <w:t xml:space="preserve">      年   月   日   时   分</w:t>
            </w:r>
          </w:p>
        </w:tc>
      </w:tr>
      <w:tr w14:paraId="5391C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7" w:type="pct"/>
            <w:vAlign w:val="center"/>
          </w:tcPr>
          <w:p w14:paraId="169D5B97">
            <w:pPr>
              <w:overflowPunct w:val="0"/>
              <w:jc w:val="center"/>
              <w:rPr>
                <w:rFonts w:ascii="仿宋" w:hAnsi="仿宋" w:eastAsia="仿宋" w:cs="仿宋"/>
                <w:b/>
                <w:bCs/>
                <w:sz w:val="24"/>
              </w:rPr>
            </w:pPr>
            <w:r>
              <w:rPr>
                <w:rFonts w:hint="eastAsia" w:ascii="仿宋" w:hAnsi="仿宋" w:eastAsia="仿宋" w:cs="仿宋"/>
                <w:b/>
                <w:bCs/>
                <w:sz w:val="24"/>
              </w:rPr>
              <w:t>4.3.3</w:t>
            </w:r>
          </w:p>
        </w:tc>
        <w:tc>
          <w:tcPr>
            <w:tcW w:w="1001" w:type="pct"/>
            <w:vAlign w:val="center"/>
          </w:tcPr>
          <w:p w14:paraId="7473CA17">
            <w:pPr>
              <w:overflowPunct w:val="0"/>
              <w:spacing w:line="322" w:lineRule="exact"/>
              <w:jc w:val="center"/>
              <w:rPr>
                <w:rFonts w:ascii="仿宋" w:hAnsi="仿宋" w:eastAsia="仿宋" w:cs="仿宋"/>
                <w:sz w:val="24"/>
              </w:rPr>
            </w:pPr>
            <w:r>
              <w:rPr>
                <w:rFonts w:hint="eastAsia" w:ascii="仿宋" w:hAnsi="仿宋" w:eastAsia="仿宋" w:cs="仿宋"/>
                <w:sz w:val="24"/>
              </w:rPr>
              <w:t>供应商撤回响应文件情况下退还响应保证金的时间</w:t>
            </w:r>
          </w:p>
        </w:tc>
        <w:tc>
          <w:tcPr>
            <w:tcW w:w="3280" w:type="pct"/>
            <w:vAlign w:val="center"/>
          </w:tcPr>
          <w:p w14:paraId="2295E99C">
            <w:pPr>
              <w:tabs>
                <w:tab w:val="left" w:leader="underscore" w:pos="4610"/>
              </w:tabs>
              <w:overflowPunct w:val="0"/>
              <w:spacing w:after="60"/>
              <w:rPr>
                <w:rFonts w:ascii="仿宋" w:hAnsi="仿宋" w:eastAsia="仿宋" w:cs="仿宋"/>
                <w:sz w:val="24"/>
              </w:rPr>
            </w:pPr>
            <w:r>
              <w:rPr>
                <w:rFonts w:hint="eastAsia" w:ascii="仿宋" w:hAnsi="仿宋" w:eastAsia="仿宋" w:cs="仿宋"/>
                <w:sz w:val="24"/>
              </w:rPr>
              <w:t>自采购人收到供应商递交的书面通知之日起</w:t>
            </w:r>
            <w:r>
              <w:rPr>
                <w:rFonts w:hint="eastAsia" w:ascii="仿宋" w:hAnsi="仿宋" w:eastAsia="仿宋" w:cs="仿宋"/>
                <w:sz w:val="24"/>
                <w:u w:val="single"/>
              </w:rPr>
              <w:t xml:space="preserve"> 15 </w:t>
            </w:r>
            <w:r>
              <w:rPr>
                <w:rFonts w:hint="eastAsia" w:ascii="仿宋" w:hAnsi="仿宋" w:eastAsia="仿宋" w:cs="仿宋"/>
                <w:sz w:val="24"/>
              </w:rPr>
              <w:t>日内</w:t>
            </w:r>
          </w:p>
        </w:tc>
      </w:tr>
      <w:tr w14:paraId="674D3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7" w:type="pct"/>
            <w:vAlign w:val="center"/>
          </w:tcPr>
          <w:p w14:paraId="214D3501">
            <w:pPr>
              <w:overflowPunct w:val="0"/>
              <w:jc w:val="center"/>
              <w:rPr>
                <w:rFonts w:ascii="仿宋" w:hAnsi="仿宋" w:eastAsia="仿宋" w:cs="仿宋"/>
                <w:b/>
                <w:bCs/>
                <w:sz w:val="24"/>
              </w:rPr>
            </w:pPr>
            <w:r>
              <w:rPr>
                <w:rFonts w:hint="eastAsia" w:ascii="仿宋" w:hAnsi="仿宋" w:eastAsia="仿宋" w:cs="仿宋"/>
                <w:b/>
                <w:bCs/>
                <w:sz w:val="24"/>
              </w:rPr>
              <w:t>5</w:t>
            </w:r>
          </w:p>
        </w:tc>
        <w:tc>
          <w:tcPr>
            <w:tcW w:w="1001" w:type="pct"/>
            <w:vAlign w:val="center"/>
          </w:tcPr>
          <w:p w14:paraId="7C98B35A">
            <w:pPr>
              <w:overflowPunct w:val="0"/>
              <w:spacing w:line="322" w:lineRule="exact"/>
              <w:jc w:val="center"/>
              <w:rPr>
                <w:rFonts w:ascii="仿宋" w:hAnsi="仿宋" w:eastAsia="仿宋" w:cs="仿宋"/>
                <w:sz w:val="24"/>
              </w:rPr>
            </w:pPr>
            <w:r>
              <w:rPr>
                <w:rFonts w:hint="eastAsia" w:ascii="仿宋" w:hAnsi="仿宋" w:eastAsia="仿宋" w:cs="仿宋"/>
                <w:sz w:val="24"/>
              </w:rPr>
              <w:t>开标时间和地点</w:t>
            </w:r>
          </w:p>
        </w:tc>
        <w:tc>
          <w:tcPr>
            <w:tcW w:w="3280" w:type="pct"/>
            <w:vAlign w:val="center"/>
          </w:tcPr>
          <w:p w14:paraId="094437EE">
            <w:pPr>
              <w:tabs>
                <w:tab w:val="left" w:leader="underscore" w:pos="4610"/>
              </w:tabs>
              <w:overflowPunct w:val="0"/>
              <w:spacing w:after="60"/>
              <w:rPr>
                <w:rFonts w:hint="eastAsia" w:ascii="仿宋" w:hAnsi="仿宋" w:eastAsia="仿宋" w:cs="仿宋"/>
                <w:color w:val="FF0000"/>
                <w:sz w:val="24"/>
                <w:lang w:eastAsia="zh-CN"/>
              </w:rPr>
            </w:pPr>
            <w:r>
              <w:rPr>
                <w:rFonts w:hint="eastAsia" w:ascii="仿宋" w:hAnsi="仿宋" w:eastAsia="仿宋" w:cs="仿宋"/>
                <w:sz w:val="24"/>
              </w:rPr>
              <w:t>开标时间：</w:t>
            </w:r>
            <w:r>
              <w:rPr>
                <w:rFonts w:hint="eastAsia" w:ascii="仿宋" w:hAnsi="仿宋" w:eastAsia="仿宋" w:cs="仿宋"/>
                <w:sz w:val="24"/>
                <w:u w:val="single"/>
              </w:rPr>
              <w:t>202</w:t>
            </w:r>
            <w:r>
              <w:rPr>
                <w:rFonts w:hint="eastAsia" w:ascii="仿宋" w:hAnsi="仿宋" w:eastAsia="仿宋" w:cs="仿宋"/>
                <w:sz w:val="24"/>
                <w:u w:val="single"/>
                <w:lang w:val="en-US" w:eastAsia="zh-CN"/>
              </w:rPr>
              <w:t>6</w:t>
            </w:r>
            <w:r>
              <w:rPr>
                <w:rFonts w:hint="eastAsia" w:ascii="仿宋" w:hAnsi="仿宋" w:eastAsia="仿宋" w:cs="仿宋"/>
                <w:sz w:val="24"/>
                <w:u w:val="single"/>
              </w:rPr>
              <w:t>年</w:t>
            </w:r>
            <w:r>
              <w:rPr>
                <w:rFonts w:hint="eastAsia" w:ascii="仿宋" w:hAnsi="仿宋" w:eastAsia="仿宋" w:cs="仿宋"/>
                <w:sz w:val="24"/>
                <w:u w:val="single"/>
                <w:lang w:val="en-US" w:eastAsia="zh-CN"/>
              </w:rPr>
              <w:t>6</w:t>
            </w:r>
            <w:r>
              <w:rPr>
                <w:rFonts w:hint="eastAsia" w:ascii="仿宋" w:hAnsi="仿宋" w:eastAsia="仿宋" w:cs="仿宋"/>
                <w:sz w:val="24"/>
                <w:u w:val="single"/>
              </w:rPr>
              <w:t>月</w:t>
            </w:r>
            <w:r>
              <w:rPr>
                <w:rFonts w:hint="eastAsia" w:ascii="仿宋" w:hAnsi="仿宋" w:eastAsia="仿宋" w:cs="仿宋"/>
                <w:sz w:val="24"/>
                <w:u w:val="single"/>
                <w:lang w:val="en-US" w:eastAsia="zh-CN"/>
              </w:rPr>
              <w:t>11</w:t>
            </w:r>
            <w:r>
              <w:rPr>
                <w:rFonts w:hint="eastAsia" w:ascii="仿宋" w:hAnsi="仿宋" w:eastAsia="仿宋" w:cs="仿宋"/>
                <w:sz w:val="24"/>
                <w:u w:val="single"/>
              </w:rPr>
              <w:t>日</w:t>
            </w:r>
            <w:r>
              <w:rPr>
                <w:rFonts w:hint="eastAsia" w:ascii="仿宋" w:hAnsi="仿宋" w:eastAsia="仿宋" w:cs="仿宋"/>
                <w:sz w:val="24"/>
                <w:u w:val="single"/>
                <w:lang w:val="en-US" w:eastAsia="zh-CN"/>
              </w:rPr>
              <w:t>09</w:t>
            </w:r>
            <w:r>
              <w:rPr>
                <w:rFonts w:hint="eastAsia" w:ascii="仿宋" w:hAnsi="仿宋" w:eastAsia="仿宋" w:cs="仿宋"/>
                <w:sz w:val="24"/>
                <w:u w:val="single"/>
                <w:lang w:eastAsia="zh-CN"/>
              </w:rPr>
              <w:t>时</w:t>
            </w:r>
            <w:r>
              <w:rPr>
                <w:rFonts w:hint="eastAsia" w:ascii="仿宋" w:hAnsi="仿宋" w:eastAsia="仿宋" w:cs="仿宋"/>
                <w:sz w:val="24"/>
                <w:u w:val="single"/>
                <w:lang w:val="en-US" w:eastAsia="zh-CN"/>
              </w:rPr>
              <w:t>30</w:t>
            </w:r>
            <w:r>
              <w:rPr>
                <w:rFonts w:hint="eastAsia" w:ascii="仿宋" w:hAnsi="仿宋" w:eastAsia="仿宋" w:cs="仿宋"/>
                <w:sz w:val="24"/>
                <w:u w:val="single"/>
                <w:lang w:eastAsia="zh-CN"/>
              </w:rPr>
              <w:t>分</w:t>
            </w:r>
          </w:p>
          <w:p w14:paraId="47420FD9">
            <w:pPr>
              <w:tabs>
                <w:tab w:val="left" w:leader="underscore" w:pos="4610"/>
              </w:tabs>
              <w:overflowPunct w:val="0"/>
              <w:spacing w:after="60"/>
              <w:rPr>
                <w:rFonts w:ascii="仿宋" w:hAnsi="仿宋" w:eastAsia="仿宋" w:cs="仿宋"/>
                <w:sz w:val="24"/>
              </w:rPr>
            </w:pPr>
            <w:r>
              <w:rPr>
                <w:rFonts w:hint="eastAsia" w:ascii="仿宋" w:hAnsi="仿宋" w:eastAsia="仿宋" w:cs="仿宋"/>
                <w:sz w:val="24"/>
              </w:rPr>
              <w:t>开标地点：</w:t>
            </w:r>
            <w:r>
              <w:rPr>
                <w:rFonts w:hint="eastAsia" w:ascii="仿宋" w:hAnsi="仿宋" w:eastAsia="仿宋" w:cs="仿宋"/>
                <w:bCs/>
                <w:color w:val="auto"/>
                <w:sz w:val="24"/>
                <w:highlight w:val="none"/>
                <w:u w:val="single"/>
                <w:lang w:eastAsia="zh-CN"/>
              </w:rPr>
              <w:t>湖北省恩施市金子坝街道办事处金桂大道3号硒都茶城1号楼10层</w:t>
            </w:r>
          </w:p>
        </w:tc>
      </w:tr>
      <w:tr w14:paraId="301AF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trPr>
        <w:tc>
          <w:tcPr>
            <w:tcW w:w="717" w:type="pct"/>
            <w:vAlign w:val="center"/>
          </w:tcPr>
          <w:p w14:paraId="08FBC81A">
            <w:pPr>
              <w:overflowPunct w:val="0"/>
              <w:jc w:val="center"/>
              <w:rPr>
                <w:rFonts w:ascii="仿宋" w:hAnsi="仿宋" w:eastAsia="仿宋" w:cs="仿宋"/>
                <w:b/>
                <w:bCs/>
                <w:sz w:val="24"/>
              </w:rPr>
            </w:pPr>
            <w:r>
              <w:rPr>
                <w:rFonts w:hint="eastAsia" w:ascii="仿宋" w:hAnsi="仿宋" w:eastAsia="仿宋" w:cs="仿宋"/>
                <w:b/>
                <w:bCs/>
                <w:sz w:val="24"/>
              </w:rPr>
              <w:t>6.1.1</w:t>
            </w:r>
          </w:p>
        </w:tc>
        <w:tc>
          <w:tcPr>
            <w:tcW w:w="1001" w:type="pct"/>
            <w:vAlign w:val="center"/>
          </w:tcPr>
          <w:p w14:paraId="0B86CEE3">
            <w:pPr>
              <w:overflowPunct w:val="0"/>
              <w:jc w:val="center"/>
              <w:rPr>
                <w:rFonts w:ascii="仿宋" w:hAnsi="仿宋" w:eastAsia="仿宋" w:cs="仿宋"/>
                <w:sz w:val="24"/>
              </w:rPr>
            </w:pPr>
            <w:r>
              <w:rPr>
                <w:rFonts w:hint="eastAsia" w:ascii="仿宋" w:hAnsi="仿宋" w:eastAsia="仿宋" w:cs="仿宋"/>
                <w:sz w:val="24"/>
              </w:rPr>
              <w:t>评审小组组建</w:t>
            </w:r>
          </w:p>
        </w:tc>
        <w:tc>
          <w:tcPr>
            <w:tcW w:w="3280" w:type="pct"/>
            <w:vAlign w:val="center"/>
          </w:tcPr>
          <w:p w14:paraId="421C2F32">
            <w:pPr>
              <w:overflowPunct w:val="0"/>
              <w:rPr>
                <w:rFonts w:ascii="仿宋" w:hAnsi="仿宋" w:eastAsia="仿宋" w:cs="仿宋"/>
                <w:sz w:val="24"/>
              </w:rPr>
            </w:pPr>
            <w:r>
              <w:rPr>
                <w:rFonts w:hint="eastAsia" w:ascii="仿宋" w:hAnsi="仿宋" w:eastAsia="仿宋" w:cs="仿宋"/>
                <w:sz w:val="24"/>
              </w:rPr>
              <w:t>①评审小组构成：</w:t>
            </w:r>
            <w:r>
              <w:rPr>
                <w:rFonts w:hint="eastAsia" w:ascii="仿宋" w:hAnsi="仿宋" w:eastAsia="仿宋" w:cs="仿宋"/>
                <w:sz w:val="24"/>
                <w:u w:val="single"/>
                <w:lang w:val="en-US" w:eastAsia="zh-CN"/>
              </w:rPr>
              <w:t>3</w:t>
            </w:r>
            <w:r>
              <w:rPr>
                <w:rFonts w:hint="eastAsia" w:ascii="仿宋" w:hAnsi="仿宋" w:eastAsia="仿宋" w:cs="仿宋"/>
                <w:sz w:val="24"/>
                <w:u w:val="single"/>
              </w:rPr>
              <w:t>人。</w:t>
            </w:r>
          </w:p>
          <w:p w14:paraId="4A05BDF3">
            <w:pPr>
              <w:overflowPunct w:val="0"/>
              <w:rPr>
                <w:rFonts w:ascii="仿宋" w:hAnsi="仿宋" w:eastAsia="仿宋" w:cs="仿宋"/>
                <w:sz w:val="24"/>
              </w:rPr>
            </w:pPr>
            <w:r>
              <w:rPr>
                <w:rFonts w:hint="eastAsia" w:ascii="仿宋" w:hAnsi="仿宋" w:eastAsia="仿宋" w:cs="仿宋"/>
                <w:sz w:val="24"/>
              </w:rPr>
              <w:t>②评审小组确定方式：采购人负责组建。</w:t>
            </w:r>
          </w:p>
        </w:tc>
      </w:tr>
      <w:tr w14:paraId="0142C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7" w:type="pct"/>
            <w:vAlign w:val="center"/>
          </w:tcPr>
          <w:p w14:paraId="77493568">
            <w:pPr>
              <w:overflowPunct w:val="0"/>
              <w:jc w:val="center"/>
              <w:rPr>
                <w:rFonts w:ascii="仿宋" w:hAnsi="仿宋" w:eastAsia="仿宋" w:cs="仿宋"/>
                <w:b/>
                <w:bCs/>
                <w:sz w:val="24"/>
              </w:rPr>
            </w:pPr>
            <w:r>
              <w:rPr>
                <w:rFonts w:hint="eastAsia" w:ascii="仿宋" w:hAnsi="仿宋" w:eastAsia="仿宋" w:cs="仿宋"/>
                <w:b/>
                <w:bCs/>
                <w:sz w:val="24"/>
              </w:rPr>
              <w:t>6.2.3</w:t>
            </w:r>
          </w:p>
        </w:tc>
        <w:tc>
          <w:tcPr>
            <w:tcW w:w="1001" w:type="pct"/>
            <w:vAlign w:val="center"/>
          </w:tcPr>
          <w:p w14:paraId="237FAB7B">
            <w:pPr>
              <w:overflowPunct w:val="0"/>
              <w:spacing w:line="326" w:lineRule="exact"/>
              <w:jc w:val="center"/>
              <w:rPr>
                <w:rFonts w:ascii="仿宋" w:hAnsi="仿宋" w:eastAsia="仿宋" w:cs="仿宋"/>
                <w:sz w:val="24"/>
              </w:rPr>
            </w:pPr>
            <w:r>
              <w:rPr>
                <w:rFonts w:hint="eastAsia" w:ascii="仿宋" w:hAnsi="仿宋" w:eastAsia="仿宋" w:cs="仿宋"/>
                <w:sz w:val="24"/>
              </w:rPr>
              <w:t>候选成交供应商的排序及数量</w:t>
            </w:r>
          </w:p>
        </w:tc>
        <w:tc>
          <w:tcPr>
            <w:tcW w:w="3280" w:type="pct"/>
            <w:vAlign w:val="center"/>
          </w:tcPr>
          <w:p w14:paraId="604D4237">
            <w:pPr>
              <w:overflowPunct w:val="0"/>
              <w:spacing w:line="325" w:lineRule="exact"/>
              <w:rPr>
                <w:rFonts w:ascii="仿宋" w:hAnsi="仿宋" w:eastAsia="仿宋" w:cs="仿宋"/>
                <w:sz w:val="24"/>
                <w:u w:val="single"/>
              </w:rPr>
            </w:pPr>
            <w:r>
              <w:rPr>
                <w:rFonts w:hint="eastAsia" w:ascii="仿宋" w:hAnsi="仿宋" w:eastAsia="仿宋" w:cs="仿宋"/>
                <w:sz w:val="24"/>
              </w:rPr>
              <w:t>是否排序：</w:t>
            </w:r>
            <w:r>
              <w:rPr>
                <w:rFonts w:hint="eastAsia" w:ascii="仿宋" w:hAnsi="仿宋" w:eastAsia="仿宋" w:cs="仿宋"/>
                <w:sz w:val="24"/>
                <w:u w:val="single"/>
              </w:rPr>
              <w:t>排序</w:t>
            </w:r>
          </w:p>
          <w:p w14:paraId="1C955B64">
            <w:pPr>
              <w:overflowPunct w:val="0"/>
              <w:spacing w:line="325" w:lineRule="exact"/>
              <w:rPr>
                <w:rFonts w:ascii="仿宋" w:hAnsi="仿宋" w:eastAsia="仿宋" w:cs="仿宋"/>
                <w:sz w:val="24"/>
              </w:rPr>
            </w:pPr>
            <w:r>
              <w:rPr>
                <w:rFonts w:hint="eastAsia" w:ascii="仿宋" w:hAnsi="仿宋" w:eastAsia="仿宋" w:cs="仿宋"/>
                <w:sz w:val="24"/>
              </w:rPr>
              <w:t>数量：</w:t>
            </w:r>
            <w:r>
              <w:rPr>
                <w:rFonts w:hint="eastAsia" w:ascii="仿宋" w:hAnsi="仿宋" w:eastAsia="仿宋" w:cs="仿宋"/>
                <w:sz w:val="24"/>
                <w:u w:val="single"/>
              </w:rPr>
              <w:t>不超过3名</w:t>
            </w:r>
          </w:p>
        </w:tc>
      </w:tr>
      <w:tr w14:paraId="0C2AC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7" w:type="pct"/>
            <w:vAlign w:val="center"/>
          </w:tcPr>
          <w:p w14:paraId="14726DB9">
            <w:pPr>
              <w:overflowPunct w:val="0"/>
              <w:jc w:val="center"/>
              <w:rPr>
                <w:rFonts w:ascii="仿宋" w:hAnsi="仿宋" w:eastAsia="仿宋" w:cs="仿宋"/>
                <w:b/>
                <w:bCs/>
                <w:sz w:val="24"/>
              </w:rPr>
            </w:pPr>
            <w:r>
              <w:rPr>
                <w:rFonts w:hint="eastAsia" w:ascii="仿宋" w:hAnsi="仿宋" w:eastAsia="仿宋" w:cs="仿宋"/>
                <w:b/>
                <w:bCs/>
                <w:sz w:val="24"/>
              </w:rPr>
              <w:t>7.3</w:t>
            </w:r>
          </w:p>
        </w:tc>
        <w:tc>
          <w:tcPr>
            <w:tcW w:w="1001" w:type="pct"/>
            <w:vAlign w:val="center"/>
          </w:tcPr>
          <w:p w14:paraId="2A79E5AA">
            <w:pPr>
              <w:overflowPunct w:val="0"/>
              <w:jc w:val="center"/>
              <w:rPr>
                <w:rFonts w:ascii="仿宋" w:hAnsi="仿宋" w:eastAsia="仿宋" w:cs="仿宋"/>
                <w:sz w:val="24"/>
              </w:rPr>
            </w:pPr>
            <w:r>
              <w:rPr>
                <w:rFonts w:hint="eastAsia" w:ascii="仿宋" w:hAnsi="仿宋" w:eastAsia="仿宋" w:cs="仿宋"/>
                <w:sz w:val="24"/>
              </w:rPr>
              <w:t>成交候选人</w:t>
            </w:r>
          </w:p>
          <w:p w14:paraId="3462D107">
            <w:pPr>
              <w:overflowPunct w:val="0"/>
              <w:jc w:val="center"/>
              <w:rPr>
                <w:rFonts w:ascii="仿宋" w:hAnsi="仿宋" w:eastAsia="仿宋" w:cs="仿宋"/>
                <w:sz w:val="24"/>
              </w:rPr>
            </w:pPr>
            <w:r>
              <w:rPr>
                <w:rFonts w:hint="eastAsia" w:ascii="仿宋" w:hAnsi="仿宋" w:eastAsia="仿宋" w:cs="仿宋"/>
                <w:sz w:val="24"/>
              </w:rPr>
              <w:t>公示</w:t>
            </w:r>
          </w:p>
        </w:tc>
        <w:tc>
          <w:tcPr>
            <w:tcW w:w="3280" w:type="pct"/>
            <w:vAlign w:val="center"/>
          </w:tcPr>
          <w:p w14:paraId="0D4C9796">
            <w:pPr>
              <w:overflowPunct w:val="0"/>
              <w:rPr>
                <w:rFonts w:ascii="仿宋" w:hAnsi="仿宋" w:eastAsia="仿宋" w:cs="仿宋"/>
                <w:bCs/>
                <w:sz w:val="24"/>
                <w:u w:val="single"/>
              </w:rPr>
            </w:pPr>
            <w:r>
              <w:rPr>
                <w:rFonts w:hint="eastAsia" w:ascii="仿宋" w:hAnsi="仿宋" w:eastAsia="仿宋" w:cs="仿宋"/>
                <w:sz w:val="24"/>
              </w:rPr>
              <w:t>公示媒介：</w:t>
            </w:r>
            <w:r>
              <w:rPr>
                <w:rFonts w:hint="eastAsia" w:ascii="仿宋" w:hAnsi="仿宋" w:eastAsia="仿宋" w:cs="仿宋"/>
                <w:sz w:val="24"/>
                <w:u w:val="single"/>
              </w:rPr>
              <w:t>湖北文旅集团电子采购平台（网址：</w:t>
            </w:r>
            <w:r>
              <w:rPr>
                <w:rFonts w:hint="eastAsia" w:ascii="仿宋" w:hAnsi="仿宋" w:eastAsia="仿宋" w:cs="仿宋"/>
                <w:bCs/>
                <w:sz w:val="24"/>
                <w:u w:val="single"/>
              </w:rPr>
              <w:t>http://epp.hbctic.com:6686/</w:t>
            </w:r>
            <w:r>
              <w:rPr>
                <w:rFonts w:hint="eastAsia" w:ascii="仿宋" w:hAnsi="仿宋" w:eastAsia="仿宋" w:cs="仿宋"/>
                <w:sz w:val="24"/>
                <w:u w:val="single"/>
              </w:rPr>
              <w:t>）</w:t>
            </w:r>
            <w:r>
              <w:rPr>
                <w:rFonts w:hint="eastAsia" w:ascii="仿宋" w:hAnsi="仿宋" w:eastAsia="仿宋" w:cs="仿宋"/>
                <w:bCs/>
                <w:sz w:val="24"/>
                <w:u w:val="single"/>
              </w:rPr>
              <w:t>及恩施旅游集团有限公司官网（https://www.eslygroup.com/）。</w:t>
            </w:r>
          </w:p>
          <w:p w14:paraId="07543AD2">
            <w:pPr>
              <w:overflowPunct w:val="0"/>
              <w:rPr>
                <w:rFonts w:ascii="仿宋" w:hAnsi="仿宋" w:eastAsia="仿宋" w:cs="仿宋"/>
                <w:sz w:val="24"/>
                <w:u w:val="single"/>
              </w:rPr>
            </w:pPr>
            <w:r>
              <w:rPr>
                <w:rFonts w:hint="eastAsia" w:ascii="仿宋" w:hAnsi="仿宋" w:eastAsia="仿宋" w:cs="仿宋"/>
                <w:sz w:val="24"/>
              </w:rPr>
              <w:t>公示期限：</w:t>
            </w:r>
            <w:r>
              <w:rPr>
                <w:rFonts w:hint="eastAsia" w:ascii="仿宋" w:hAnsi="仿宋" w:eastAsia="仿宋" w:cs="仿宋"/>
                <w:sz w:val="24"/>
                <w:u w:val="single"/>
              </w:rPr>
              <w:t xml:space="preserve">3日历天 </w:t>
            </w:r>
          </w:p>
          <w:p w14:paraId="771823FD">
            <w:pPr>
              <w:overflowPunct w:val="0"/>
              <w:rPr>
                <w:rFonts w:ascii="仿宋" w:hAnsi="仿宋" w:eastAsia="仿宋" w:cs="仿宋"/>
                <w:sz w:val="24"/>
              </w:rPr>
            </w:pPr>
            <w:r>
              <w:rPr>
                <w:rFonts w:hint="eastAsia" w:ascii="仿宋" w:hAnsi="仿宋" w:eastAsia="仿宋" w:cs="仿宋"/>
                <w:sz w:val="24"/>
              </w:rPr>
              <w:t>其他应公示的内容：</w:t>
            </w:r>
            <w:r>
              <w:rPr>
                <w:rFonts w:hint="eastAsia" w:ascii="仿宋" w:hAnsi="仿宋" w:eastAsia="仿宋" w:cs="仿宋"/>
                <w:sz w:val="24"/>
                <w:u w:val="single"/>
              </w:rPr>
              <w:t xml:space="preserve">      /        </w:t>
            </w:r>
          </w:p>
        </w:tc>
      </w:tr>
      <w:tr w14:paraId="33DEE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7" w:type="pct"/>
            <w:vAlign w:val="center"/>
          </w:tcPr>
          <w:p w14:paraId="34018CB7">
            <w:pPr>
              <w:overflowPunct w:val="0"/>
              <w:jc w:val="center"/>
              <w:rPr>
                <w:rFonts w:ascii="仿宋" w:hAnsi="仿宋" w:eastAsia="仿宋" w:cs="仿宋"/>
                <w:b/>
                <w:bCs/>
                <w:sz w:val="24"/>
              </w:rPr>
            </w:pPr>
            <w:r>
              <w:rPr>
                <w:rFonts w:hint="eastAsia" w:ascii="仿宋" w:hAnsi="仿宋" w:eastAsia="仿宋" w:cs="仿宋"/>
                <w:b/>
                <w:bCs/>
                <w:sz w:val="24"/>
              </w:rPr>
              <w:t>7.6</w:t>
            </w:r>
          </w:p>
        </w:tc>
        <w:tc>
          <w:tcPr>
            <w:tcW w:w="1001" w:type="pct"/>
            <w:vAlign w:val="center"/>
          </w:tcPr>
          <w:p w14:paraId="23705F03">
            <w:pPr>
              <w:overflowPunct w:val="0"/>
              <w:jc w:val="center"/>
              <w:rPr>
                <w:rFonts w:ascii="仿宋" w:hAnsi="仿宋" w:eastAsia="仿宋" w:cs="仿宋"/>
                <w:sz w:val="24"/>
              </w:rPr>
            </w:pPr>
            <w:r>
              <w:rPr>
                <w:rFonts w:hint="eastAsia" w:ascii="仿宋" w:hAnsi="仿宋" w:eastAsia="仿宋" w:cs="仿宋"/>
                <w:sz w:val="24"/>
              </w:rPr>
              <w:t>发布成交</w:t>
            </w:r>
          </w:p>
          <w:p w14:paraId="09944B37">
            <w:pPr>
              <w:overflowPunct w:val="0"/>
              <w:jc w:val="center"/>
              <w:rPr>
                <w:rFonts w:ascii="仿宋" w:hAnsi="仿宋" w:eastAsia="仿宋" w:cs="仿宋"/>
                <w:sz w:val="24"/>
              </w:rPr>
            </w:pPr>
            <w:r>
              <w:rPr>
                <w:rFonts w:hint="eastAsia" w:ascii="仿宋" w:hAnsi="仿宋" w:eastAsia="仿宋" w:cs="仿宋"/>
                <w:sz w:val="24"/>
              </w:rPr>
              <w:t>结果公告</w:t>
            </w:r>
          </w:p>
        </w:tc>
        <w:tc>
          <w:tcPr>
            <w:tcW w:w="3280" w:type="pct"/>
            <w:vAlign w:val="center"/>
          </w:tcPr>
          <w:p w14:paraId="283E0C0B">
            <w:pPr>
              <w:overflowPunct w:val="0"/>
              <w:rPr>
                <w:rFonts w:ascii="仿宋" w:hAnsi="仿宋" w:eastAsia="仿宋" w:cs="仿宋"/>
                <w:bCs/>
                <w:sz w:val="24"/>
                <w:u w:val="single"/>
              </w:rPr>
            </w:pPr>
            <w:r>
              <w:rPr>
                <w:rFonts w:hint="eastAsia" w:ascii="仿宋" w:hAnsi="仿宋" w:eastAsia="仿宋" w:cs="仿宋"/>
                <w:sz w:val="24"/>
              </w:rPr>
              <w:t>公告媒介：</w:t>
            </w:r>
            <w:r>
              <w:rPr>
                <w:rFonts w:hint="eastAsia" w:ascii="仿宋" w:hAnsi="仿宋" w:eastAsia="仿宋" w:cs="仿宋"/>
                <w:sz w:val="24"/>
                <w:u w:val="single"/>
              </w:rPr>
              <w:t>湖北文旅集团电子采购平台（网址：</w:t>
            </w:r>
            <w:r>
              <w:rPr>
                <w:rFonts w:hint="eastAsia" w:ascii="仿宋" w:hAnsi="仿宋" w:eastAsia="仿宋" w:cs="仿宋"/>
                <w:bCs/>
                <w:sz w:val="24"/>
                <w:u w:val="single"/>
              </w:rPr>
              <w:t>http://epp.hbctic.com:6686/</w:t>
            </w:r>
            <w:r>
              <w:rPr>
                <w:rFonts w:hint="eastAsia" w:ascii="仿宋" w:hAnsi="仿宋" w:eastAsia="仿宋" w:cs="仿宋"/>
                <w:sz w:val="24"/>
                <w:u w:val="single"/>
              </w:rPr>
              <w:t>）</w:t>
            </w:r>
            <w:r>
              <w:rPr>
                <w:rFonts w:hint="eastAsia" w:ascii="仿宋" w:hAnsi="仿宋" w:eastAsia="仿宋" w:cs="仿宋"/>
                <w:bCs/>
                <w:sz w:val="24"/>
                <w:u w:val="single"/>
              </w:rPr>
              <w:t>及恩施旅游集团有限公司官网（https://www.eslygroup.com/）。</w:t>
            </w:r>
          </w:p>
        </w:tc>
      </w:tr>
      <w:tr w14:paraId="708D8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7" w:type="pct"/>
            <w:vAlign w:val="center"/>
          </w:tcPr>
          <w:p w14:paraId="66E39D21">
            <w:pPr>
              <w:overflowPunct w:val="0"/>
              <w:jc w:val="center"/>
              <w:rPr>
                <w:rFonts w:ascii="仿宋" w:hAnsi="仿宋" w:eastAsia="仿宋" w:cs="仿宋"/>
                <w:b/>
                <w:bCs/>
                <w:sz w:val="24"/>
              </w:rPr>
            </w:pPr>
            <w:r>
              <w:rPr>
                <w:rFonts w:hint="eastAsia" w:ascii="仿宋" w:hAnsi="仿宋" w:eastAsia="仿宋" w:cs="仿宋"/>
                <w:b/>
                <w:bCs/>
                <w:sz w:val="24"/>
              </w:rPr>
              <w:t>7.7</w:t>
            </w:r>
          </w:p>
        </w:tc>
        <w:tc>
          <w:tcPr>
            <w:tcW w:w="1001" w:type="pct"/>
            <w:vAlign w:val="center"/>
          </w:tcPr>
          <w:p w14:paraId="5465FC8E">
            <w:pPr>
              <w:overflowPunct w:val="0"/>
              <w:jc w:val="center"/>
              <w:rPr>
                <w:rFonts w:ascii="仿宋" w:hAnsi="仿宋" w:eastAsia="仿宋" w:cs="仿宋"/>
                <w:sz w:val="24"/>
              </w:rPr>
            </w:pPr>
            <w:r>
              <w:rPr>
                <w:rFonts w:hint="eastAsia" w:ascii="仿宋" w:hAnsi="仿宋" w:eastAsia="仿宋" w:cs="仿宋"/>
                <w:sz w:val="24"/>
              </w:rPr>
              <w:t>履约保证金</w:t>
            </w:r>
          </w:p>
        </w:tc>
        <w:tc>
          <w:tcPr>
            <w:tcW w:w="3280" w:type="pct"/>
            <w:vAlign w:val="center"/>
          </w:tcPr>
          <w:p w14:paraId="7E268CFF">
            <w:pPr>
              <w:overflowPunct w:val="0"/>
              <w:rPr>
                <w:rFonts w:ascii="仿宋" w:hAnsi="仿宋" w:eastAsia="仿宋" w:cs="仿宋"/>
                <w:sz w:val="24"/>
              </w:rPr>
            </w:pPr>
            <w:r>
              <w:rPr>
                <w:rFonts w:hint="eastAsia" w:ascii="仿宋" w:hAnsi="仿宋" w:eastAsia="仿宋" w:cs="仿宋"/>
                <w:sz w:val="24"/>
              </w:rPr>
              <w:sym w:font="Wingdings 2" w:char="0052"/>
            </w:r>
            <w:r>
              <w:rPr>
                <w:rFonts w:hint="eastAsia" w:ascii="仿宋" w:hAnsi="仿宋" w:eastAsia="仿宋" w:cs="仿宋"/>
                <w:sz w:val="24"/>
              </w:rPr>
              <w:t>不要求递交</w:t>
            </w:r>
          </w:p>
          <w:p w14:paraId="5E149777">
            <w:pPr>
              <w:overflowPunct w:val="0"/>
              <w:rPr>
                <w:rFonts w:ascii="仿宋" w:hAnsi="仿宋" w:eastAsia="仿宋" w:cs="仿宋"/>
                <w:sz w:val="24"/>
              </w:rPr>
            </w:pPr>
            <w:r>
              <w:rPr>
                <w:rFonts w:hint="eastAsia" w:ascii="仿宋" w:hAnsi="仿宋" w:eastAsia="仿宋" w:cs="仿宋"/>
                <w:sz w:val="24"/>
              </w:rPr>
              <w:sym w:font="Wingdings 2" w:char="00A3"/>
            </w:r>
            <w:r>
              <w:rPr>
                <w:rFonts w:hint="eastAsia" w:ascii="仿宋" w:hAnsi="仿宋" w:eastAsia="仿宋" w:cs="仿宋"/>
                <w:sz w:val="24"/>
              </w:rPr>
              <w:t>要求递交</w:t>
            </w:r>
          </w:p>
          <w:p w14:paraId="075ED757">
            <w:pPr>
              <w:overflowPunct w:val="0"/>
              <w:rPr>
                <w:rFonts w:ascii="仿宋" w:hAnsi="仿宋" w:eastAsia="仿宋" w:cs="仿宋"/>
                <w:sz w:val="24"/>
              </w:rPr>
            </w:pPr>
            <w:r>
              <w:rPr>
                <w:rFonts w:hint="eastAsia" w:ascii="仿宋" w:hAnsi="仿宋" w:eastAsia="仿宋" w:cs="仿宋"/>
                <w:sz w:val="24"/>
              </w:rPr>
              <w:t>履约保证金金额：</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66F34E2F">
            <w:pPr>
              <w:overflowPunct w:val="0"/>
              <w:rPr>
                <w:rFonts w:ascii="仿宋" w:hAnsi="仿宋" w:eastAsia="仿宋" w:cs="仿宋"/>
                <w:sz w:val="24"/>
              </w:rPr>
            </w:pPr>
            <w:r>
              <w:rPr>
                <w:rFonts w:hint="eastAsia" w:ascii="仿宋" w:hAnsi="仿宋" w:eastAsia="仿宋" w:cs="仿宋"/>
                <w:sz w:val="24"/>
              </w:rPr>
              <w:t>履约保证金形式：</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53EEBBEB">
            <w:pPr>
              <w:overflowPunct w:val="0"/>
              <w:rPr>
                <w:rFonts w:ascii="仿宋" w:hAnsi="仿宋" w:eastAsia="仿宋" w:cs="仿宋"/>
                <w:sz w:val="24"/>
              </w:rPr>
            </w:pPr>
            <w:r>
              <w:rPr>
                <w:rFonts w:hint="eastAsia" w:ascii="仿宋" w:hAnsi="仿宋" w:eastAsia="仿宋" w:cs="仿宋"/>
                <w:sz w:val="24"/>
              </w:rPr>
              <w:t>履约保证金有效期限：</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121EBD8B">
            <w:pPr>
              <w:overflowPunct w:val="0"/>
              <w:rPr>
                <w:rFonts w:ascii="仿宋" w:hAnsi="仿宋" w:eastAsia="仿宋" w:cs="仿宋"/>
                <w:sz w:val="24"/>
              </w:rPr>
            </w:pPr>
            <w:r>
              <w:rPr>
                <w:rFonts w:hint="eastAsia" w:ascii="仿宋" w:hAnsi="仿宋" w:eastAsia="仿宋" w:cs="仿宋"/>
                <w:sz w:val="24"/>
              </w:rPr>
              <w:t>递交时间：</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3E70303C">
            <w:pPr>
              <w:overflowPunct w:val="0"/>
              <w:rPr>
                <w:rFonts w:ascii="仿宋" w:hAnsi="仿宋" w:eastAsia="仿宋" w:cs="仿宋"/>
                <w:sz w:val="24"/>
              </w:rPr>
            </w:pPr>
            <w:r>
              <w:rPr>
                <w:rFonts w:hint="eastAsia" w:ascii="仿宋" w:hAnsi="仿宋" w:eastAsia="仿宋" w:cs="仿宋"/>
                <w:sz w:val="24"/>
              </w:rPr>
              <w:t>其他要求：</w:t>
            </w:r>
            <w:r>
              <w:rPr>
                <w:rFonts w:hint="eastAsia" w:ascii="仿宋" w:hAnsi="仿宋" w:eastAsia="仿宋" w:cs="仿宋"/>
                <w:sz w:val="24"/>
                <w:u w:val="single"/>
              </w:rPr>
              <w:t xml:space="preserve">                               </w:t>
            </w:r>
            <w:r>
              <w:rPr>
                <w:rFonts w:hint="eastAsia" w:ascii="仿宋" w:hAnsi="仿宋" w:eastAsia="仿宋" w:cs="仿宋"/>
                <w:sz w:val="24"/>
              </w:rPr>
              <w:t xml:space="preserve"> </w:t>
            </w:r>
          </w:p>
        </w:tc>
      </w:tr>
      <w:tr w14:paraId="6F45F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7" w:type="pct"/>
            <w:vAlign w:val="center"/>
          </w:tcPr>
          <w:p w14:paraId="51A1B044">
            <w:pPr>
              <w:overflowPunct w:val="0"/>
              <w:jc w:val="center"/>
              <w:rPr>
                <w:rFonts w:ascii="仿宋" w:hAnsi="仿宋" w:eastAsia="仿宋" w:cs="仿宋"/>
                <w:b/>
                <w:bCs/>
                <w:sz w:val="24"/>
              </w:rPr>
            </w:pPr>
            <w:r>
              <w:rPr>
                <w:rFonts w:hint="eastAsia" w:ascii="仿宋" w:hAnsi="仿宋" w:eastAsia="仿宋" w:cs="仿宋"/>
                <w:b/>
                <w:bCs/>
                <w:sz w:val="24"/>
              </w:rPr>
              <w:t xml:space="preserve"> 9.1</w:t>
            </w:r>
          </w:p>
        </w:tc>
        <w:tc>
          <w:tcPr>
            <w:tcW w:w="1001" w:type="pct"/>
            <w:vAlign w:val="center"/>
          </w:tcPr>
          <w:p w14:paraId="69F7E404">
            <w:pPr>
              <w:overflowPunct w:val="0"/>
              <w:jc w:val="center"/>
              <w:rPr>
                <w:rFonts w:ascii="仿宋" w:hAnsi="仿宋" w:eastAsia="仿宋" w:cs="仿宋"/>
                <w:sz w:val="24"/>
              </w:rPr>
            </w:pPr>
            <w:r>
              <w:rPr>
                <w:rFonts w:hint="eastAsia" w:ascii="仿宋" w:hAnsi="仿宋" w:eastAsia="仿宋" w:cs="仿宋"/>
                <w:sz w:val="24"/>
              </w:rPr>
              <w:t>平台服务费</w:t>
            </w:r>
          </w:p>
        </w:tc>
        <w:tc>
          <w:tcPr>
            <w:tcW w:w="3280" w:type="pct"/>
            <w:vAlign w:val="center"/>
          </w:tcPr>
          <w:p w14:paraId="26742B00">
            <w:pPr>
              <w:tabs>
                <w:tab w:val="left" w:leader="underscore" w:pos="4646"/>
              </w:tabs>
              <w:overflowPunct w:val="0"/>
              <w:spacing w:after="80"/>
              <w:rPr>
                <w:rFonts w:ascii="仿宋" w:hAnsi="仿宋" w:eastAsia="仿宋" w:cs="仿宋"/>
                <w:sz w:val="24"/>
              </w:rPr>
            </w:pPr>
            <w:r>
              <w:rPr>
                <w:rFonts w:hint="eastAsia" w:ascii="仿宋" w:hAnsi="仿宋" w:eastAsia="仿宋" w:cs="仿宋"/>
                <w:sz w:val="24"/>
              </w:rPr>
              <w:sym w:font="Wingdings 2" w:char="0052"/>
            </w:r>
            <w:r>
              <w:rPr>
                <w:rFonts w:hint="eastAsia" w:ascii="仿宋" w:hAnsi="仿宋" w:eastAsia="仿宋" w:cs="仿宋"/>
                <w:sz w:val="24"/>
              </w:rPr>
              <w:t>本次采购没有平台服务费。</w:t>
            </w:r>
          </w:p>
          <w:p w14:paraId="5C7BF846">
            <w:pPr>
              <w:tabs>
                <w:tab w:val="left" w:leader="underscore" w:pos="4646"/>
              </w:tabs>
              <w:overflowPunct w:val="0"/>
              <w:spacing w:after="80"/>
              <w:rPr>
                <w:rFonts w:ascii="仿宋" w:hAnsi="仿宋" w:eastAsia="仿宋" w:cs="仿宋"/>
                <w:sz w:val="24"/>
              </w:rPr>
            </w:pPr>
            <w:r>
              <w:rPr>
                <w:rFonts w:hint="eastAsia" w:ascii="仿宋" w:hAnsi="仿宋" w:eastAsia="仿宋" w:cs="仿宋"/>
                <w:sz w:val="24"/>
              </w:rPr>
              <w:t>□本次采购有平台服务费。</w:t>
            </w:r>
          </w:p>
          <w:p w14:paraId="11173437">
            <w:pPr>
              <w:tabs>
                <w:tab w:val="left" w:leader="underscore" w:pos="4646"/>
              </w:tabs>
              <w:overflowPunct w:val="0"/>
              <w:spacing w:after="80"/>
              <w:rPr>
                <w:rFonts w:ascii="仿宋" w:hAnsi="仿宋" w:eastAsia="仿宋" w:cs="仿宋"/>
                <w:sz w:val="24"/>
              </w:rPr>
            </w:pPr>
            <w:r>
              <w:rPr>
                <w:rFonts w:hint="eastAsia" w:ascii="仿宋" w:hAnsi="仿宋" w:eastAsia="仿宋" w:cs="仿宋"/>
                <w:sz w:val="24"/>
              </w:rPr>
              <w:t>本项目平台服务费由成交供应商支付。</w:t>
            </w:r>
          </w:p>
          <w:p w14:paraId="1E99154D">
            <w:pPr>
              <w:tabs>
                <w:tab w:val="left" w:leader="underscore" w:pos="4646"/>
              </w:tabs>
              <w:overflowPunct w:val="0"/>
              <w:spacing w:after="80"/>
              <w:rPr>
                <w:rFonts w:ascii="仿宋" w:hAnsi="仿宋" w:eastAsia="仿宋" w:cs="仿宋"/>
                <w:sz w:val="24"/>
              </w:rPr>
            </w:pPr>
            <w:r>
              <w:rPr>
                <w:rFonts w:hint="eastAsia" w:ascii="仿宋" w:hAnsi="仿宋" w:eastAsia="仿宋" w:cs="仿宋"/>
                <w:sz w:val="24"/>
              </w:rPr>
              <w:t xml:space="preserve">     支付标准：</w:t>
            </w:r>
            <w:r>
              <w:rPr>
                <w:rFonts w:hint="eastAsia" w:ascii="仿宋" w:hAnsi="仿宋" w:eastAsia="仿宋" w:cs="仿宋"/>
                <w:sz w:val="24"/>
                <w:u w:val="single"/>
              </w:rPr>
              <w:t>人民币（大写）  元整（    元）</w:t>
            </w:r>
            <w:r>
              <w:rPr>
                <w:rFonts w:hint="eastAsia" w:ascii="仿宋" w:hAnsi="仿宋" w:eastAsia="仿宋" w:cs="仿宋"/>
                <w:sz w:val="24"/>
              </w:rPr>
              <w:t>；</w:t>
            </w:r>
          </w:p>
          <w:p w14:paraId="17E9496C">
            <w:pPr>
              <w:tabs>
                <w:tab w:val="left" w:leader="underscore" w:pos="4646"/>
              </w:tabs>
              <w:overflowPunct w:val="0"/>
              <w:spacing w:after="80"/>
              <w:rPr>
                <w:rFonts w:ascii="仿宋" w:hAnsi="仿宋" w:eastAsia="仿宋" w:cs="仿宋"/>
                <w:sz w:val="24"/>
              </w:rPr>
            </w:pPr>
            <w:r>
              <w:rPr>
                <w:rFonts w:hint="eastAsia" w:ascii="仿宋" w:hAnsi="仿宋" w:eastAsia="仿宋" w:cs="仿宋"/>
                <w:sz w:val="24"/>
              </w:rPr>
              <w:t xml:space="preserve">     支付方式：  </w:t>
            </w:r>
            <w:r>
              <w:rPr>
                <w:rFonts w:hint="eastAsia" w:ascii="仿宋" w:hAnsi="仿宋" w:eastAsia="仿宋" w:cs="仿宋"/>
                <w:sz w:val="24"/>
                <w:u w:val="single"/>
              </w:rPr>
              <w:t>/。</w:t>
            </w:r>
          </w:p>
          <w:p w14:paraId="253103BE">
            <w:pPr>
              <w:tabs>
                <w:tab w:val="left" w:leader="underscore" w:pos="4646"/>
              </w:tabs>
              <w:overflowPunct w:val="0"/>
              <w:spacing w:after="80"/>
              <w:rPr>
                <w:rFonts w:ascii="仿宋" w:hAnsi="仿宋" w:eastAsia="仿宋" w:cs="仿宋"/>
                <w:sz w:val="24"/>
              </w:rPr>
            </w:pPr>
            <w:r>
              <w:rPr>
                <w:rFonts w:hint="eastAsia" w:ascii="仿宋" w:hAnsi="仿宋" w:eastAsia="仿宋" w:cs="仿宋"/>
                <w:sz w:val="24"/>
              </w:rPr>
              <w:t xml:space="preserve">     支付时间：</w:t>
            </w:r>
            <w:r>
              <w:rPr>
                <w:rFonts w:hint="eastAsia" w:ascii="仿宋" w:hAnsi="仿宋" w:eastAsia="仿宋" w:cs="仿宋"/>
                <w:sz w:val="24"/>
                <w:u w:val="single"/>
              </w:rPr>
              <w:t>在领取成交通知书前一次性支付</w:t>
            </w:r>
            <w:r>
              <w:rPr>
                <w:rFonts w:hint="eastAsia" w:ascii="仿宋" w:hAnsi="仿宋" w:eastAsia="仿宋" w:cs="仿宋"/>
                <w:sz w:val="24"/>
              </w:rPr>
              <w:t>。</w:t>
            </w:r>
          </w:p>
        </w:tc>
      </w:tr>
      <w:tr w14:paraId="262E4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7" w:type="pct"/>
            <w:vAlign w:val="center"/>
          </w:tcPr>
          <w:p w14:paraId="50699958">
            <w:pPr>
              <w:overflowPunct w:val="0"/>
              <w:jc w:val="center"/>
              <w:rPr>
                <w:rFonts w:ascii="仿宋" w:hAnsi="仿宋" w:eastAsia="仿宋" w:cs="仿宋"/>
                <w:b/>
                <w:bCs/>
                <w:sz w:val="24"/>
              </w:rPr>
            </w:pPr>
            <w:r>
              <w:rPr>
                <w:rFonts w:hint="eastAsia" w:ascii="仿宋" w:hAnsi="仿宋" w:eastAsia="仿宋" w:cs="仿宋"/>
                <w:b/>
                <w:bCs/>
                <w:sz w:val="24"/>
              </w:rPr>
              <w:t>9.2</w:t>
            </w:r>
          </w:p>
        </w:tc>
        <w:tc>
          <w:tcPr>
            <w:tcW w:w="1001" w:type="pct"/>
            <w:vAlign w:val="center"/>
          </w:tcPr>
          <w:p w14:paraId="73CC7356">
            <w:pPr>
              <w:overflowPunct w:val="0"/>
              <w:jc w:val="center"/>
              <w:rPr>
                <w:rFonts w:ascii="仿宋" w:hAnsi="仿宋" w:eastAsia="仿宋" w:cs="仿宋"/>
                <w:sz w:val="24"/>
              </w:rPr>
            </w:pPr>
            <w:r>
              <w:rPr>
                <w:rFonts w:hint="eastAsia" w:ascii="仿宋" w:hAnsi="仿宋" w:eastAsia="仿宋" w:cs="仿宋"/>
                <w:sz w:val="24"/>
              </w:rPr>
              <w:t>供应商不得存</w:t>
            </w:r>
          </w:p>
          <w:p w14:paraId="0ADB0FA0">
            <w:pPr>
              <w:overflowPunct w:val="0"/>
              <w:jc w:val="center"/>
              <w:rPr>
                <w:rFonts w:ascii="仿宋" w:hAnsi="仿宋" w:eastAsia="仿宋" w:cs="仿宋"/>
                <w:sz w:val="24"/>
              </w:rPr>
            </w:pPr>
            <w:r>
              <w:rPr>
                <w:rFonts w:hint="eastAsia" w:ascii="仿宋" w:hAnsi="仿宋" w:eastAsia="仿宋" w:cs="仿宋"/>
                <w:sz w:val="24"/>
              </w:rPr>
              <w:t>在下列情形</w:t>
            </w:r>
          </w:p>
          <w:p w14:paraId="4229479E">
            <w:pPr>
              <w:overflowPunct w:val="0"/>
              <w:jc w:val="center"/>
              <w:rPr>
                <w:rFonts w:ascii="仿宋" w:hAnsi="仿宋" w:eastAsia="仿宋" w:cs="仿宋"/>
                <w:sz w:val="24"/>
              </w:rPr>
            </w:pPr>
            <w:r>
              <w:rPr>
                <w:rFonts w:hint="eastAsia" w:ascii="仿宋" w:hAnsi="仿宋" w:eastAsia="仿宋" w:cs="仿宋"/>
                <w:sz w:val="24"/>
              </w:rPr>
              <w:t>之一</w:t>
            </w:r>
          </w:p>
        </w:tc>
        <w:tc>
          <w:tcPr>
            <w:tcW w:w="3280" w:type="pct"/>
            <w:vAlign w:val="center"/>
          </w:tcPr>
          <w:p w14:paraId="57DDDC30">
            <w:pPr>
              <w:overflowPunct w:val="0"/>
              <w:rPr>
                <w:rFonts w:ascii="仿宋" w:hAnsi="仿宋" w:eastAsia="仿宋" w:cs="仿宋"/>
                <w:sz w:val="24"/>
              </w:rPr>
            </w:pPr>
            <w:r>
              <w:rPr>
                <w:rFonts w:hint="eastAsia" w:ascii="仿宋" w:hAnsi="仿宋" w:eastAsia="仿宋" w:cs="仿宋"/>
                <w:sz w:val="24"/>
              </w:rPr>
              <w:t>（1）被依法暂停或取消投标资格（指被本采购项目所在地县级及以上行政主管部门暂停或取消投标资格或禁止进入该区域市场且处于有效期内）；</w:t>
            </w:r>
          </w:p>
          <w:p w14:paraId="7F57F955">
            <w:pPr>
              <w:overflowPunct w:val="0"/>
              <w:rPr>
                <w:rFonts w:ascii="仿宋" w:hAnsi="仿宋" w:eastAsia="仿宋" w:cs="仿宋"/>
                <w:sz w:val="24"/>
              </w:rPr>
            </w:pPr>
            <w:r>
              <w:rPr>
                <w:rFonts w:hint="eastAsia" w:ascii="仿宋" w:hAnsi="仿宋" w:eastAsia="仿宋" w:cs="仿宋"/>
                <w:sz w:val="24"/>
              </w:rPr>
              <w:t>（2）被责令停产停业、暂扣或者吊销许可证、暂扣或者吊销执照；</w:t>
            </w:r>
          </w:p>
          <w:p w14:paraId="0E4F6B9C">
            <w:pPr>
              <w:overflowPunct w:val="0"/>
              <w:rPr>
                <w:rFonts w:ascii="仿宋" w:hAnsi="仿宋" w:eastAsia="仿宋" w:cs="仿宋"/>
                <w:sz w:val="24"/>
              </w:rPr>
            </w:pPr>
            <w:r>
              <w:rPr>
                <w:rFonts w:hint="eastAsia" w:ascii="仿宋" w:hAnsi="仿宋" w:eastAsia="仿宋" w:cs="仿宋"/>
                <w:sz w:val="24"/>
              </w:rPr>
              <w:t>（3）进入清算程序，或被宣告破产，或其他丧失履约能力的情形；</w:t>
            </w:r>
          </w:p>
          <w:p w14:paraId="6D69752F">
            <w:pPr>
              <w:overflowPunct w:val="0"/>
              <w:rPr>
                <w:rFonts w:ascii="仿宋" w:hAnsi="仿宋" w:eastAsia="仿宋" w:cs="仿宋"/>
                <w:sz w:val="24"/>
              </w:rPr>
            </w:pPr>
            <w:r>
              <w:rPr>
                <w:rFonts w:hint="eastAsia" w:ascii="仿宋" w:hAnsi="仿宋" w:eastAsia="仿宋" w:cs="仿宋"/>
                <w:sz w:val="24"/>
              </w:rPr>
              <w:t>（4）在最近三年内发生重大质量问题（以相关行业主管部门的行政处罚决定或司法机关出具的有关法律文书为准）；</w:t>
            </w:r>
          </w:p>
          <w:p w14:paraId="60DB0E45">
            <w:pPr>
              <w:tabs>
                <w:tab w:val="left" w:leader="underscore" w:pos="4646"/>
              </w:tabs>
              <w:overflowPunct w:val="0"/>
              <w:spacing w:after="80"/>
              <w:rPr>
                <w:rFonts w:ascii="仿宋" w:hAnsi="仿宋" w:eastAsia="仿宋" w:cs="仿宋"/>
                <w:sz w:val="24"/>
              </w:rPr>
            </w:pPr>
            <w:r>
              <w:rPr>
                <w:rFonts w:hint="eastAsia" w:ascii="仿宋" w:hAnsi="仿宋" w:eastAsia="仿宋" w:cs="仿宋"/>
                <w:sz w:val="24"/>
              </w:rPr>
              <w:t>（5）在“国家企业信用信息公示系统”（</w:t>
            </w:r>
            <w:r>
              <w:fldChar w:fldCharType="begin"/>
            </w:r>
            <w:r>
              <w:instrText xml:space="preserve"> HYPERLINK "http://www.gsxt.gov.cn）被列入严重违法失信企业名单;" </w:instrText>
            </w:r>
            <w:r>
              <w:fldChar w:fldCharType="separate"/>
            </w:r>
            <w:r>
              <w:rPr>
                <w:rFonts w:hint="eastAsia" w:ascii="仿宋" w:hAnsi="仿宋" w:eastAsia="仿宋" w:cs="仿宋"/>
                <w:sz w:val="24"/>
              </w:rPr>
              <w:t>www.gsxt.gov.cn）被列入严重违法失信企业名单；</w:t>
            </w:r>
            <w:r>
              <w:rPr>
                <w:rFonts w:hint="eastAsia" w:ascii="仿宋" w:hAnsi="仿宋" w:eastAsia="仿宋" w:cs="仿宋"/>
                <w:sz w:val="24"/>
              </w:rPr>
              <w:fldChar w:fldCharType="end"/>
            </w:r>
          </w:p>
          <w:p w14:paraId="2EAB235D">
            <w:pPr>
              <w:numPr>
                <w:ilvl w:val="0"/>
                <w:numId w:val="1"/>
              </w:numPr>
              <w:overflowPunct w:val="0"/>
              <w:rPr>
                <w:rFonts w:ascii="仿宋" w:hAnsi="仿宋" w:eastAsia="仿宋" w:cs="仿宋"/>
                <w:sz w:val="24"/>
              </w:rPr>
            </w:pPr>
            <w:r>
              <w:rPr>
                <w:rFonts w:hint="eastAsia" w:ascii="仿宋" w:hAnsi="仿宋" w:eastAsia="仿宋" w:cs="仿宋"/>
                <w:sz w:val="24"/>
              </w:rPr>
              <w:t>在“信用中国”网（www.creditchina.gov.cn）被列入失信被执行人名单；</w:t>
            </w:r>
          </w:p>
          <w:p w14:paraId="37BBAF7A">
            <w:pPr>
              <w:numPr>
                <w:ilvl w:val="0"/>
                <w:numId w:val="1"/>
              </w:numPr>
              <w:overflowPunct w:val="0"/>
              <w:rPr>
                <w:rFonts w:ascii="仿宋" w:hAnsi="仿宋" w:eastAsia="仿宋" w:cs="仿宋"/>
                <w:sz w:val="24"/>
              </w:rPr>
            </w:pPr>
            <w:r>
              <w:rPr>
                <w:rFonts w:hint="eastAsia" w:ascii="仿宋" w:hAnsi="仿宋" w:eastAsia="仿宋" w:cs="仿宋"/>
                <w:sz w:val="24"/>
              </w:rPr>
              <w:t>在近三年内供应商或其法定代表人（单位负责人）拟委任的项目负责人（如有）有行贿犯罪行为；</w:t>
            </w:r>
          </w:p>
          <w:p w14:paraId="59DCE5B5">
            <w:pPr>
              <w:overflowPunct w:val="0"/>
              <w:rPr>
                <w:rFonts w:ascii="仿宋" w:hAnsi="仿宋" w:eastAsia="仿宋" w:cs="仿宋"/>
                <w:sz w:val="24"/>
              </w:rPr>
            </w:pPr>
            <w:r>
              <w:rPr>
                <w:rFonts w:hint="eastAsia" w:ascii="仿宋" w:hAnsi="仿宋" w:eastAsia="仿宋" w:cs="仿宋"/>
                <w:sz w:val="24"/>
              </w:rPr>
              <w:t>（8）为采购人不具有独立法人资格的附属机构（单位）；</w:t>
            </w:r>
          </w:p>
          <w:p w14:paraId="2C34063C">
            <w:pPr>
              <w:overflowPunct w:val="0"/>
              <w:rPr>
                <w:rFonts w:ascii="仿宋" w:hAnsi="仿宋" w:eastAsia="仿宋" w:cs="仿宋"/>
                <w:sz w:val="24"/>
              </w:rPr>
            </w:pPr>
            <w:r>
              <w:rPr>
                <w:rFonts w:hint="eastAsia" w:ascii="仿宋" w:hAnsi="仿宋" w:eastAsia="仿宋" w:cs="仿宋"/>
                <w:sz w:val="24"/>
              </w:rPr>
              <w:t>（9）与本标段的其他供应商为同一个法定代表人（单位负责人）；</w:t>
            </w:r>
          </w:p>
          <w:p w14:paraId="0E8EDDCB">
            <w:pPr>
              <w:overflowPunct w:val="0"/>
              <w:rPr>
                <w:rFonts w:ascii="仿宋" w:hAnsi="仿宋" w:eastAsia="仿宋" w:cs="仿宋"/>
                <w:sz w:val="24"/>
              </w:rPr>
            </w:pPr>
            <w:r>
              <w:rPr>
                <w:rFonts w:hint="eastAsia" w:ascii="仿宋" w:hAnsi="仿宋" w:eastAsia="仿宋" w:cs="仿宋"/>
                <w:sz w:val="24"/>
              </w:rPr>
              <w:t>（10）与本标段的其他供应商存在控股、管理关系；</w:t>
            </w:r>
          </w:p>
          <w:p w14:paraId="4A2A2026">
            <w:pPr>
              <w:overflowPunct w:val="0"/>
              <w:rPr>
                <w:rFonts w:ascii="仿宋" w:hAnsi="仿宋" w:eastAsia="仿宋" w:cs="仿宋"/>
                <w:sz w:val="24"/>
              </w:rPr>
            </w:pPr>
            <w:r>
              <w:rPr>
                <w:rFonts w:hint="eastAsia" w:ascii="仿宋" w:hAnsi="仿宋" w:eastAsia="仿宋" w:cs="仿宋"/>
                <w:sz w:val="24"/>
              </w:rPr>
              <w:t>（11）为本标段提供采购代理服务；</w:t>
            </w:r>
          </w:p>
          <w:p w14:paraId="3A9A782B">
            <w:pPr>
              <w:overflowPunct w:val="0"/>
              <w:rPr>
                <w:rFonts w:ascii="仿宋" w:hAnsi="仿宋" w:eastAsia="仿宋" w:cs="仿宋"/>
                <w:sz w:val="24"/>
              </w:rPr>
            </w:pPr>
            <w:r>
              <w:rPr>
                <w:rFonts w:hint="eastAsia" w:ascii="仿宋" w:hAnsi="仿宋" w:eastAsia="仿宋" w:cs="仿宋"/>
                <w:sz w:val="24"/>
              </w:rPr>
              <w:t>（12）与本标段的采购代理机构同为一个法定代表人（单位负责人）</w:t>
            </w:r>
            <w:r>
              <w:rPr>
                <w:rFonts w:hint="eastAsia" w:ascii="仿宋" w:hAnsi="仿宋" w:eastAsia="仿宋" w:cs="仿宋"/>
                <w:bCs/>
                <w:sz w:val="24"/>
              </w:rPr>
              <w:t>；</w:t>
            </w:r>
          </w:p>
          <w:p w14:paraId="3005824A">
            <w:pPr>
              <w:overflowPunct w:val="0"/>
              <w:rPr>
                <w:rFonts w:ascii="仿宋" w:hAnsi="仿宋" w:eastAsia="仿宋" w:cs="仿宋"/>
                <w:sz w:val="24"/>
              </w:rPr>
            </w:pPr>
            <w:r>
              <w:rPr>
                <w:rFonts w:hint="eastAsia" w:ascii="仿宋" w:hAnsi="仿宋" w:eastAsia="仿宋" w:cs="仿宋"/>
                <w:sz w:val="24"/>
              </w:rPr>
              <w:t>（13）与本标段的采购代理机构相互控股或参股</w:t>
            </w:r>
            <w:r>
              <w:rPr>
                <w:rFonts w:hint="eastAsia" w:ascii="仿宋" w:hAnsi="仿宋" w:eastAsia="仿宋" w:cs="仿宋"/>
                <w:bCs/>
                <w:sz w:val="24"/>
              </w:rPr>
              <w:t>；</w:t>
            </w:r>
          </w:p>
          <w:p w14:paraId="433A6FAB">
            <w:pPr>
              <w:overflowPunct w:val="0"/>
              <w:rPr>
                <w:rFonts w:ascii="仿宋" w:hAnsi="仿宋" w:eastAsia="仿宋" w:cs="仿宋"/>
                <w:sz w:val="24"/>
              </w:rPr>
            </w:pPr>
            <w:r>
              <w:rPr>
                <w:rFonts w:hint="eastAsia" w:ascii="仿宋" w:hAnsi="仿宋" w:eastAsia="仿宋" w:cs="仿宋"/>
                <w:sz w:val="24"/>
              </w:rPr>
              <w:t>（14）与本标段的采购代理机构相互任职或工作；</w:t>
            </w:r>
          </w:p>
          <w:p w14:paraId="3A61C32B">
            <w:pPr>
              <w:overflowPunct w:val="0"/>
              <w:rPr>
                <w:rFonts w:ascii="仿宋" w:hAnsi="仿宋" w:eastAsia="仿宋" w:cs="仿宋"/>
                <w:sz w:val="24"/>
              </w:rPr>
            </w:pPr>
            <w:r>
              <w:rPr>
                <w:rFonts w:hint="eastAsia" w:ascii="仿宋" w:hAnsi="仿宋" w:eastAsia="仿宋" w:cs="仿宋"/>
                <w:sz w:val="24"/>
              </w:rPr>
              <w:t xml:space="preserve">（15）法律法规规定的其他情形。 </w:t>
            </w:r>
          </w:p>
        </w:tc>
      </w:tr>
      <w:tr w14:paraId="7B7C9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7" w:type="pct"/>
            <w:vAlign w:val="center"/>
          </w:tcPr>
          <w:p w14:paraId="4594019D">
            <w:pPr>
              <w:overflowPunct w:val="0"/>
              <w:jc w:val="center"/>
              <w:rPr>
                <w:rFonts w:ascii="仿宋" w:hAnsi="仿宋" w:eastAsia="仿宋" w:cs="仿宋"/>
                <w:b/>
                <w:bCs/>
                <w:sz w:val="24"/>
              </w:rPr>
            </w:pPr>
            <w:r>
              <w:rPr>
                <w:rFonts w:hint="eastAsia" w:ascii="仿宋" w:hAnsi="仿宋" w:eastAsia="仿宋" w:cs="仿宋"/>
                <w:b/>
                <w:bCs/>
                <w:sz w:val="24"/>
              </w:rPr>
              <w:t>9.3</w:t>
            </w:r>
          </w:p>
        </w:tc>
        <w:tc>
          <w:tcPr>
            <w:tcW w:w="1001" w:type="pct"/>
            <w:vAlign w:val="center"/>
          </w:tcPr>
          <w:p w14:paraId="440D7648">
            <w:pPr>
              <w:overflowPunct w:val="0"/>
              <w:jc w:val="center"/>
              <w:rPr>
                <w:rFonts w:ascii="仿宋" w:hAnsi="仿宋" w:eastAsia="仿宋" w:cs="仿宋"/>
                <w:sz w:val="24"/>
              </w:rPr>
            </w:pPr>
            <w:r>
              <w:rPr>
                <w:rFonts w:hint="eastAsia" w:ascii="仿宋" w:hAnsi="仿宋" w:eastAsia="仿宋" w:cs="仿宋"/>
                <w:sz w:val="24"/>
              </w:rPr>
              <w:t>本询比采购文件中“签字”是指</w:t>
            </w:r>
          </w:p>
        </w:tc>
        <w:tc>
          <w:tcPr>
            <w:tcW w:w="3280" w:type="pct"/>
            <w:vAlign w:val="center"/>
          </w:tcPr>
          <w:p w14:paraId="6EC2DB66">
            <w:pPr>
              <w:overflowPunct w:val="0"/>
              <w:rPr>
                <w:rFonts w:ascii="仿宋" w:hAnsi="仿宋" w:eastAsia="仿宋" w:cs="仿宋"/>
                <w:b/>
                <w:bCs/>
                <w:sz w:val="24"/>
              </w:rPr>
            </w:pPr>
            <w:r>
              <w:rPr>
                <w:rFonts w:hint="eastAsia" w:ascii="仿宋" w:hAnsi="仿宋" w:eastAsia="仿宋" w:cs="仿宋"/>
                <w:b/>
                <w:sz w:val="24"/>
              </w:rPr>
              <w:t>亲笔签名或签字章或私人章（个人章）。</w:t>
            </w:r>
          </w:p>
        </w:tc>
      </w:tr>
      <w:tr w14:paraId="0CD95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7" w:type="pct"/>
            <w:vAlign w:val="center"/>
          </w:tcPr>
          <w:p w14:paraId="07D5A39D">
            <w:pPr>
              <w:overflowPunct w:val="0"/>
              <w:jc w:val="center"/>
              <w:rPr>
                <w:rFonts w:ascii="仿宋" w:hAnsi="仿宋" w:eastAsia="仿宋" w:cs="仿宋"/>
                <w:b/>
                <w:bCs/>
                <w:sz w:val="24"/>
              </w:rPr>
            </w:pPr>
            <w:r>
              <w:rPr>
                <w:rFonts w:hint="eastAsia" w:ascii="仿宋" w:hAnsi="仿宋" w:eastAsia="仿宋" w:cs="仿宋"/>
                <w:b/>
                <w:bCs/>
                <w:sz w:val="24"/>
              </w:rPr>
              <w:t>9.4</w:t>
            </w:r>
          </w:p>
        </w:tc>
        <w:tc>
          <w:tcPr>
            <w:tcW w:w="1001" w:type="pct"/>
            <w:vAlign w:val="center"/>
          </w:tcPr>
          <w:p w14:paraId="2203B1BA">
            <w:pPr>
              <w:overflowPunct w:val="0"/>
              <w:jc w:val="center"/>
              <w:rPr>
                <w:rFonts w:ascii="仿宋" w:hAnsi="仿宋" w:eastAsia="仿宋" w:cs="仿宋"/>
                <w:sz w:val="24"/>
              </w:rPr>
            </w:pPr>
            <w:r>
              <w:rPr>
                <w:rFonts w:hint="eastAsia" w:ascii="仿宋" w:hAnsi="仿宋" w:eastAsia="仿宋" w:cs="仿宋"/>
                <w:sz w:val="24"/>
              </w:rPr>
              <w:t>其他事项</w:t>
            </w:r>
          </w:p>
        </w:tc>
        <w:tc>
          <w:tcPr>
            <w:tcW w:w="3280" w:type="pct"/>
            <w:vAlign w:val="center"/>
          </w:tcPr>
          <w:p w14:paraId="584087FE">
            <w:pPr>
              <w:numPr>
                <w:ilvl w:val="0"/>
                <w:numId w:val="0"/>
              </w:numPr>
              <w:overflowPunct w:val="0"/>
              <w:rPr>
                <w:rFonts w:hint="eastAsia" w:ascii="仿宋" w:hAnsi="仿宋" w:eastAsia="仿宋" w:cs="仿宋"/>
                <w:b/>
                <w:bCs/>
                <w:sz w:val="24"/>
              </w:rPr>
            </w:pPr>
            <w:r>
              <w:rPr>
                <w:rFonts w:hint="eastAsia" w:ascii="仿宋" w:hAnsi="仿宋" w:eastAsia="仿宋" w:cs="仿宋"/>
                <w:b/>
                <w:bCs/>
                <w:kern w:val="2"/>
                <w:sz w:val="24"/>
                <w:szCs w:val="24"/>
                <w:lang w:val="en-US" w:eastAsia="zh-CN" w:bidi="ar-SA"/>
              </w:rPr>
              <w:t>1.</w:t>
            </w:r>
            <w:r>
              <w:rPr>
                <w:rFonts w:hint="eastAsia" w:ascii="仿宋" w:hAnsi="仿宋" w:eastAsia="仿宋" w:cs="仿宋"/>
                <w:b/>
                <w:bCs/>
                <w:sz w:val="24"/>
              </w:rPr>
              <w:t>响应文件（纸质版）采用A4幅面，应提交正本壹份，副本</w:t>
            </w:r>
            <w:r>
              <w:rPr>
                <w:rFonts w:hint="eastAsia" w:ascii="仿宋" w:hAnsi="仿宋" w:eastAsia="仿宋" w:cs="仿宋"/>
                <w:b/>
                <w:bCs/>
                <w:sz w:val="24"/>
                <w:lang w:eastAsia="zh-CN"/>
              </w:rPr>
              <w:t>贰</w:t>
            </w:r>
            <w:r>
              <w:rPr>
                <w:rFonts w:hint="eastAsia" w:ascii="仿宋" w:hAnsi="仿宋" w:eastAsia="仿宋" w:cs="仿宋"/>
                <w:b/>
                <w:bCs/>
                <w:sz w:val="24"/>
              </w:rPr>
              <w:t>份。正本和副本的封面上应清楚地标记“正本”或“副本”字样，当正副本内容不一致时，以正本为准。正本、副本均采用左侧长边胶装，装订应牢固，不易拆散和换页，不得采用活页装订。</w:t>
            </w:r>
          </w:p>
          <w:p w14:paraId="2B7EFD44">
            <w:pPr>
              <w:numPr>
                <w:ilvl w:val="0"/>
                <w:numId w:val="0"/>
              </w:numPr>
              <w:overflowPunct w:val="0"/>
              <w:rPr>
                <w:rFonts w:hint="eastAsia" w:eastAsiaTheme="minorEastAsia"/>
                <w:b/>
                <w:bCs/>
                <w:lang w:eastAsia="zh-CN"/>
              </w:rPr>
            </w:pPr>
            <w:r>
              <w:rPr>
                <w:rFonts w:hint="eastAsia" w:ascii="仿宋" w:hAnsi="仿宋" w:eastAsia="仿宋" w:cs="仿宋"/>
                <w:b/>
                <w:bCs/>
                <w:kern w:val="2"/>
                <w:sz w:val="24"/>
                <w:szCs w:val="24"/>
                <w:lang w:val="en-US" w:eastAsia="zh-CN" w:bidi="ar-SA"/>
              </w:rPr>
              <w:t>2.</w:t>
            </w:r>
            <w:r>
              <w:rPr>
                <w:rFonts w:hint="eastAsia" w:ascii="仿宋" w:hAnsi="仿宋" w:eastAsia="仿宋" w:cs="仿宋"/>
                <w:b/>
                <w:bCs/>
                <w:sz w:val="24"/>
                <w:lang w:val="en-US" w:eastAsia="zh-CN"/>
              </w:rPr>
              <w:t>本项目采购文件编制及采购活动组织工作由大洲设计咨询集团有限公司完成，成交供应商须在收到中标通知书时，向该公司一次性支付咨询费。咨询费收费标准按以下标准的67.89%计取；若经折扣计算后的费用不足5000元，则按5000元计取。</w:t>
            </w:r>
          </w:p>
          <w:tbl>
            <w:tblPr>
              <w:tblStyle w:val="15"/>
              <w:tblW w:w="0" w:type="auto"/>
              <w:tblInd w:w="1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2"/>
              <w:gridCol w:w="1629"/>
              <w:gridCol w:w="1361"/>
              <w:gridCol w:w="1541"/>
            </w:tblGrid>
            <w:tr w14:paraId="399C7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9" w:hRule="atLeast"/>
              </w:trPr>
              <w:tc>
                <w:tcPr>
                  <w:tcW w:w="1819" w:type="dxa"/>
                  <w:noWrap w:val="0"/>
                  <w:vAlign w:val="top"/>
                  <mc:AlternateContent>
                    <mc:Choice Requires="wpsCustomData">
                      <wpsCustomData:diagonals>
                        <wpsCustomData:diagonal from="10000" to="30000">
                          <wpsCustomData:border w:val="single" w:color="auto" w:sz="4" w:space="0"/>
                        </wpsCustomData:diagonal>
                        <wpsCustomData:diagonal from="10000" to="25000">
                          <wpsCustomData:border w:val="single" w:color="auto" w:sz="4" w:space="0"/>
                        </wpsCustomData:diagonal>
                      </wpsCustomData:diagonals>
                    </mc:Choice>
                  </mc:AlternateContent>
                </w:tcPr>
                <w:p w14:paraId="349BC197">
                  <w:pPr>
                    <w:rPr>
                      <w:rFonts w:hint="eastAsia"/>
                      <w:b/>
                      <w:bCs/>
                      <w:lang w:eastAsia="zh-CN"/>
                    </w:rPr>
                  </w:pPr>
                </w:p>
                <w:p w14:paraId="760D8868">
                  <w:pPr>
                    <w:rPr>
                      <w:rFonts w:hint="eastAsia"/>
                      <w:b/>
                      <w:bCs/>
                      <w:lang w:eastAsia="zh-CN"/>
                    </w:rPr>
                  </w:pPr>
                </w:p>
                <w:p w14:paraId="170F7011">
                  <w:pPr>
                    <w:rPr>
                      <w:rFonts w:hint="eastAsia"/>
                      <w:b/>
                      <w:bCs/>
                      <w:lang w:eastAsia="zh-CN"/>
                    </w:rPr>
                  </w:pPr>
                </w:p>
                <w:p w14:paraId="080FE9FB">
                  <w:pPr>
                    <mc:AlternateContent>
                      <mc:Choice Requires="wpsCustomData">
                        <wpsCustomData:diagonalParaType/>
                      </mc:Choice>
                    </mc:AlternateContent>
                    <w:rPr>
                      <w:rFonts w:hint="eastAsia"/>
                      <w:b/>
                      <w:bCs/>
                      <w:lang w:eastAsia="zh-CN"/>
                    </w:rPr>
                  </w:pPr>
                  <w:r>
                    <w:rPr>
                      <w:rFonts w:hint="eastAsia"/>
                      <w:b/>
                      <w:bCs/>
                      <w:lang w:eastAsia="zh-CN"/>
                    </w:rPr>
                    <w:t>中标金额（万元）</w:t>
                  </w:r>
                </w:p>
                <w:p w14:paraId="07B7B92F">
                  <w:pPr>
                    <mc:AlternateContent>
                      <mc:Choice Requires="wpsCustomData">
                        <wpsCustomData:diagonalParaType/>
                      </mc:Choice>
                    </mc:AlternateContent>
                    <w:rPr>
                      <w:rFonts w:hint="eastAsia"/>
                      <w:b/>
                      <w:bCs/>
                      <w:lang w:val="en-US" w:eastAsia="zh-CN"/>
                    </w:rPr>
                  </w:pPr>
                  <w:r>
                    <w:rPr>
                      <w:rFonts w:hint="eastAsia"/>
                      <w:b/>
                      <w:bCs/>
                      <w:lang w:val="en-US" w:eastAsia="zh-CN"/>
                    </w:rPr>
                    <w:t>费率</w:t>
                  </w:r>
                </w:p>
                <w:p w14:paraId="4EEE8D3C">
                  <w:pPr>
                    <w:rPr>
                      <w:rFonts w:hint="eastAsia"/>
                      <w:b/>
                      <w:bCs/>
                      <w:lang w:val="en-US" w:eastAsia="zh-CN"/>
                    </w:rPr>
                  </w:pPr>
                  <w:r>
                    <w:rPr>
                      <w:rFonts w:hint="eastAsia"/>
                      <w:b/>
                      <w:bCs/>
                      <w:lang w:val="en-US" w:eastAsia="zh-CN"/>
                    </w:rPr>
                    <w:t>服务类型</w:t>
                  </w:r>
                </w:p>
              </w:tc>
              <w:tc>
                <w:tcPr>
                  <w:tcW w:w="2368" w:type="dxa"/>
                  <w:noWrap w:val="0"/>
                  <w:vAlign w:val="center"/>
                </w:tcPr>
                <w:p w14:paraId="5948E367">
                  <w:pPr>
                    <w:rPr>
                      <w:rFonts w:hint="eastAsia"/>
                      <w:b/>
                      <w:bCs/>
                      <w:lang w:eastAsia="zh-CN"/>
                    </w:rPr>
                  </w:pPr>
                  <w:r>
                    <w:rPr>
                      <w:rFonts w:hint="eastAsia"/>
                      <w:b/>
                      <w:bCs/>
                      <w:lang w:eastAsia="zh-CN"/>
                    </w:rPr>
                    <w:t>货物招标</w:t>
                  </w:r>
                </w:p>
              </w:tc>
              <w:tc>
                <w:tcPr>
                  <w:tcW w:w="1875" w:type="dxa"/>
                  <w:noWrap w:val="0"/>
                  <w:vAlign w:val="center"/>
                </w:tcPr>
                <w:p w14:paraId="56A466EC">
                  <w:pPr>
                    <w:rPr>
                      <w:rFonts w:hint="eastAsia"/>
                      <w:b/>
                      <w:bCs/>
                      <w:lang w:eastAsia="zh-CN"/>
                    </w:rPr>
                  </w:pPr>
                  <w:r>
                    <w:rPr>
                      <w:rFonts w:hint="eastAsia"/>
                      <w:b/>
                      <w:bCs/>
                      <w:lang w:eastAsia="zh-CN"/>
                    </w:rPr>
                    <w:t>服务招标</w:t>
                  </w:r>
                </w:p>
              </w:tc>
              <w:tc>
                <w:tcPr>
                  <w:tcW w:w="2205" w:type="dxa"/>
                  <w:noWrap w:val="0"/>
                  <w:vAlign w:val="center"/>
                </w:tcPr>
                <w:p w14:paraId="6189C1C8">
                  <w:pPr>
                    <w:rPr>
                      <w:rFonts w:hint="eastAsia"/>
                      <w:b/>
                      <w:bCs/>
                      <w:lang w:eastAsia="zh-CN"/>
                    </w:rPr>
                  </w:pPr>
                  <w:r>
                    <w:rPr>
                      <w:rFonts w:hint="eastAsia"/>
                      <w:b/>
                      <w:bCs/>
                      <w:lang w:eastAsia="zh-CN"/>
                    </w:rPr>
                    <w:t>工程招标</w:t>
                  </w:r>
                </w:p>
              </w:tc>
            </w:tr>
            <w:tr w14:paraId="68CD8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9" w:type="dxa"/>
                  <w:noWrap w:val="0"/>
                  <w:vAlign w:val="top"/>
                </w:tcPr>
                <w:p w14:paraId="666A15E2">
                  <w:pPr>
                    <w:rPr>
                      <w:rFonts w:hint="eastAsia"/>
                      <w:b/>
                      <w:bCs/>
                      <w:lang w:eastAsia="zh-CN"/>
                    </w:rPr>
                  </w:pPr>
                  <w:r>
                    <w:rPr>
                      <w:rFonts w:hint="eastAsia"/>
                      <w:b/>
                      <w:bCs/>
                      <w:lang w:eastAsia="zh-CN"/>
                    </w:rPr>
                    <w:t>100以下</w:t>
                  </w:r>
                </w:p>
              </w:tc>
              <w:tc>
                <w:tcPr>
                  <w:tcW w:w="2368" w:type="dxa"/>
                  <w:noWrap w:val="0"/>
                  <w:vAlign w:val="top"/>
                </w:tcPr>
                <w:p w14:paraId="31D3717A">
                  <w:pPr>
                    <w:rPr>
                      <w:rFonts w:hint="eastAsia"/>
                      <w:b/>
                      <w:bCs/>
                      <w:lang w:eastAsia="zh-CN"/>
                    </w:rPr>
                  </w:pPr>
                  <w:r>
                    <w:rPr>
                      <w:rFonts w:hint="eastAsia"/>
                      <w:b/>
                      <w:bCs/>
                      <w:lang w:eastAsia="zh-CN"/>
                    </w:rPr>
                    <w:t>1.5%</w:t>
                  </w:r>
                </w:p>
              </w:tc>
              <w:tc>
                <w:tcPr>
                  <w:tcW w:w="1875" w:type="dxa"/>
                  <w:noWrap w:val="0"/>
                  <w:vAlign w:val="top"/>
                </w:tcPr>
                <w:p w14:paraId="5277504A">
                  <w:pPr>
                    <w:rPr>
                      <w:rFonts w:hint="eastAsia"/>
                      <w:b/>
                      <w:bCs/>
                      <w:lang w:eastAsia="zh-CN"/>
                    </w:rPr>
                  </w:pPr>
                  <w:r>
                    <w:rPr>
                      <w:rFonts w:hint="eastAsia"/>
                      <w:b/>
                      <w:bCs/>
                      <w:lang w:eastAsia="zh-CN"/>
                    </w:rPr>
                    <w:t>1.5%</w:t>
                  </w:r>
                </w:p>
              </w:tc>
              <w:tc>
                <w:tcPr>
                  <w:tcW w:w="2205" w:type="dxa"/>
                  <w:noWrap w:val="0"/>
                  <w:vAlign w:val="top"/>
                </w:tcPr>
                <w:p w14:paraId="2ED5269F">
                  <w:pPr>
                    <w:rPr>
                      <w:rFonts w:hint="eastAsia"/>
                      <w:b/>
                      <w:bCs/>
                      <w:lang w:eastAsia="zh-CN"/>
                    </w:rPr>
                  </w:pPr>
                  <w:r>
                    <w:rPr>
                      <w:rFonts w:hint="eastAsia"/>
                      <w:b/>
                      <w:bCs/>
                      <w:lang w:eastAsia="zh-CN"/>
                    </w:rPr>
                    <w:t>1.0%</w:t>
                  </w:r>
                </w:p>
              </w:tc>
            </w:tr>
            <w:tr w14:paraId="0CF2E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9" w:type="dxa"/>
                  <w:noWrap w:val="0"/>
                  <w:vAlign w:val="top"/>
                </w:tcPr>
                <w:p w14:paraId="7F17A99E">
                  <w:pPr>
                    <w:rPr>
                      <w:rFonts w:hint="eastAsia"/>
                      <w:b/>
                      <w:bCs/>
                      <w:lang w:eastAsia="zh-CN"/>
                    </w:rPr>
                  </w:pPr>
                  <w:r>
                    <w:rPr>
                      <w:rFonts w:hint="eastAsia"/>
                      <w:b/>
                      <w:bCs/>
                      <w:lang w:eastAsia="zh-CN"/>
                    </w:rPr>
                    <w:t>100-500</w:t>
                  </w:r>
                </w:p>
              </w:tc>
              <w:tc>
                <w:tcPr>
                  <w:tcW w:w="2368" w:type="dxa"/>
                  <w:noWrap w:val="0"/>
                  <w:vAlign w:val="top"/>
                </w:tcPr>
                <w:p w14:paraId="7719DCD4">
                  <w:pPr>
                    <w:rPr>
                      <w:rFonts w:hint="eastAsia"/>
                      <w:b/>
                      <w:bCs/>
                      <w:lang w:eastAsia="zh-CN"/>
                    </w:rPr>
                  </w:pPr>
                  <w:r>
                    <w:rPr>
                      <w:rFonts w:hint="eastAsia"/>
                      <w:b/>
                      <w:bCs/>
                      <w:lang w:eastAsia="zh-CN"/>
                    </w:rPr>
                    <w:t>1.1%</w:t>
                  </w:r>
                </w:p>
              </w:tc>
              <w:tc>
                <w:tcPr>
                  <w:tcW w:w="1875" w:type="dxa"/>
                  <w:noWrap w:val="0"/>
                  <w:vAlign w:val="top"/>
                </w:tcPr>
                <w:p w14:paraId="3144C1E1">
                  <w:pPr>
                    <w:rPr>
                      <w:rFonts w:hint="eastAsia"/>
                      <w:b/>
                      <w:bCs/>
                      <w:lang w:eastAsia="zh-CN"/>
                    </w:rPr>
                  </w:pPr>
                  <w:r>
                    <w:rPr>
                      <w:rFonts w:hint="eastAsia"/>
                      <w:b/>
                      <w:bCs/>
                      <w:lang w:eastAsia="zh-CN"/>
                    </w:rPr>
                    <w:t>0.8%</w:t>
                  </w:r>
                </w:p>
              </w:tc>
              <w:tc>
                <w:tcPr>
                  <w:tcW w:w="2205" w:type="dxa"/>
                  <w:noWrap w:val="0"/>
                  <w:vAlign w:val="top"/>
                </w:tcPr>
                <w:p w14:paraId="3EA4AC1B">
                  <w:pPr>
                    <w:rPr>
                      <w:rFonts w:hint="eastAsia"/>
                      <w:b/>
                      <w:bCs/>
                      <w:lang w:eastAsia="zh-CN"/>
                    </w:rPr>
                  </w:pPr>
                  <w:r>
                    <w:rPr>
                      <w:rFonts w:hint="eastAsia"/>
                      <w:b/>
                      <w:bCs/>
                      <w:lang w:eastAsia="zh-CN"/>
                    </w:rPr>
                    <w:t>0.7%</w:t>
                  </w:r>
                </w:p>
              </w:tc>
            </w:tr>
            <w:tr w14:paraId="64ADE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9" w:type="dxa"/>
                  <w:noWrap w:val="0"/>
                  <w:vAlign w:val="top"/>
                </w:tcPr>
                <w:p w14:paraId="76A77CE5">
                  <w:pPr>
                    <w:rPr>
                      <w:rFonts w:hint="eastAsia"/>
                      <w:b/>
                      <w:bCs/>
                      <w:lang w:eastAsia="zh-CN"/>
                    </w:rPr>
                  </w:pPr>
                  <w:r>
                    <w:rPr>
                      <w:rFonts w:hint="eastAsia"/>
                      <w:b/>
                      <w:bCs/>
                      <w:lang w:eastAsia="zh-CN"/>
                    </w:rPr>
                    <w:t>500-1000</w:t>
                  </w:r>
                </w:p>
              </w:tc>
              <w:tc>
                <w:tcPr>
                  <w:tcW w:w="2368" w:type="dxa"/>
                  <w:noWrap w:val="0"/>
                  <w:vAlign w:val="top"/>
                </w:tcPr>
                <w:p w14:paraId="469FE0A2">
                  <w:pPr>
                    <w:rPr>
                      <w:rFonts w:hint="eastAsia"/>
                      <w:b/>
                      <w:bCs/>
                      <w:lang w:eastAsia="zh-CN"/>
                    </w:rPr>
                  </w:pPr>
                  <w:r>
                    <w:rPr>
                      <w:rFonts w:hint="eastAsia"/>
                      <w:b/>
                      <w:bCs/>
                      <w:lang w:eastAsia="zh-CN"/>
                    </w:rPr>
                    <w:t>0.8%</w:t>
                  </w:r>
                </w:p>
              </w:tc>
              <w:tc>
                <w:tcPr>
                  <w:tcW w:w="1875" w:type="dxa"/>
                  <w:noWrap w:val="0"/>
                  <w:vAlign w:val="top"/>
                </w:tcPr>
                <w:p w14:paraId="3A7FDFBF">
                  <w:pPr>
                    <w:rPr>
                      <w:rFonts w:hint="eastAsia"/>
                      <w:b/>
                      <w:bCs/>
                      <w:lang w:eastAsia="zh-CN"/>
                    </w:rPr>
                  </w:pPr>
                  <w:r>
                    <w:rPr>
                      <w:rFonts w:hint="eastAsia"/>
                      <w:b/>
                      <w:bCs/>
                      <w:lang w:eastAsia="zh-CN"/>
                    </w:rPr>
                    <w:t>0.45%</w:t>
                  </w:r>
                </w:p>
              </w:tc>
              <w:tc>
                <w:tcPr>
                  <w:tcW w:w="2205" w:type="dxa"/>
                  <w:noWrap w:val="0"/>
                  <w:vAlign w:val="top"/>
                </w:tcPr>
                <w:p w14:paraId="1AB7AD6B">
                  <w:pPr>
                    <w:rPr>
                      <w:rFonts w:hint="eastAsia"/>
                      <w:b/>
                      <w:bCs/>
                      <w:lang w:eastAsia="zh-CN"/>
                    </w:rPr>
                  </w:pPr>
                  <w:r>
                    <w:rPr>
                      <w:rFonts w:hint="eastAsia"/>
                      <w:b/>
                      <w:bCs/>
                      <w:lang w:eastAsia="zh-CN"/>
                    </w:rPr>
                    <w:t>0.55%</w:t>
                  </w:r>
                </w:p>
              </w:tc>
            </w:tr>
            <w:tr w14:paraId="1915D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9" w:type="dxa"/>
                  <w:noWrap w:val="0"/>
                  <w:vAlign w:val="top"/>
                </w:tcPr>
                <w:p w14:paraId="197958C5">
                  <w:pPr>
                    <w:rPr>
                      <w:rFonts w:hint="eastAsia"/>
                      <w:b/>
                      <w:bCs/>
                      <w:lang w:eastAsia="zh-CN"/>
                    </w:rPr>
                  </w:pPr>
                  <w:r>
                    <w:rPr>
                      <w:rFonts w:hint="eastAsia"/>
                      <w:b/>
                      <w:bCs/>
                      <w:lang w:eastAsia="zh-CN"/>
                    </w:rPr>
                    <w:t>1000-5000</w:t>
                  </w:r>
                </w:p>
              </w:tc>
              <w:tc>
                <w:tcPr>
                  <w:tcW w:w="2368" w:type="dxa"/>
                  <w:noWrap w:val="0"/>
                  <w:vAlign w:val="top"/>
                </w:tcPr>
                <w:p w14:paraId="52FBB053">
                  <w:pPr>
                    <w:rPr>
                      <w:rFonts w:hint="eastAsia"/>
                      <w:b/>
                      <w:bCs/>
                      <w:lang w:eastAsia="zh-CN"/>
                    </w:rPr>
                  </w:pPr>
                  <w:r>
                    <w:rPr>
                      <w:rFonts w:hint="eastAsia"/>
                      <w:b/>
                      <w:bCs/>
                      <w:lang w:eastAsia="zh-CN"/>
                    </w:rPr>
                    <w:t>0.5%</w:t>
                  </w:r>
                </w:p>
              </w:tc>
              <w:tc>
                <w:tcPr>
                  <w:tcW w:w="1875" w:type="dxa"/>
                  <w:noWrap w:val="0"/>
                  <w:vAlign w:val="top"/>
                </w:tcPr>
                <w:p w14:paraId="1B522B9C">
                  <w:pPr>
                    <w:rPr>
                      <w:rFonts w:hint="eastAsia"/>
                      <w:b/>
                      <w:bCs/>
                      <w:lang w:eastAsia="zh-CN"/>
                    </w:rPr>
                  </w:pPr>
                  <w:r>
                    <w:rPr>
                      <w:rFonts w:hint="eastAsia"/>
                      <w:b/>
                      <w:bCs/>
                      <w:lang w:eastAsia="zh-CN"/>
                    </w:rPr>
                    <w:t>0.25%</w:t>
                  </w:r>
                </w:p>
              </w:tc>
              <w:tc>
                <w:tcPr>
                  <w:tcW w:w="2205" w:type="dxa"/>
                  <w:noWrap w:val="0"/>
                  <w:vAlign w:val="top"/>
                </w:tcPr>
                <w:p w14:paraId="592F2648">
                  <w:pPr>
                    <w:rPr>
                      <w:rFonts w:hint="eastAsia"/>
                      <w:b/>
                      <w:bCs/>
                      <w:lang w:eastAsia="zh-CN"/>
                    </w:rPr>
                  </w:pPr>
                  <w:r>
                    <w:rPr>
                      <w:rFonts w:hint="eastAsia"/>
                      <w:b/>
                      <w:bCs/>
                      <w:lang w:eastAsia="zh-CN"/>
                    </w:rPr>
                    <w:t>0.35%</w:t>
                  </w:r>
                </w:p>
              </w:tc>
            </w:tr>
            <w:tr w14:paraId="03665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9" w:type="dxa"/>
                  <w:noWrap w:val="0"/>
                  <w:vAlign w:val="top"/>
                </w:tcPr>
                <w:p w14:paraId="77DBE5E6">
                  <w:pPr>
                    <w:rPr>
                      <w:rFonts w:hint="eastAsia"/>
                      <w:b/>
                      <w:bCs/>
                      <w:lang w:eastAsia="zh-CN"/>
                    </w:rPr>
                  </w:pPr>
                  <w:r>
                    <w:rPr>
                      <w:rFonts w:hint="eastAsia"/>
                      <w:b/>
                      <w:bCs/>
                      <w:lang w:eastAsia="zh-CN"/>
                    </w:rPr>
                    <w:t>5000-10000</w:t>
                  </w:r>
                </w:p>
              </w:tc>
              <w:tc>
                <w:tcPr>
                  <w:tcW w:w="2368" w:type="dxa"/>
                  <w:noWrap w:val="0"/>
                  <w:vAlign w:val="top"/>
                </w:tcPr>
                <w:p w14:paraId="45470595">
                  <w:pPr>
                    <w:rPr>
                      <w:rFonts w:hint="eastAsia"/>
                      <w:b/>
                      <w:bCs/>
                      <w:lang w:eastAsia="zh-CN"/>
                    </w:rPr>
                  </w:pPr>
                  <w:r>
                    <w:rPr>
                      <w:rFonts w:hint="eastAsia"/>
                      <w:b/>
                      <w:bCs/>
                      <w:lang w:eastAsia="zh-CN"/>
                    </w:rPr>
                    <w:t>0.25%</w:t>
                  </w:r>
                </w:p>
              </w:tc>
              <w:tc>
                <w:tcPr>
                  <w:tcW w:w="1875" w:type="dxa"/>
                  <w:noWrap w:val="0"/>
                  <w:vAlign w:val="top"/>
                </w:tcPr>
                <w:p w14:paraId="30F69DA3">
                  <w:pPr>
                    <w:rPr>
                      <w:rFonts w:hint="eastAsia"/>
                      <w:b/>
                      <w:bCs/>
                      <w:lang w:eastAsia="zh-CN"/>
                    </w:rPr>
                  </w:pPr>
                  <w:r>
                    <w:rPr>
                      <w:rFonts w:hint="eastAsia"/>
                      <w:b/>
                      <w:bCs/>
                      <w:lang w:eastAsia="zh-CN"/>
                    </w:rPr>
                    <w:t>0.1%</w:t>
                  </w:r>
                </w:p>
              </w:tc>
              <w:tc>
                <w:tcPr>
                  <w:tcW w:w="2205" w:type="dxa"/>
                  <w:noWrap w:val="0"/>
                  <w:vAlign w:val="top"/>
                </w:tcPr>
                <w:p w14:paraId="680E2084">
                  <w:pPr>
                    <w:rPr>
                      <w:rFonts w:hint="eastAsia"/>
                      <w:b/>
                      <w:bCs/>
                      <w:lang w:eastAsia="zh-CN"/>
                    </w:rPr>
                  </w:pPr>
                  <w:r>
                    <w:rPr>
                      <w:rFonts w:hint="eastAsia"/>
                      <w:b/>
                      <w:bCs/>
                      <w:lang w:eastAsia="zh-CN"/>
                    </w:rPr>
                    <w:t>0.2%</w:t>
                  </w:r>
                </w:p>
              </w:tc>
            </w:tr>
            <w:tr w14:paraId="1C5C5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9" w:type="dxa"/>
                  <w:noWrap w:val="0"/>
                  <w:vAlign w:val="top"/>
                </w:tcPr>
                <w:p w14:paraId="161BFA07">
                  <w:pPr>
                    <w:rPr>
                      <w:rFonts w:hint="eastAsia"/>
                      <w:b/>
                      <w:bCs/>
                      <w:lang w:eastAsia="zh-CN"/>
                    </w:rPr>
                  </w:pPr>
                  <w:r>
                    <w:rPr>
                      <w:rFonts w:hint="eastAsia"/>
                      <w:b/>
                      <w:bCs/>
                      <w:lang w:eastAsia="zh-CN"/>
                    </w:rPr>
                    <w:t>10000-100000</w:t>
                  </w:r>
                </w:p>
              </w:tc>
              <w:tc>
                <w:tcPr>
                  <w:tcW w:w="2368" w:type="dxa"/>
                  <w:noWrap w:val="0"/>
                  <w:vAlign w:val="top"/>
                </w:tcPr>
                <w:p w14:paraId="5D98ED85">
                  <w:pPr>
                    <w:rPr>
                      <w:rFonts w:hint="eastAsia"/>
                      <w:b/>
                      <w:bCs/>
                      <w:lang w:eastAsia="zh-CN"/>
                    </w:rPr>
                  </w:pPr>
                  <w:r>
                    <w:rPr>
                      <w:rFonts w:hint="eastAsia"/>
                      <w:b/>
                      <w:bCs/>
                      <w:lang w:eastAsia="zh-CN"/>
                    </w:rPr>
                    <w:t>0.05%</w:t>
                  </w:r>
                </w:p>
              </w:tc>
              <w:tc>
                <w:tcPr>
                  <w:tcW w:w="1875" w:type="dxa"/>
                  <w:noWrap w:val="0"/>
                  <w:vAlign w:val="top"/>
                </w:tcPr>
                <w:p w14:paraId="55E2012F">
                  <w:pPr>
                    <w:rPr>
                      <w:rFonts w:hint="eastAsia"/>
                      <w:b/>
                      <w:bCs/>
                      <w:lang w:eastAsia="zh-CN"/>
                    </w:rPr>
                  </w:pPr>
                  <w:r>
                    <w:rPr>
                      <w:rFonts w:hint="eastAsia"/>
                      <w:b/>
                      <w:bCs/>
                      <w:lang w:eastAsia="zh-CN"/>
                    </w:rPr>
                    <w:t>0.05%</w:t>
                  </w:r>
                </w:p>
              </w:tc>
              <w:tc>
                <w:tcPr>
                  <w:tcW w:w="2205" w:type="dxa"/>
                  <w:noWrap w:val="0"/>
                  <w:vAlign w:val="top"/>
                </w:tcPr>
                <w:p w14:paraId="5DB12E12">
                  <w:pPr>
                    <w:rPr>
                      <w:rFonts w:hint="eastAsia"/>
                      <w:b/>
                      <w:bCs/>
                      <w:lang w:eastAsia="zh-CN"/>
                    </w:rPr>
                  </w:pPr>
                  <w:r>
                    <w:rPr>
                      <w:rFonts w:hint="eastAsia"/>
                      <w:b/>
                      <w:bCs/>
                      <w:lang w:eastAsia="zh-CN"/>
                    </w:rPr>
                    <w:t>0.05%</w:t>
                  </w:r>
                </w:p>
              </w:tc>
            </w:tr>
            <w:tr w14:paraId="11272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9" w:type="dxa"/>
                  <w:noWrap w:val="0"/>
                  <w:vAlign w:val="top"/>
                </w:tcPr>
                <w:p w14:paraId="4491E752">
                  <w:pPr>
                    <w:rPr>
                      <w:rFonts w:hint="eastAsia"/>
                      <w:b/>
                      <w:bCs/>
                      <w:lang w:eastAsia="zh-CN"/>
                    </w:rPr>
                  </w:pPr>
                  <w:r>
                    <w:rPr>
                      <w:rFonts w:hint="eastAsia"/>
                      <w:b/>
                      <w:bCs/>
                      <w:lang w:eastAsia="zh-CN"/>
                    </w:rPr>
                    <w:t>1000000以上</w:t>
                  </w:r>
                </w:p>
              </w:tc>
              <w:tc>
                <w:tcPr>
                  <w:tcW w:w="2368" w:type="dxa"/>
                  <w:noWrap w:val="0"/>
                  <w:vAlign w:val="top"/>
                </w:tcPr>
                <w:p w14:paraId="2999ED29">
                  <w:pPr>
                    <w:rPr>
                      <w:rFonts w:hint="eastAsia"/>
                      <w:b/>
                      <w:bCs/>
                      <w:lang w:eastAsia="zh-CN"/>
                    </w:rPr>
                  </w:pPr>
                  <w:r>
                    <w:rPr>
                      <w:rFonts w:hint="eastAsia"/>
                      <w:b/>
                      <w:bCs/>
                      <w:lang w:eastAsia="zh-CN"/>
                    </w:rPr>
                    <w:t>0.01%</w:t>
                  </w:r>
                </w:p>
              </w:tc>
              <w:tc>
                <w:tcPr>
                  <w:tcW w:w="1875" w:type="dxa"/>
                  <w:noWrap w:val="0"/>
                  <w:vAlign w:val="top"/>
                </w:tcPr>
                <w:p w14:paraId="6A0BD3E2">
                  <w:pPr>
                    <w:rPr>
                      <w:rFonts w:hint="eastAsia"/>
                      <w:b/>
                      <w:bCs/>
                      <w:lang w:eastAsia="zh-CN"/>
                    </w:rPr>
                  </w:pPr>
                  <w:r>
                    <w:rPr>
                      <w:rFonts w:hint="eastAsia"/>
                      <w:b/>
                      <w:bCs/>
                      <w:lang w:eastAsia="zh-CN"/>
                    </w:rPr>
                    <w:t>0.01%</w:t>
                  </w:r>
                </w:p>
              </w:tc>
              <w:tc>
                <w:tcPr>
                  <w:tcW w:w="2205" w:type="dxa"/>
                  <w:noWrap w:val="0"/>
                  <w:vAlign w:val="top"/>
                </w:tcPr>
                <w:p w14:paraId="4B8E1DC9">
                  <w:pPr>
                    <w:rPr>
                      <w:rFonts w:hint="eastAsia"/>
                      <w:b/>
                      <w:bCs/>
                      <w:lang w:eastAsia="zh-CN"/>
                    </w:rPr>
                  </w:pPr>
                  <w:r>
                    <w:rPr>
                      <w:rFonts w:hint="eastAsia"/>
                      <w:b/>
                      <w:bCs/>
                      <w:lang w:eastAsia="zh-CN"/>
                    </w:rPr>
                    <w:t>0.01%</w:t>
                  </w:r>
                </w:p>
              </w:tc>
            </w:tr>
          </w:tbl>
          <w:p w14:paraId="0E388429">
            <w:pPr>
              <w:numPr>
                <w:ilvl w:val="0"/>
                <w:numId w:val="0"/>
              </w:numPr>
              <w:overflowPunct w:val="0"/>
              <w:rPr>
                <w:rFonts w:hint="eastAsia" w:ascii="仿宋" w:hAnsi="仿宋" w:eastAsia="仿宋" w:cs="仿宋"/>
                <w:b/>
                <w:bCs/>
                <w:sz w:val="24"/>
              </w:rPr>
            </w:pPr>
            <w:r>
              <w:rPr>
                <w:rFonts w:hint="eastAsia" w:ascii="仿宋" w:hAnsi="仿宋" w:eastAsia="仿宋" w:cs="仿宋"/>
                <w:b/>
                <w:bCs/>
                <w:sz w:val="24"/>
                <w:lang w:val="en-US" w:eastAsia="zh-CN"/>
              </w:rPr>
              <w:t>3</w:t>
            </w:r>
            <w:r>
              <w:rPr>
                <w:rFonts w:hint="eastAsia" w:ascii="仿宋" w:hAnsi="仿宋" w:eastAsia="仿宋" w:cs="仿宋"/>
                <w:b/>
                <w:bCs/>
                <w:sz w:val="24"/>
                <w:lang w:eastAsia="zh-CN"/>
              </w:rPr>
              <w:t>.</w:t>
            </w:r>
            <w:r>
              <w:rPr>
                <w:rFonts w:hint="eastAsia" w:ascii="仿宋" w:hAnsi="仿宋" w:eastAsia="仿宋" w:cs="仿宋"/>
                <w:b/>
                <w:bCs/>
                <w:sz w:val="24"/>
                <w:lang w:val="en-US" w:eastAsia="zh-CN"/>
              </w:rPr>
              <w:t>咨询费</w:t>
            </w:r>
            <w:r>
              <w:rPr>
                <w:rFonts w:hint="eastAsia" w:ascii="仿宋" w:hAnsi="仿宋" w:eastAsia="仿宋" w:cs="仿宋"/>
                <w:b/>
                <w:bCs/>
                <w:sz w:val="24"/>
                <w:lang w:eastAsia="zh-CN"/>
              </w:rPr>
              <w:t>按差额定率累进法计算。</w:t>
            </w:r>
          </w:p>
          <w:p w14:paraId="7A9DD89C">
            <w:pPr>
              <w:numPr>
                <w:ilvl w:val="0"/>
                <w:numId w:val="0"/>
              </w:numPr>
              <w:overflowPunct w:val="0"/>
              <w:rPr>
                <w:rFonts w:hint="eastAsia" w:ascii="仿宋" w:hAnsi="仿宋" w:eastAsia="仿宋" w:cs="仿宋"/>
                <w:b/>
                <w:bCs/>
                <w:sz w:val="24"/>
                <w:lang w:val="en-US" w:eastAsia="zh-CN"/>
              </w:rPr>
            </w:pPr>
            <w:r>
              <w:rPr>
                <w:rFonts w:hint="eastAsia" w:ascii="仿宋" w:hAnsi="仿宋" w:eastAsia="仿宋" w:cs="仿宋"/>
                <w:b/>
                <w:bCs/>
                <w:sz w:val="24"/>
                <w:lang w:val="en-US" w:eastAsia="zh-CN"/>
              </w:rPr>
              <w:t>咨询费支付银行账户信息：</w:t>
            </w:r>
          </w:p>
          <w:p w14:paraId="6CDED9D0">
            <w:pPr>
              <w:numPr>
                <w:ilvl w:val="0"/>
                <w:numId w:val="0"/>
              </w:numPr>
              <w:overflowPunct w:val="0"/>
              <w:rPr>
                <w:rFonts w:hint="eastAsia" w:ascii="仿宋" w:hAnsi="仿宋" w:eastAsia="仿宋" w:cs="仿宋"/>
                <w:b/>
                <w:bCs/>
                <w:sz w:val="24"/>
                <w:lang w:val="en-US" w:eastAsia="zh-CN"/>
              </w:rPr>
            </w:pPr>
            <w:r>
              <w:rPr>
                <w:rFonts w:hint="eastAsia" w:ascii="仿宋" w:hAnsi="仿宋" w:eastAsia="仿宋" w:cs="仿宋"/>
                <w:b/>
                <w:bCs/>
                <w:sz w:val="24"/>
                <w:lang w:val="en-US" w:eastAsia="zh-CN"/>
              </w:rPr>
              <w:t xml:space="preserve">户名：大洲设计咨询集团有限公司 </w:t>
            </w:r>
          </w:p>
          <w:p w14:paraId="7B506309">
            <w:pPr>
              <w:numPr>
                <w:ilvl w:val="0"/>
                <w:numId w:val="0"/>
              </w:numPr>
              <w:overflowPunct w:val="0"/>
              <w:rPr>
                <w:rFonts w:hint="eastAsia" w:ascii="仿宋" w:hAnsi="仿宋" w:eastAsia="仿宋" w:cs="仿宋"/>
                <w:b/>
                <w:bCs/>
                <w:sz w:val="24"/>
                <w:lang w:val="en-US" w:eastAsia="zh-CN"/>
              </w:rPr>
            </w:pPr>
            <w:r>
              <w:rPr>
                <w:rFonts w:hint="eastAsia" w:ascii="仿宋" w:hAnsi="仿宋" w:eastAsia="仿宋" w:cs="仿宋"/>
                <w:b/>
                <w:bCs/>
                <w:sz w:val="24"/>
                <w:lang w:val="en-US" w:eastAsia="zh-CN"/>
              </w:rPr>
              <w:t>开户行：工商银行盐城城南支行</w:t>
            </w:r>
          </w:p>
          <w:p w14:paraId="65DE77CC">
            <w:pPr>
              <w:numPr>
                <w:ilvl w:val="0"/>
                <w:numId w:val="0"/>
              </w:numPr>
              <w:overflowPunct w:val="0"/>
              <w:rPr>
                <w:rFonts w:hint="eastAsia" w:ascii="仿宋" w:hAnsi="仿宋" w:eastAsia="仿宋" w:cs="仿宋"/>
                <w:b/>
                <w:bCs/>
                <w:sz w:val="24"/>
                <w:lang w:val="en-US" w:eastAsia="zh-CN"/>
              </w:rPr>
            </w:pPr>
            <w:r>
              <w:rPr>
                <w:rFonts w:hint="eastAsia" w:ascii="仿宋" w:hAnsi="仿宋" w:eastAsia="仿宋" w:cs="仿宋"/>
                <w:b/>
                <w:bCs/>
                <w:sz w:val="24"/>
                <w:lang w:val="en-US" w:eastAsia="zh-CN"/>
              </w:rPr>
              <w:t>行号：102311066497</w:t>
            </w:r>
          </w:p>
          <w:p w14:paraId="17655723">
            <w:pPr>
              <w:numPr>
                <w:ilvl w:val="0"/>
                <w:numId w:val="0"/>
              </w:numPr>
              <w:overflowPunct w:val="0"/>
              <w:rPr>
                <w:rFonts w:hint="eastAsia" w:ascii="仿宋" w:hAnsi="仿宋" w:eastAsia="仿宋" w:cs="仿宋"/>
                <w:b/>
                <w:bCs/>
                <w:sz w:val="24"/>
                <w:lang w:val="en-US" w:eastAsia="zh-CN"/>
              </w:rPr>
            </w:pPr>
            <w:r>
              <w:rPr>
                <w:rFonts w:hint="eastAsia" w:ascii="仿宋" w:hAnsi="仿宋" w:eastAsia="仿宋" w:cs="仿宋"/>
                <w:b/>
                <w:bCs/>
                <w:sz w:val="24"/>
                <w:lang w:val="en-US" w:eastAsia="zh-CN"/>
              </w:rPr>
              <w:t>账号：1109664909000029258</w:t>
            </w:r>
          </w:p>
        </w:tc>
      </w:tr>
    </w:tbl>
    <w:p w14:paraId="63275900">
      <w:pPr>
        <w:overflowPunct w:val="0"/>
        <w:spacing w:line="1" w:lineRule="exact"/>
        <w:rPr>
          <w:rFonts w:ascii="仿宋" w:hAnsi="仿宋" w:eastAsia="仿宋" w:cs="仿宋"/>
          <w:szCs w:val="21"/>
        </w:rPr>
      </w:pPr>
      <w:r>
        <w:rPr>
          <w:rFonts w:hint="eastAsia" w:ascii="仿宋" w:hAnsi="仿宋" w:eastAsia="仿宋" w:cs="仿宋"/>
          <w:szCs w:val="21"/>
        </w:rPr>
        <w:t>1总则</w:t>
      </w:r>
    </w:p>
    <w:p w14:paraId="39CB9B0B">
      <w:pPr>
        <w:overflowPunct w:val="0"/>
        <w:spacing w:line="360" w:lineRule="auto"/>
        <w:jc w:val="left"/>
        <w:outlineLvl w:val="1"/>
        <w:rPr>
          <w:rFonts w:hint="eastAsia" w:ascii="仿宋" w:hAnsi="仿宋" w:eastAsia="仿宋" w:cs="仿宋"/>
          <w:b/>
          <w:bCs/>
          <w:sz w:val="24"/>
        </w:rPr>
      </w:pPr>
    </w:p>
    <w:p w14:paraId="29E71A44">
      <w:pPr>
        <w:overflowPunct w:val="0"/>
        <w:spacing w:line="360" w:lineRule="auto"/>
        <w:jc w:val="left"/>
        <w:outlineLvl w:val="1"/>
        <w:rPr>
          <w:rFonts w:hint="eastAsia" w:ascii="仿宋" w:hAnsi="仿宋" w:eastAsia="仿宋" w:cs="仿宋"/>
          <w:b/>
          <w:bCs/>
          <w:sz w:val="24"/>
        </w:rPr>
      </w:pPr>
    </w:p>
    <w:p w14:paraId="0D37DE24">
      <w:pPr>
        <w:overflowPunct w:val="0"/>
        <w:spacing w:line="360" w:lineRule="auto"/>
        <w:jc w:val="left"/>
        <w:outlineLvl w:val="1"/>
        <w:rPr>
          <w:rFonts w:ascii="仿宋" w:hAnsi="仿宋" w:eastAsia="仿宋" w:cs="仿宋"/>
          <w:b/>
          <w:bCs/>
          <w:sz w:val="24"/>
        </w:rPr>
      </w:pPr>
      <w:r>
        <w:rPr>
          <w:rFonts w:hint="eastAsia" w:ascii="仿宋" w:hAnsi="仿宋" w:eastAsia="仿宋" w:cs="仿宋"/>
          <w:b/>
          <w:bCs/>
          <w:sz w:val="24"/>
        </w:rPr>
        <w:t>1. 总则</w:t>
      </w:r>
    </w:p>
    <w:p w14:paraId="3BDF5340">
      <w:pPr>
        <w:overflowPunct w:val="0"/>
        <w:spacing w:line="360" w:lineRule="auto"/>
        <w:ind w:firstLine="482" w:firstLineChars="200"/>
        <w:rPr>
          <w:rFonts w:ascii="仿宋" w:hAnsi="仿宋" w:eastAsia="仿宋" w:cs="仿宋"/>
          <w:b/>
          <w:bCs/>
          <w:sz w:val="24"/>
        </w:rPr>
      </w:pPr>
      <w:r>
        <w:rPr>
          <w:rFonts w:hint="eastAsia" w:ascii="仿宋" w:hAnsi="仿宋" w:eastAsia="仿宋" w:cs="仿宋"/>
          <w:b/>
          <w:bCs/>
          <w:sz w:val="24"/>
        </w:rPr>
        <w:t>1.1 采购方式</w:t>
      </w:r>
    </w:p>
    <w:p w14:paraId="6F671194">
      <w:pPr>
        <w:overflowPunct w:val="0"/>
        <w:spacing w:line="360" w:lineRule="auto"/>
        <w:ind w:firstLine="480" w:firstLineChars="200"/>
        <w:rPr>
          <w:rFonts w:ascii="仿宋" w:hAnsi="仿宋" w:eastAsia="仿宋" w:cs="仿宋"/>
          <w:sz w:val="24"/>
        </w:rPr>
      </w:pPr>
      <w:r>
        <w:rPr>
          <w:rFonts w:hint="eastAsia" w:ascii="仿宋" w:hAnsi="仿宋" w:eastAsia="仿宋" w:cs="仿宋"/>
          <w:sz w:val="24"/>
        </w:rPr>
        <w:t>询比采购是指采购人组建评审小组对响应采购的供应商按照采购文件规定的规则和时间一次递交的响应文件进行评审，采购人根据评审小组的评审结果，选择确定成交供应商的采购方式。</w:t>
      </w:r>
    </w:p>
    <w:p w14:paraId="406F28DE">
      <w:pPr>
        <w:overflowPunct w:val="0"/>
        <w:spacing w:line="360" w:lineRule="auto"/>
        <w:ind w:firstLine="482" w:firstLineChars="200"/>
        <w:rPr>
          <w:rFonts w:ascii="仿宋" w:hAnsi="仿宋" w:eastAsia="仿宋" w:cs="仿宋"/>
          <w:b/>
          <w:bCs/>
          <w:sz w:val="24"/>
        </w:rPr>
      </w:pPr>
      <w:r>
        <w:rPr>
          <w:rFonts w:hint="eastAsia" w:ascii="仿宋" w:hAnsi="仿宋" w:eastAsia="仿宋" w:cs="仿宋"/>
          <w:b/>
          <w:bCs/>
          <w:sz w:val="24"/>
        </w:rPr>
        <w:t>1.2  采购项目概况和供应商资格要求</w:t>
      </w:r>
    </w:p>
    <w:p w14:paraId="20F68533">
      <w:pPr>
        <w:overflowPunct w:val="0"/>
        <w:spacing w:line="360" w:lineRule="auto"/>
        <w:ind w:firstLine="480" w:firstLineChars="200"/>
        <w:rPr>
          <w:rFonts w:ascii="仿宋" w:hAnsi="仿宋" w:eastAsia="仿宋" w:cs="仿宋"/>
          <w:sz w:val="24"/>
        </w:rPr>
      </w:pPr>
      <w:r>
        <w:rPr>
          <w:rFonts w:hint="eastAsia" w:ascii="仿宋" w:hAnsi="仿宋" w:eastAsia="仿宋" w:cs="仿宋"/>
          <w:sz w:val="24"/>
        </w:rPr>
        <w:t>采购项目概况和供应商资格要求见第一章“询比采购公告”。</w:t>
      </w:r>
    </w:p>
    <w:p w14:paraId="5B855C6E">
      <w:pPr>
        <w:overflowPunct w:val="0"/>
        <w:spacing w:line="360" w:lineRule="auto"/>
        <w:ind w:firstLine="482" w:firstLineChars="200"/>
        <w:rPr>
          <w:rFonts w:ascii="仿宋" w:hAnsi="仿宋" w:eastAsia="仿宋" w:cs="仿宋"/>
          <w:b/>
          <w:bCs/>
          <w:sz w:val="24"/>
        </w:rPr>
      </w:pPr>
      <w:r>
        <w:rPr>
          <w:rFonts w:hint="eastAsia" w:ascii="仿宋" w:hAnsi="仿宋" w:eastAsia="仿宋" w:cs="仿宋"/>
          <w:b/>
          <w:bCs/>
          <w:sz w:val="24"/>
        </w:rPr>
        <w:t>1.3 费用承担</w:t>
      </w:r>
    </w:p>
    <w:p w14:paraId="2D5F2465">
      <w:pPr>
        <w:overflowPunct w:val="0"/>
        <w:spacing w:line="360" w:lineRule="auto"/>
        <w:ind w:firstLine="480" w:firstLineChars="200"/>
        <w:rPr>
          <w:rFonts w:ascii="仿宋" w:hAnsi="仿宋" w:eastAsia="仿宋" w:cs="仿宋"/>
          <w:sz w:val="24"/>
        </w:rPr>
      </w:pPr>
      <w:r>
        <w:rPr>
          <w:rFonts w:hint="eastAsia" w:ascii="仿宋" w:hAnsi="仿宋" w:eastAsia="仿宋" w:cs="仿宋"/>
          <w:sz w:val="24"/>
        </w:rPr>
        <w:t>供应商准备和参加询比采购活动所发生的各种费用由供应商自行承担。</w:t>
      </w:r>
    </w:p>
    <w:p w14:paraId="475643A9">
      <w:pPr>
        <w:overflowPunct w:val="0"/>
        <w:spacing w:line="360" w:lineRule="auto"/>
        <w:ind w:firstLine="482" w:firstLineChars="200"/>
        <w:rPr>
          <w:rFonts w:ascii="仿宋" w:hAnsi="仿宋" w:eastAsia="仿宋" w:cs="仿宋"/>
          <w:b/>
          <w:bCs/>
          <w:sz w:val="24"/>
        </w:rPr>
      </w:pPr>
      <w:r>
        <w:rPr>
          <w:rFonts w:hint="eastAsia" w:ascii="仿宋" w:hAnsi="仿宋" w:eastAsia="仿宋" w:cs="仿宋"/>
          <w:b/>
          <w:bCs/>
          <w:sz w:val="24"/>
        </w:rPr>
        <w:t>1.4 保密</w:t>
      </w:r>
    </w:p>
    <w:p w14:paraId="2710F2B7">
      <w:pPr>
        <w:overflowPunct w:val="0"/>
        <w:spacing w:line="360" w:lineRule="auto"/>
        <w:ind w:firstLine="480" w:firstLineChars="200"/>
        <w:rPr>
          <w:rFonts w:ascii="仿宋" w:hAnsi="仿宋" w:eastAsia="仿宋" w:cs="仿宋"/>
          <w:sz w:val="24"/>
        </w:rPr>
      </w:pPr>
      <w:r>
        <w:rPr>
          <w:rFonts w:hint="eastAsia" w:ascii="仿宋" w:hAnsi="仿宋" w:eastAsia="仿宋" w:cs="仿宋"/>
          <w:sz w:val="24"/>
        </w:rPr>
        <w:t>参加询比采购活动的各方应对采购文件和响应文件中的商业和技术等秘密保密,否则应承担相应的法律责任。</w:t>
      </w:r>
    </w:p>
    <w:p w14:paraId="0027203A">
      <w:pPr>
        <w:overflowPunct w:val="0"/>
        <w:spacing w:line="360" w:lineRule="auto"/>
        <w:ind w:firstLine="482" w:firstLineChars="200"/>
        <w:rPr>
          <w:rFonts w:ascii="仿宋" w:hAnsi="仿宋" w:eastAsia="仿宋" w:cs="仿宋"/>
          <w:b/>
          <w:bCs/>
          <w:sz w:val="24"/>
        </w:rPr>
      </w:pPr>
      <w:r>
        <w:rPr>
          <w:rFonts w:hint="eastAsia" w:ascii="仿宋" w:hAnsi="仿宋" w:eastAsia="仿宋" w:cs="仿宋"/>
          <w:b/>
          <w:bCs/>
          <w:sz w:val="24"/>
        </w:rPr>
        <w:t>1.5 语言文字</w:t>
      </w:r>
    </w:p>
    <w:p w14:paraId="369C17F7">
      <w:pPr>
        <w:tabs>
          <w:tab w:val="left" w:pos="8702"/>
        </w:tabs>
        <w:overflowPunct w:val="0"/>
        <w:spacing w:line="360" w:lineRule="auto"/>
        <w:ind w:firstLine="480" w:firstLineChars="200"/>
        <w:rPr>
          <w:rFonts w:ascii="仿宋" w:hAnsi="仿宋" w:eastAsia="仿宋" w:cs="仿宋"/>
          <w:sz w:val="24"/>
        </w:rPr>
      </w:pPr>
      <w:r>
        <w:rPr>
          <w:rFonts w:hint="eastAsia" w:ascii="仿宋" w:hAnsi="仿宋" w:eastAsia="仿宋" w:cs="仿宋"/>
          <w:sz w:val="24"/>
        </w:rPr>
        <w:t>采购文件和响应文件使用的语言文字为中文。专用术语使用外文的，应附有中文注释。</w:t>
      </w:r>
    </w:p>
    <w:p w14:paraId="430D2652">
      <w:pPr>
        <w:overflowPunct w:val="0"/>
        <w:spacing w:line="360" w:lineRule="auto"/>
        <w:ind w:firstLine="482" w:firstLineChars="200"/>
        <w:rPr>
          <w:rFonts w:ascii="仿宋" w:hAnsi="仿宋" w:eastAsia="仿宋" w:cs="仿宋"/>
          <w:b/>
          <w:bCs/>
          <w:sz w:val="24"/>
        </w:rPr>
      </w:pPr>
      <w:r>
        <w:rPr>
          <w:rFonts w:hint="eastAsia" w:ascii="仿宋" w:hAnsi="仿宋" w:eastAsia="仿宋" w:cs="仿宋"/>
          <w:b/>
          <w:bCs/>
          <w:sz w:val="24"/>
        </w:rPr>
        <w:t>1.6 计量单位</w:t>
      </w:r>
    </w:p>
    <w:p w14:paraId="29B7DEF2">
      <w:pPr>
        <w:overflowPunct w:val="0"/>
        <w:spacing w:line="360" w:lineRule="auto"/>
        <w:ind w:firstLine="480" w:firstLineChars="200"/>
        <w:rPr>
          <w:rFonts w:ascii="仿宋" w:hAnsi="仿宋" w:eastAsia="仿宋" w:cs="仿宋"/>
          <w:sz w:val="24"/>
        </w:rPr>
      </w:pPr>
      <w:r>
        <w:rPr>
          <w:rFonts w:hint="eastAsia" w:ascii="仿宋" w:hAnsi="仿宋" w:eastAsia="仿宋" w:cs="仿宋"/>
          <w:sz w:val="24"/>
        </w:rPr>
        <w:t>所有计量均采用中华人民共和国法定计量单位。</w:t>
      </w:r>
    </w:p>
    <w:p w14:paraId="240453C2">
      <w:pPr>
        <w:overflowPunct w:val="0"/>
        <w:spacing w:line="360" w:lineRule="auto"/>
        <w:ind w:firstLine="482" w:firstLineChars="200"/>
        <w:rPr>
          <w:rFonts w:ascii="仿宋" w:hAnsi="仿宋" w:eastAsia="仿宋" w:cs="仿宋"/>
          <w:b/>
          <w:bCs/>
          <w:sz w:val="24"/>
        </w:rPr>
      </w:pPr>
      <w:r>
        <w:rPr>
          <w:rFonts w:hint="eastAsia" w:ascii="仿宋" w:hAnsi="仿宋" w:eastAsia="仿宋" w:cs="仿宋"/>
          <w:b/>
          <w:bCs/>
          <w:sz w:val="24"/>
        </w:rPr>
        <w:t>1.7 踏勘现场</w:t>
      </w:r>
    </w:p>
    <w:p w14:paraId="2D0CD298">
      <w:pPr>
        <w:overflowPunct w:val="0"/>
        <w:spacing w:line="360" w:lineRule="auto"/>
        <w:ind w:firstLine="480" w:firstLineChars="200"/>
        <w:rPr>
          <w:rFonts w:ascii="仿宋" w:hAnsi="仿宋" w:eastAsia="仿宋" w:cs="仿宋"/>
          <w:sz w:val="24"/>
        </w:rPr>
      </w:pPr>
      <w:r>
        <w:rPr>
          <w:rFonts w:hint="eastAsia" w:ascii="仿宋" w:hAnsi="仿宋" w:eastAsia="仿宋" w:cs="仿宋"/>
          <w:sz w:val="24"/>
        </w:rPr>
        <w:t>本项目不适用。</w:t>
      </w:r>
    </w:p>
    <w:p w14:paraId="326ACAFF">
      <w:pPr>
        <w:overflowPunct w:val="0"/>
        <w:spacing w:line="360" w:lineRule="auto"/>
        <w:ind w:firstLine="482" w:firstLineChars="200"/>
        <w:rPr>
          <w:rFonts w:ascii="仿宋" w:hAnsi="仿宋" w:eastAsia="仿宋" w:cs="仿宋"/>
          <w:b/>
          <w:bCs/>
          <w:sz w:val="24"/>
        </w:rPr>
      </w:pPr>
      <w:r>
        <w:rPr>
          <w:rFonts w:hint="eastAsia" w:ascii="仿宋" w:hAnsi="仿宋" w:eastAsia="仿宋" w:cs="仿宋"/>
          <w:b/>
          <w:bCs/>
          <w:sz w:val="24"/>
        </w:rPr>
        <w:t>1.8 询比采购预备会</w:t>
      </w:r>
    </w:p>
    <w:p w14:paraId="25ED493C">
      <w:pPr>
        <w:overflowPunct w:val="0"/>
        <w:spacing w:line="360" w:lineRule="auto"/>
        <w:ind w:firstLine="480" w:firstLineChars="200"/>
        <w:rPr>
          <w:rFonts w:ascii="仿宋" w:hAnsi="仿宋" w:eastAsia="仿宋" w:cs="仿宋"/>
          <w:sz w:val="24"/>
        </w:rPr>
      </w:pPr>
      <w:r>
        <w:rPr>
          <w:rFonts w:hint="eastAsia" w:ascii="仿宋" w:hAnsi="仿宋" w:eastAsia="仿宋" w:cs="仿宋"/>
          <w:sz w:val="24"/>
        </w:rPr>
        <w:t>供应商须知前附表规定召开询比采购预备会的，采购人按供应商须知前附表规定的时间和地点召开询比采购预备会。</w:t>
      </w:r>
    </w:p>
    <w:p w14:paraId="0EB63A24">
      <w:pPr>
        <w:overflowPunct w:val="0"/>
        <w:spacing w:line="360" w:lineRule="auto"/>
        <w:ind w:firstLine="482" w:firstLineChars="200"/>
        <w:rPr>
          <w:rFonts w:ascii="仿宋" w:hAnsi="仿宋" w:eastAsia="仿宋" w:cs="仿宋"/>
          <w:b/>
          <w:bCs/>
          <w:sz w:val="24"/>
        </w:rPr>
      </w:pPr>
      <w:r>
        <w:rPr>
          <w:rFonts w:hint="eastAsia" w:ascii="仿宋" w:hAnsi="仿宋" w:eastAsia="仿宋" w:cs="仿宋"/>
          <w:b/>
          <w:bCs/>
          <w:sz w:val="24"/>
        </w:rPr>
        <w:t>1.9 分包（如有）</w:t>
      </w:r>
    </w:p>
    <w:p w14:paraId="7E512664">
      <w:pPr>
        <w:overflowPunct w:val="0"/>
        <w:spacing w:line="360" w:lineRule="auto"/>
        <w:ind w:firstLine="480" w:firstLineChars="200"/>
        <w:rPr>
          <w:rFonts w:ascii="仿宋" w:hAnsi="仿宋" w:eastAsia="仿宋" w:cs="仿宋"/>
          <w:sz w:val="24"/>
        </w:rPr>
      </w:pPr>
      <w:r>
        <w:rPr>
          <w:rFonts w:hint="eastAsia" w:ascii="仿宋" w:hAnsi="仿宋" w:eastAsia="仿宋" w:cs="仿宋"/>
          <w:sz w:val="24"/>
        </w:rPr>
        <w:t>供应商拟在成交后将成交项目的部分工作进行分包的，应符合供应商须知前附表的规定，并在响应文件中作出说明。</w:t>
      </w:r>
    </w:p>
    <w:p w14:paraId="47268FE1">
      <w:pPr>
        <w:overflowPunct w:val="0"/>
        <w:spacing w:line="360" w:lineRule="auto"/>
        <w:ind w:firstLine="480" w:firstLineChars="200"/>
        <w:rPr>
          <w:rFonts w:ascii="仿宋" w:hAnsi="仿宋" w:eastAsia="仿宋" w:cs="仿宋"/>
          <w:sz w:val="24"/>
        </w:rPr>
      </w:pPr>
      <w:r>
        <w:rPr>
          <w:rFonts w:hint="eastAsia" w:ascii="仿宋" w:hAnsi="仿宋" w:eastAsia="仿宋" w:cs="仿宋"/>
          <w:sz w:val="24"/>
        </w:rPr>
        <w:t>分包供应商不得将分包项目再次分包。成交供应商应当就分包项目向采购人负责，分包供应商就分包项目承担连带责任。</w:t>
      </w:r>
    </w:p>
    <w:p w14:paraId="338AC47E">
      <w:pPr>
        <w:overflowPunct w:val="0"/>
        <w:ind w:firstLine="482" w:firstLineChars="200"/>
        <w:rPr>
          <w:rFonts w:ascii="仿宋" w:hAnsi="仿宋" w:eastAsia="仿宋" w:cs="仿宋"/>
          <w:b/>
          <w:bCs/>
          <w:sz w:val="24"/>
        </w:rPr>
      </w:pPr>
      <w:r>
        <w:rPr>
          <w:rFonts w:hint="eastAsia" w:ascii="仿宋" w:hAnsi="仿宋" w:eastAsia="仿宋" w:cs="仿宋"/>
          <w:b/>
          <w:bCs/>
          <w:sz w:val="24"/>
        </w:rPr>
        <w:t>1.10 响应和偏差</w:t>
      </w:r>
    </w:p>
    <w:p w14:paraId="02D4C4D0">
      <w:pPr>
        <w:overflowPunct w:val="0"/>
        <w:spacing w:line="360" w:lineRule="auto"/>
        <w:ind w:firstLine="480" w:firstLineChars="200"/>
        <w:rPr>
          <w:rFonts w:ascii="仿宋" w:hAnsi="仿宋" w:eastAsia="仿宋" w:cs="仿宋"/>
          <w:sz w:val="24"/>
        </w:rPr>
      </w:pPr>
      <w:r>
        <w:rPr>
          <w:rFonts w:hint="eastAsia" w:ascii="仿宋" w:hAnsi="仿宋" w:eastAsia="仿宋" w:cs="仿宋"/>
          <w:sz w:val="24"/>
        </w:rPr>
        <w:t>1.10.1 采购需求和合同条款及格式中的关键条款均以“*”符号标记。响应文件应当对采购需求和合同条款及格式中的关键条款作出满足性或更有利于采购人的响应，否则，供应商的响应文件将被视为无效。</w:t>
      </w:r>
    </w:p>
    <w:p w14:paraId="4A6A5F35">
      <w:pPr>
        <w:overflowPunct w:val="0"/>
        <w:spacing w:line="360" w:lineRule="auto"/>
        <w:ind w:firstLine="480" w:firstLineChars="200"/>
        <w:rPr>
          <w:rFonts w:ascii="仿宋" w:hAnsi="仿宋" w:eastAsia="仿宋" w:cs="仿宋"/>
          <w:sz w:val="24"/>
        </w:rPr>
      </w:pPr>
      <w:r>
        <w:rPr>
          <w:rFonts w:hint="eastAsia" w:ascii="仿宋" w:hAnsi="仿宋" w:eastAsia="仿宋" w:cs="仿宋"/>
          <w:sz w:val="24"/>
        </w:rPr>
        <w:t>1.10.2 供应商须知前附表规定了对非关键条款允许偏差的范围和可以偏差的项数的，如响应文件存在的偏差超出上述范围或项数，将被视为无效。</w:t>
      </w:r>
    </w:p>
    <w:p w14:paraId="0A146CA2">
      <w:pPr>
        <w:overflowPunct w:val="0"/>
        <w:spacing w:line="360" w:lineRule="auto"/>
        <w:outlineLvl w:val="1"/>
        <w:rPr>
          <w:rFonts w:ascii="仿宋" w:hAnsi="仿宋" w:eastAsia="仿宋" w:cs="仿宋"/>
          <w:b/>
          <w:bCs/>
          <w:sz w:val="24"/>
        </w:rPr>
      </w:pPr>
      <w:r>
        <w:rPr>
          <w:rFonts w:hint="eastAsia" w:ascii="仿宋" w:hAnsi="仿宋" w:eastAsia="仿宋" w:cs="仿宋"/>
          <w:b/>
          <w:bCs/>
          <w:sz w:val="24"/>
        </w:rPr>
        <w:t>2. 采购文件</w:t>
      </w:r>
    </w:p>
    <w:p w14:paraId="3174B7E3">
      <w:pPr>
        <w:overflowPunct w:val="0"/>
        <w:spacing w:line="360" w:lineRule="auto"/>
        <w:ind w:firstLine="482" w:firstLineChars="200"/>
        <w:rPr>
          <w:rFonts w:ascii="仿宋" w:hAnsi="仿宋" w:eastAsia="仿宋" w:cs="仿宋"/>
          <w:b/>
          <w:bCs/>
          <w:sz w:val="24"/>
        </w:rPr>
      </w:pPr>
      <w:r>
        <w:rPr>
          <w:rFonts w:hint="eastAsia" w:ascii="仿宋" w:hAnsi="仿宋" w:eastAsia="仿宋" w:cs="仿宋"/>
          <w:b/>
          <w:bCs/>
          <w:sz w:val="24"/>
        </w:rPr>
        <w:t>2.1 采购文件的组成</w:t>
      </w:r>
    </w:p>
    <w:p w14:paraId="6ED50162">
      <w:pPr>
        <w:overflowPunct w:val="0"/>
        <w:spacing w:line="360" w:lineRule="auto"/>
        <w:ind w:firstLine="480" w:firstLineChars="200"/>
        <w:rPr>
          <w:rFonts w:ascii="仿宋" w:hAnsi="仿宋" w:eastAsia="仿宋" w:cs="仿宋"/>
          <w:sz w:val="24"/>
        </w:rPr>
      </w:pPr>
      <w:r>
        <w:rPr>
          <w:rFonts w:hint="eastAsia" w:ascii="仿宋" w:hAnsi="仿宋" w:eastAsia="仿宋" w:cs="仿宋"/>
          <w:sz w:val="24"/>
        </w:rPr>
        <w:t>本采购文件包括：</w:t>
      </w:r>
    </w:p>
    <w:p w14:paraId="084218A2">
      <w:pPr>
        <w:overflowPunct w:val="0"/>
        <w:spacing w:line="360" w:lineRule="auto"/>
        <w:ind w:firstLine="480" w:firstLineChars="200"/>
        <w:rPr>
          <w:rFonts w:ascii="仿宋" w:hAnsi="仿宋" w:eastAsia="仿宋" w:cs="仿宋"/>
          <w:sz w:val="24"/>
        </w:rPr>
      </w:pPr>
      <w:r>
        <w:rPr>
          <w:rFonts w:hint="eastAsia" w:ascii="仿宋" w:hAnsi="仿宋" w:eastAsia="仿宋" w:cs="仿宋"/>
          <w:sz w:val="24"/>
        </w:rPr>
        <w:t>（1）询比采购公告；</w:t>
      </w:r>
    </w:p>
    <w:p w14:paraId="2DDDDDE5">
      <w:pPr>
        <w:overflowPunct w:val="0"/>
        <w:spacing w:line="360" w:lineRule="auto"/>
        <w:ind w:firstLine="480" w:firstLineChars="200"/>
        <w:rPr>
          <w:rFonts w:ascii="仿宋" w:hAnsi="仿宋" w:eastAsia="仿宋" w:cs="仿宋"/>
          <w:sz w:val="24"/>
        </w:rPr>
      </w:pPr>
      <w:r>
        <w:rPr>
          <w:rFonts w:hint="eastAsia" w:ascii="仿宋" w:hAnsi="仿宋" w:eastAsia="仿宋" w:cs="仿宋"/>
          <w:sz w:val="24"/>
        </w:rPr>
        <w:t>（2）供应商须知；</w:t>
      </w:r>
    </w:p>
    <w:p w14:paraId="62FF3127">
      <w:pPr>
        <w:overflowPunct w:val="0"/>
        <w:spacing w:line="360" w:lineRule="auto"/>
        <w:ind w:firstLine="480" w:firstLineChars="200"/>
        <w:rPr>
          <w:rFonts w:ascii="仿宋" w:hAnsi="仿宋" w:eastAsia="仿宋" w:cs="仿宋"/>
          <w:sz w:val="24"/>
        </w:rPr>
      </w:pPr>
      <w:r>
        <w:rPr>
          <w:rFonts w:hint="eastAsia" w:ascii="仿宋" w:hAnsi="仿宋" w:eastAsia="仿宋" w:cs="仿宋"/>
          <w:sz w:val="24"/>
        </w:rPr>
        <w:t>（3）评审办法；</w:t>
      </w:r>
    </w:p>
    <w:p w14:paraId="44B82EA0">
      <w:pPr>
        <w:overflowPunct w:val="0"/>
        <w:spacing w:line="360" w:lineRule="auto"/>
        <w:ind w:firstLine="480" w:firstLineChars="200"/>
        <w:rPr>
          <w:rFonts w:ascii="仿宋" w:hAnsi="仿宋" w:eastAsia="仿宋" w:cs="仿宋"/>
          <w:sz w:val="24"/>
        </w:rPr>
      </w:pPr>
      <w:r>
        <w:rPr>
          <w:rFonts w:hint="eastAsia" w:ascii="仿宋" w:hAnsi="仿宋" w:eastAsia="仿宋" w:cs="仿宋"/>
          <w:sz w:val="24"/>
        </w:rPr>
        <w:t>（4）合同条款及格式；</w:t>
      </w:r>
    </w:p>
    <w:p w14:paraId="3DE33E93">
      <w:pPr>
        <w:overflowPunct w:val="0"/>
        <w:spacing w:line="360" w:lineRule="auto"/>
        <w:ind w:firstLine="480" w:firstLineChars="200"/>
        <w:rPr>
          <w:rFonts w:ascii="仿宋" w:hAnsi="仿宋" w:eastAsia="仿宋" w:cs="仿宋"/>
          <w:sz w:val="24"/>
        </w:rPr>
      </w:pPr>
      <w:r>
        <w:rPr>
          <w:rFonts w:hint="eastAsia" w:ascii="仿宋" w:hAnsi="仿宋" w:eastAsia="仿宋" w:cs="仿宋"/>
          <w:sz w:val="24"/>
        </w:rPr>
        <w:t>（5）采购需求；</w:t>
      </w:r>
    </w:p>
    <w:p w14:paraId="2B652B5B">
      <w:pPr>
        <w:overflowPunct w:val="0"/>
        <w:spacing w:line="360" w:lineRule="auto"/>
        <w:ind w:firstLine="480" w:firstLineChars="200"/>
        <w:rPr>
          <w:rFonts w:ascii="仿宋" w:hAnsi="仿宋" w:eastAsia="仿宋" w:cs="仿宋"/>
          <w:sz w:val="24"/>
        </w:rPr>
      </w:pPr>
      <w:r>
        <w:rPr>
          <w:rFonts w:hint="eastAsia" w:ascii="仿宋" w:hAnsi="仿宋" w:eastAsia="仿宋" w:cs="仿宋"/>
          <w:sz w:val="24"/>
        </w:rPr>
        <w:t>（6）响应文件格式；</w:t>
      </w:r>
    </w:p>
    <w:p w14:paraId="72B51308">
      <w:pPr>
        <w:overflowPunct w:val="0"/>
        <w:spacing w:line="360" w:lineRule="auto"/>
        <w:ind w:firstLine="480" w:firstLineChars="200"/>
        <w:rPr>
          <w:rFonts w:ascii="仿宋" w:hAnsi="仿宋" w:eastAsia="仿宋" w:cs="仿宋"/>
          <w:sz w:val="24"/>
        </w:rPr>
      </w:pPr>
      <w:r>
        <w:rPr>
          <w:rFonts w:hint="eastAsia" w:ascii="仿宋" w:hAnsi="仿宋" w:eastAsia="仿宋" w:cs="仿宋"/>
          <w:sz w:val="24"/>
        </w:rPr>
        <w:t>（7）供应商须知前附表规定的其他资料。</w:t>
      </w:r>
    </w:p>
    <w:p w14:paraId="440AA447">
      <w:pPr>
        <w:overflowPunct w:val="0"/>
        <w:spacing w:line="360" w:lineRule="auto"/>
        <w:ind w:firstLine="480" w:firstLineChars="200"/>
        <w:rPr>
          <w:rFonts w:ascii="仿宋" w:hAnsi="仿宋" w:eastAsia="仿宋" w:cs="仿宋"/>
          <w:sz w:val="24"/>
        </w:rPr>
      </w:pPr>
      <w:r>
        <w:rPr>
          <w:rFonts w:hint="eastAsia" w:ascii="仿宋" w:hAnsi="仿宋" w:eastAsia="仿宋" w:cs="仿宋"/>
          <w:sz w:val="24"/>
        </w:rPr>
        <w:t>（8）采购人依照本章规定，对采购文件所作的澄清、修改，构成采购文件的组成部分。</w:t>
      </w:r>
    </w:p>
    <w:p w14:paraId="34B46139">
      <w:pPr>
        <w:overflowPunct w:val="0"/>
        <w:spacing w:line="360" w:lineRule="auto"/>
        <w:ind w:firstLine="482" w:firstLineChars="200"/>
        <w:rPr>
          <w:rFonts w:ascii="仿宋" w:hAnsi="仿宋" w:eastAsia="仿宋" w:cs="仿宋"/>
          <w:b/>
          <w:bCs/>
          <w:sz w:val="24"/>
        </w:rPr>
      </w:pPr>
      <w:r>
        <w:rPr>
          <w:rFonts w:hint="eastAsia" w:ascii="仿宋" w:hAnsi="仿宋" w:eastAsia="仿宋" w:cs="仿宋"/>
          <w:b/>
          <w:bCs/>
          <w:sz w:val="24"/>
        </w:rPr>
        <w:t>2.2 采购文件的澄清和修改</w:t>
      </w:r>
    </w:p>
    <w:p w14:paraId="2B7E5161">
      <w:pPr>
        <w:overflowPunct w:val="0"/>
        <w:spacing w:line="360" w:lineRule="auto"/>
        <w:ind w:firstLine="480" w:firstLineChars="200"/>
        <w:rPr>
          <w:rFonts w:ascii="仿宋" w:hAnsi="仿宋" w:eastAsia="仿宋" w:cs="仿宋"/>
          <w:sz w:val="24"/>
        </w:rPr>
      </w:pPr>
      <w:r>
        <w:rPr>
          <w:rFonts w:hint="eastAsia" w:ascii="仿宋" w:hAnsi="仿宋" w:eastAsia="仿宋" w:cs="仿宋"/>
          <w:sz w:val="24"/>
        </w:rPr>
        <w:t>2.2.1 供应商应仔细阅读和检查采购文件的全部内容。如发现缺页或内容不全，应及时向采购人提出，以便补齐。如有疑问，应按照供应商须知前附表规定的时间和方式要求采购人对采购文件予以澄清。</w:t>
      </w:r>
    </w:p>
    <w:p w14:paraId="64282141">
      <w:pPr>
        <w:overflowPunct w:val="0"/>
        <w:spacing w:line="360" w:lineRule="auto"/>
        <w:ind w:firstLine="480" w:firstLineChars="200"/>
        <w:rPr>
          <w:rFonts w:ascii="仿宋" w:hAnsi="仿宋" w:eastAsia="仿宋" w:cs="仿宋"/>
          <w:sz w:val="24"/>
        </w:rPr>
      </w:pPr>
      <w:r>
        <w:rPr>
          <w:rFonts w:hint="eastAsia" w:ascii="仿宋" w:hAnsi="仿宋" w:eastAsia="仿宋" w:cs="仿宋"/>
          <w:sz w:val="24"/>
        </w:rPr>
        <w:t>2.2.2 采购人可根据供应商的要求或主动对采购文件进行澄清或修改。采购文件澄清或修改通知发出的截止时间见供应商须知前附表。供应商应实时关注“电子采购平台”上发出的澄清或修改通知，因供应商自身原因未及时获知澄清或修改内容而导致的任何后果将由供应商自行承担。</w:t>
      </w:r>
    </w:p>
    <w:p w14:paraId="4B3CD351">
      <w:pPr>
        <w:overflowPunct w:val="0"/>
        <w:spacing w:line="360" w:lineRule="auto"/>
        <w:ind w:firstLine="480" w:firstLineChars="200"/>
        <w:rPr>
          <w:rFonts w:ascii="仿宋" w:hAnsi="仿宋" w:eastAsia="仿宋" w:cs="仿宋"/>
          <w:sz w:val="24"/>
        </w:rPr>
      </w:pPr>
      <w:r>
        <w:rPr>
          <w:rFonts w:hint="eastAsia" w:ascii="仿宋" w:hAnsi="仿宋" w:eastAsia="仿宋" w:cs="仿宋"/>
          <w:sz w:val="24"/>
        </w:rPr>
        <w:t>采购人可视具体情况在澄清或修改文件中通知供应商推迟递交响应文件的截止时间。</w:t>
      </w:r>
    </w:p>
    <w:p w14:paraId="6950B480">
      <w:pPr>
        <w:overflowPunct w:val="0"/>
        <w:spacing w:line="360" w:lineRule="auto"/>
        <w:ind w:firstLine="480" w:firstLineChars="200"/>
        <w:rPr>
          <w:rFonts w:ascii="仿宋" w:hAnsi="仿宋" w:eastAsia="仿宋" w:cs="仿宋"/>
          <w:sz w:val="24"/>
        </w:rPr>
      </w:pPr>
      <w:r>
        <w:rPr>
          <w:rFonts w:hint="eastAsia" w:ascii="仿宋" w:hAnsi="仿宋" w:eastAsia="仿宋" w:cs="仿宋"/>
          <w:sz w:val="24"/>
        </w:rPr>
        <w:t>2.2.3 除非确有必要，采购人有权拒绝回复供应商在本章第2.2.1项规定的时间后提出的任何澄清要求。</w:t>
      </w:r>
    </w:p>
    <w:p w14:paraId="10434311">
      <w:pPr>
        <w:overflowPunct w:val="0"/>
        <w:spacing w:line="360" w:lineRule="auto"/>
        <w:outlineLvl w:val="1"/>
        <w:rPr>
          <w:rFonts w:ascii="仿宋" w:hAnsi="仿宋" w:eastAsia="仿宋" w:cs="仿宋"/>
          <w:b/>
          <w:bCs/>
          <w:sz w:val="24"/>
        </w:rPr>
      </w:pPr>
      <w:r>
        <w:rPr>
          <w:rFonts w:hint="eastAsia" w:ascii="仿宋" w:hAnsi="仿宋" w:eastAsia="仿宋" w:cs="仿宋"/>
          <w:b/>
          <w:bCs/>
          <w:sz w:val="24"/>
        </w:rPr>
        <w:t>3. 响应文件</w:t>
      </w:r>
    </w:p>
    <w:p w14:paraId="638EB6BF">
      <w:pPr>
        <w:overflowPunct w:val="0"/>
        <w:spacing w:line="360" w:lineRule="auto"/>
        <w:ind w:firstLine="482" w:firstLineChars="200"/>
        <w:rPr>
          <w:rFonts w:ascii="仿宋" w:hAnsi="仿宋" w:eastAsia="仿宋" w:cs="仿宋"/>
          <w:b/>
          <w:bCs/>
          <w:sz w:val="24"/>
        </w:rPr>
      </w:pPr>
      <w:r>
        <w:rPr>
          <w:rFonts w:hint="eastAsia" w:ascii="仿宋" w:hAnsi="仿宋" w:eastAsia="仿宋" w:cs="仿宋"/>
          <w:b/>
          <w:bCs/>
          <w:sz w:val="24"/>
        </w:rPr>
        <w:t>3.1 响应文件的组成</w:t>
      </w:r>
    </w:p>
    <w:p w14:paraId="0A15BF57">
      <w:pPr>
        <w:overflowPunct w:val="0"/>
        <w:spacing w:line="360" w:lineRule="auto"/>
        <w:ind w:firstLine="480" w:firstLineChars="200"/>
        <w:rPr>
          <w:rFonts w:ascii="仿宋" w:hAnsi="仿宋" w:eastAsia="仿宋" w:cs="仿宋"/>
          <w:sz w:val="24"/>
        </w:rPr>
      </w:pPr>
      <w:r>
        <w:rPr>
          <w:rFonts w:hint="eastAsia" w:ascii="仿宋" w:hAnsi="仿宋" w:eastAsia="仿宋" w:cs="仿宋"/>
          <w:sz w:val="24"/>
        </w:rPr>
        <w:t>3.1.1 响应文件应括下列内容：</w:t>
      </w:r>
    </w:p>
    <w:p w14:paraId="4DE68D43">
      <w:pPr>
        <w:overflowPunct w:val="0"/>
        <w:spacing w:line="360" w:lineRule="auto"/>
        <w:ind w:firstLine="480" w:firstLineChars="200"/>
        <w:rPr>
          <w:rFonts w:ascii="仿宋" w:hAnsi="仿宋" w:eastAsia="仿宋" w:cs="仿宋"/>
          <w:sz w:val="24"/>
        </w:rPr>
      </w:pPr>
      <w:r>
        <w:rPr>
          <w:rFonts w:hint="eastAsia" w:ascii="仿宋" w:hAnsi="仿宋" w:eastAsia="仿宋" w:cs="仿宋"/>
          <w:sz w:val="24"/>
        </w:rPr>
        <w:t>（1）响应函；</w:t>
      </w:r>
    </w:p>
    <w:p w14:paraId="16F5175E">
      <w:pPr>
        <w:overflowPunct w:val="0"/>
        <w:spacing w:line="360" w:lineRule="auto"/>
        <w:ind w:firstLine="480" w:firstLineChars="200"/>
        <w:rPr>
          <w:rFonts w:ascii="仿宋" w:hAnsi="仿宋" w:eastAsia="仿宋" w:cs="仿宋"/>
          <w:sz w:val="24"/>
        </w:rPr>
      </w:pPr>
      <w:r>
        <w:rPr>
          <w:rFonts w:hint="eastAsia" w:ascii="仿宋" w:hAnsi="仿宋" w:eastAsia="仿宋" w:cs="仿宋"/>
          <w:sz w:val="24"/>
        </w:rPr>
        <w:t>（2）响应函附录；</w:t>
      </w:r>
    </w:p>
    <w:p w14:paraId="798CE2D3">
      <w:pPr>
        <w:overflowPunct w:val="0"/>
        <w:spacing w:line="360" w:lineRule="auto"/>
        <w:ind w:firstLine="480" w:firstLineChars="200"/>
        <w:rPr>
          <w:rFonts w:ascii="仿宋" w:hAnsi="仿宋" w:eastAsia="仿宋" w:cs="仿宋"/>
          <w:sz w:val="24"/>
        </w:rPr>
      </w:pPr>
      <w:r>
        <w:rPr>
          <w:rFonts w:hint="eastAsia" w:ascii="仿宋" w:hAnsi="仿宋" w:eastAsia="仿宋" w:cs="仿宋"/>
          <w:sz w:val="24"/>
        </w:rPr>
        <w:t>（3）法定代表人(单位负责人)身份证明及授权委托书（如有）；</w:t>
      </w:r>
    </w:p>
    <w:p w14:paraId="2CEBBFA3">
      <w:pPr>
        <w:overflowPunct w:val="0"/>
        <w:spacing w:line="360" w:lineRule="auto"/>
        <w:ind w:firstLine="480" w:firstLineChars="200"/>
        <w:rPr>
          <w:rFonts w:ascii="仿宋" w:hAnsi="仿宋" w:eastAsia="仿宋" w:cs="仿宋"/>
          <w:sz w:val="24"/>
        </w:rPr>
      </w:pPr>
      <w:r>
        <w:rPr>
          <w:rFonts w:hint="eastAsia" w:ascii="仿宋" w:hAnsi="仿宋" w:eastAsia="仿宋" w:cs="仿宋"/>
          <w:sz w:val="24"/>
        </w:rPr>
        <w:t>（4）联合体协议书（如有）；</w:t>
      </w:r>
    </w:p>
    <w:p w14:paraId="14DF8FBC">
      <w:pPr>
        <w:overflowPunct w:val="0"/>
        <w:spacing w:line="360" w:lineRule="auto"/>
        <w:ind w:firstLine="480" w:firstLineChars="200"/>
        <w:rPr>
          <w:rFonts w:ascii="仿宋" w:hAnsi="仿宋" w:eastAsia="仿宋" w:cs="仿宋"/>
          <w:sz w:val="24"/>
        </w:rPr>
      </w:pPr>
      <w:r>
        <w:rPr>
          <w:rFonts w:hint="eastAsia" w:ascii="仿宋" w:hAnsi="仿宋" w:eastAsia="仿宋" w:cs="仿宋"/>
          <w:sz w:val="24"/>
        </w:rPr>
        <w:t>（5）响应保证金（如有）；</w:t>
      </w:r>
    </w:p>
    <w:p w14:paraId="71C2E08E">
      <w:pPr>
        <w:overflowPunct w:val="0"/>
        <w:spacing w:line="360" w:lineRule="auto"/>
        <w:ind w:firstLine="480" w:firstLineChars="200"/>
        <w:rPr>
          <w:rFonts w:ascii="仿宋" w:hAnsi="仿宋" w:eastAsia="仿宋" w:cs="仿宋"/>
          <w:sz w:val="24"/>
        </w:rPr>
      </w:pPr>
      <w:r>
        <w:rPr>
          <w:rFonts w:hint="eastAsia" w:ascii="仿宋" w:hAnsi="仿宋" w:eastAsia="仿宋" w:cs="仿宋"/>
          <w:sz w:val="24"/>
        </w:rPr>
        <w:t>（6）商务和技术偏差表；</w:t>
      </w:r>
    </w:p>
    <w:p w14:paraId="41755112">
      <w:pPr>
        <w:overflowPunct w:val="0"/>
        <w:spacing w:line="360" w:lineRule="auto"/>
        <w:ind w:firstLine="480" w:firstLineChars="200"/>
        <w:rPr>
          <w:rFonts w:ascii="仿宋" w:hAnsi="仿宋" w:eastAsia="仿宋" w:cs="仿宋"/>
          <w:sz w:val="24"/>
        </w:rPr>
      </w:pPr>
      <w:r>
        <w:rPr>
          <w:rFonts w:hint="eastAsia" w:ascii="仿宋" w:hAnsi="仿宋" w:eastAsia="仿宋" w:cs="仿宋"/>
          <w:sz w:val="24"/>
        </w:rPr>
        <w:t>（7）报价表；</w:t>
      </w:r>
    </w:p>
    <w:p w14:paraId="25E66DF2">
      <w:pPr>
        <w:overflowPunct w:val="0"/>
        <w:spacing w:line="360" w:lineRule="auto"/>
        <w:ind w:firstLine="480" w:firstLineChars="200"/>
        <w:rPr>
          <w:rFonts w:ascii="仿宋" w:hAnsi="仿宋" w:eastAsia="仿宋" w:cs="仿宋"/>
          <w:sz w:val="24"/>
        </w:rPr>
      </w:pPr>
      <w:r>
        <w:rPr>
          <w:rFonts w:hint="eastAsia" w:ascii="仿宋" w:hAnsi="仿宋" w:eastAsia="仿宋" w:cs="仿宋"/>
          <w:sz w:val="24"/>
        </w:rPr>
        <w:t>（8）资格审查资料 ；</w:t>
      </w:r>
    </w:p>
    <w:p w14:paraId="1CB2EDB5">
      <w:pPr>
        <w:overflowPunct w:val="0"/>
        <w:spacing w:line="360" w:lineRule="auto"/>
        <w:ind w:firstLine="480" w:firstLineChars="200"/>
        <w:rPr>
          <w:rFonts w:ascii="仿宋" w:hAnsi="仿宋" w:eastAsia="仿宋" w:cs="仿宋"/>
          <w:sz w:val="24"/>
        </w:rPr>
      </w:pPr>
      <w:r>
        <w:rPr>
          <w:rFonts w:hint="eastAsia" w:ascii="仿宋" w:hAnsi="仿宋" w:eastAsia="仿宋" w:cs="仿宋"/>
          <w:sz w:val="24"/>
        </w:rPr>
        <w:t xml:space="preserve">（9）响应方案； </w:t>
      </w:r>
    </w:p>
    <w:p w14:paraId="1483A6CD">
      <w:pPr>
        <w:overflowPunct w:val="0"/>
        <w:spacing w:line="360" w:lineRule="auto"/>
        <w:ind w:firstLine="480" w:firstLineChars="200"/>
        <w:rPr>
          <w:rFonts w:ascii="仿宋" w:hAnsi="仿宋" w:eastAsia="仿宋" w:cs="仿宋"/>
          <w:sz w:val="24"/>
        </w:rPr>
      </w:pPr>
      <w:r>
        <w:rPr>
          <w:rFonts w:hint="eastAsia" w:ascii="仿宋" w:hAnsi="仿宋" w:eastAsia="仿宋" w:cs="仿宋"/>
          <w:sz w:val="24"/>
        </w:rPr>
        <w:t>（10）供应商须知前附表规定的其他资料。</w:t>
      </w:r>
    </w:p>
    <w:p w14:paraId="21C2FCB4">
      <w:pPr>
        <w:overflowPunct w:val="0"/>
        <w:spacing w:line="360" w:lineRule="auto"/>
        <w:ind w:firstLine="480" w:firstLineChars="200"/>
        <w:rPr>
          <w:rFonts w:ascii="仿宋" w:hAnsi="仿宋" w:eastAsia="仿宋" w:cs="仿宋"/>
          <w:sz w:val="24"/>
        </w:rPr>
      </w:pPr>
      <w:r>
        <w:rPr>
          <w:rFonts w:hint="eastAsia" w:ascii="仿宋" w:hAnsi="仿宋" w:eastAsia="仿宋" w:cs="仿宋"/>
          <w:sz w:val="24"/>
        </w:rPr>
        <w:t>供应商在评审过程中作出的符合采购文件要求的澄清、说明和补正，构成响应文件的组成部分。</w:t>
      </w:r>
    </w:p>
    <w:p w14:paraId="4AC48732">
      <w:pPr>
        <w:overflowPunct w:val="0"/>
        <w:spacing w:line="360" w:lineRule="auto"/>
        <w:ind w:firstLine="480" w:firstLineChars="200"/>
        <w:rPr>
          <w:rFonts w:ascii="仿宋" w:hAnsi="仿宋" w:eastAsia="仿宋" w:cs="仿宋"/>
          <w:sz w:val="24"/>
        </w:rPr>
      </w:pPr>
      <w:r>
        <w:rPr>
          <w:rFonts w:hint="eastAsia" w:ascii="仿宋" w:hAnsi="仿宋" w:eastAsia="仿宋" w:cs="仿宋"/>
          <w:sz w:val="24"/>
        </w:rPr>
        <w:t>3.1.2 供应商的法定代表人(单位负责人)亲自签署响应文件的，响应文件不包括第3.1.1（3）目所指的授权委托书。第一章“询比采购公告”规定不接受联合体的，或供应商没有组成联合体的，响应文件不包括第3.1.1（4）目所指的联合体协议书。供应商须知前附表未要求供应商递交响应保证金的，响应文件不包括第3.1.1（5）目所指的响应保证金。</w:t>
      </w:r>
    </w:p>
    <w:p w14:paraId="0621E888">
      <w:pPr>
        <w:overflowPunct w:val="0"/>
        <w:spacing w:line="360" w:lineRule="auto"/>
        <w:ind w:firstLine="482" w:firstLineChars="200"/>
        <w:rPr>
          <w:rFonts w:ascii="仿宋" w:hAnsi="仿宋" w:eastAsia="仿宋" w:cs="仿宋"/>
          <w:b/>
          <w:bCs/>
          <w:sz w:val="24"/>
        </w:rPr>
      </w:pPr>
      <w:r>
        <w:rPr>
          <w:rFonts w:hint="eastAsia" w:ascii="仿宋" w:hAnsi="仿宋" w:eastAsia="仿宋" w:cs="仿宋"/>
          <w:b/>
          <w:bCs/>
          <w:sz w:val="24"/>
        </w:rPr>
        <w:t>3.2 报价</w:t>
      </w:r>
    </w:p>
    <w:p w14:paraId="73503D1F">
      <w:pPr>
        <w:overflowPunct w:val="0"/>
        <w:spacing w:line="360" w:lineRule="auto"/>
        <w:ind w:firstLine="480" w:firstLineChars="200"/>
        <w:rPr>
          <w:rFonts w:ascii="仿宋" w:hAnsi="仿宋" w:eastAsia="仿宋" w:cs="仿宋"/>
          <w:bCs/>
          <w:sz w:val="24"/>
        </w:rPr>
      </w:pPr>
      <w:r>
        <w:rPr>
          <w:rFonts w:hint="eastAsia" w:ascii="仿宋" w:hAnsi="仿宋" w:eastAsia="仿宋" w:cs="仿宋"/>
          <w:bCs/>
          <w:sz w:val="24"/>
        </w:rPr>
        <w:t>3.2.1 供应商应按采购文件提供的格式(见第六章“响应文件格式”)在响应函和报价表中进行报价。响应函中报价应为包含国家规定的增值税在内的含税价格，同时应列明不含税价格和增值税税额，采购人将根据项目情况，在第三章“评审办法”第2.2.2项中选择按照含税价格或不含税价格对供应商进行价格评审。</w:t>
      </w:r>
    </w:p>
    <w:p w14:paraId="3CCDA514">
      <w:pPr>
        <w:overflowPunct w:val="0"/>
        <w:spacing w:line="360" w:lineRule="auto"/>
        <w:ind w:firstLine="480" w:firstLineChars="200"/>
        <w:rPr>
          <w:rFonts w:ascii="仿宋" w:hAnsi="仿宋" w:eastAsia="仿宋" w:cs="仿宋"/>
          <w:bCs/>
          <w:sz w:val="24"/>
        </w:rPr>
      </w:pPr>
      <w:r>
        <w:rPr>
          <w:rFonts w:hint="eastAsia" w:ascii="仿宋" w:hAnsi="仿宋" w:eastAsia="仿宋" w:cs="仿宋"/>
          <w:bCs/>
          <w:sz w:val="24"/>
        </w:rPr>
        <w:t>3.2.2 采购人设有最高限价的，供应商的报价不得超过最高限价。最高限价或最高限价计算方法在供应商须知前附表中载明。</w:t>
      </w:r>
    </w:p>
    <w:p w14:paraId="0DA64A80">
      <w:pPr>
        <w:overflowPunct w:val="0"/>
        <w:spacing w:line="360" w:lineRule="auto"/>
        <w:ind w:firstLine="480" w:firstLineChars="200"/>
        <w:rPr>
          <w:rFonts w:ascii="仿宋" w:hAnsi="仿宋" w:eastAsia="仿宋" w:cs="仿宋"/>
          <w:bCs/>
          <w:sz w:val="24"/>
        </w:rPr>
      </w:pPr>
      <w:r>
        <w:rPr>
          <w:rFonts w:hint="eastAsia" w:ascii="仿宋" w:hAnsi="仿宋" w:eastAsia="仿宋" w:cs="仿宋"/>
          <w:bCs/>
          <w:sz w:val="24"/>
        </w:rPr>
        <w:t>3.2.3 报价的其他要求见供应商须知前附表。</w:t>
      </w:r>
    </w:p>
    <w:p w14:paraId="6DFE0204">
      <w:pPr>
        <w:overflowPunct w:val="0"/>
        <w:spacing w:line="360" w:lineRule="auto"/>
        <w:ind w:firstLine="482" w:firstLineChars="200"/>
        <w:rPr>
          <w:rFonts w:ascii="仿宋" w:hAnsi="仿宋" w:eastAsia="仿宋" w:cs="仿宋"/>
          <w:b/>
          <w:bCs/>
          <w:sz w:val="24"/>
        </w:rPr>
      </w:pPr>
      <w:r>
        <w:rPr>
          <w:rFonts w:hint="eastAsia" w:ascii="仿宋" w:hAnsi="仿宋" w:eastAsia="仿宋" w:cs="仿宋"/>
          <w:b/>
          <w:bCs/>
          <w:sz w:val="24"/>
        </w:rPr>
        <w:t>3.3 响应文件有效期</w:t>
      </w:r>
    </w:p>
    <w:p w14:paraId="6C52AA71">
      <w:pPr>
        <w:overflowPunct w:val="0"/>
        <w:spacing w:line="360" w:lineRule="auto"/>
        <w:ind w:firstLine="480" w:firstLineChars="200"/>
        <w:rPr>
          <w:rFonts w:ascii="仿宋" w:hAnsi="仿宋" w:eastAsia="仿宋" w:cs="仿宋"/>
          <w:sz w:val="24"/>
        </w:rPr>
      </w:pPr>
      <w:r>
        <w:rPr>
          <w:rFonts w:hint="eastAsia" w:ascii="仿宋" w:hAnsi="仿宋" w:eastAsia="仿宋" w:cs="仿宋"/>
          <w:sz w:val="24"/>
        </w:rPr>
        <w:t>3.3.1 除供应商须知前附表另有规定外，响应文件有效期应为120日，从采购文件规定的递交响应文件的截止时间开始计算。</w:t>
      </w:r>
    </w:p>
    <w:p w14:paraId="6DB46F10">
      <w:pPr>
        <w:overflowPunct w:val="0"/>
        <w:spacing w:line="360" w:lineRule="auto"/>
        <w:ind w:firstLine="480" w:firstLineChars="200"/>
        <w:rPr>
          <w:rFonts w:ascii="仿宋" w:hAnsi="仿宋" w:eastAsia="仿宋" w:cs="仿宋"/>
          <w:sz w:val="24"/>
        </w:rPr>
      </w:pPr>
      <w:r>
        <w:rPr>
          <w:rFonts w:hint="eastAsia" w:ascii="仿宋" w:hAnsi="仿宋" w:eastAsia="仿宋" w:cs="仿宋"/>
          <w:sz w:val="24"/>
        </w:rPr>
        <w:t>3.3.2 出现特殊情况需要延长响应文件有效期的，采购人以书面形式通知所有供应商延长响应文件有效期，供应商应予以书面答复。同意延长的，应相应延长其响应保证金的有效期，但不得修改其响应文件；供应商拒绝延长的，其响应文件在原有效期届满后失效，但供应商有权收回其响应保证金。</w:t>
      </w:r>
    </w:p>
    <w:p w14:paraId="4539F1EC">
      <w:pPr>
        <w:overflowPunct w:val="0"/>
        <w:spacing w:line="360" w:lineRule="auto"/>
        <w:ind w:firstLine="482" w:firstLineChars="200"/>
        <w:rPr>
          <w:rFonts w:ascii="仿宋" w:hAnsi="仿宋" w:eastAsia="仿宋" w:cs="仿宋"/>
          <w:b/>
          <w:bCs/>
          <w:sz w:val="24"/>
        </w:rPr>
      </w:pPr>
      <w:r>
        <w:rPr>
          <w:rFonts w:hint="eastAsia" w:ascii="仿宋" w:hAnsi="仿宋" w:eastAsia="仿宋" w:cs="仿宋"/>
          <w:b/>
          <w:bCs/>
          <w:sz w:val="24"/>
        </w:rPr>
        <w:t>3.4 响应保证金</w:t>
      </w:r>
    </w:p>
    <w:p w14:paraId="127A8EAF">
      <w:pPr>
        <w:overflowPunct w:val="0"/>
        <w:spacing w:line="360" w:lineRule="auto"/>
        <w:ind w:firstLine="480" w:firstLineChars="200"/>
        <w:rPr>
          <w:rFonts w:ascii="仿宋" w:hAnsi="仿宋" w:eastAsia="仿宋" w:cs="仿宋"/>
          <w:sz w:val="24"/>
        </w:rPr>
      </w:pPr>
      <w:r>
        <w:rPr>
          <w:rFonts w:hint="eastAsia" w:ascii="仿宋" w:hAnsi="仿宋" w:eastAsia="仿宋" w:cs="仿宋"/>
          <w:sz w:val="24"/>
        </w:rPr>
        <w:t>3.4.1 供应商须知前附表规定要求递交响应保证金的，供应商在递交响应文件的同时，应按供应商须知前附表规定的金额、形式和采购文件提供的格式(见第六章“响应文件格式”五、响应保证金)递交响应保证金，并作为其响应文件的组成部分。供应商不按要求递交响应保证金的，其响应文件将被视为无效。</w:t>
      </w:r>
    </w:p>
    <w:p w14:paraId="278787AD">
      <w:pPr>
        <w:overflowPunct w:val="0"/>
        <w:spacing w:line="360" w:lineRule="auto"/>
        <w:ind w:firstLine="480" w:firstLineChars="200"/>
        <w:rPr>
          <w:rFonts w:ascii="仿宋" w:hAnsi="仿宋" w:eastAsia="仿宋" w:cs="仿宋"/>
          <w:sz w:val="24"/>
        </w:rPr>
      </w:pPr>
      <w:r>
        <w:rPr>
          <w:rFonts w:hint="eastAsia" w:ascii="仿宋" w:hAnsi="仿宋" w:eastAsia="仿宋" w:cs="仿宋"/>
          <w:sz w:val="24"/>
        </w:rPr>
        <w:t>3.4.2 除供应商须知前附表另有规定外，采购人将在发出成交通知书后15日内向除候选成交供应商外的其他供应商原额退还响应保证金，并在采购合同签订后15日内向成交供应商和未成交的其他候选成交供应商原额退还响应保证金。采用银行保函、担保机构保函形式递交的响应保证金，经供应商同意后采购人可以不再退还。</w:t>
      </w:r>
    </w:p>
    <w:p w14:paraId="250A9398">
      <w:pPr>
        <w:overflowPunct w:val="0"/>
        <w:spacing w:line="360" w:lineRule="auto"/>
        <w:ind w:firstLine="480" w:firstLineChars="200"/>
        <w:rPr>
          <w:rFonts w:ascii="仿宋" w:hAnsi="仿宋" w:eastAsia="仿宋" w:cs="仿宋"/>
          <w:sz w:val="24"/>
        </w:rPr>
      </w:pPr>
      <w:r>
        <w:rPr>
          <w:rFonts w:hint="eastAsia" w:ascii="仿宋" w:hAnsi="仿宋" w:eastAsia="仿宋" w:cs="仿宋"/>
          <w:sz w:val="24"/>
        </w:rPr>
        <w:t>3.4.3 有下列情形之一的，响应保证金将不予退还：</w:t>
      </w:r>
    </w:p>
    <w:p w14:paraId="304327D2">
      <w:pPr>
        <w:overflowPunct w:val="0"/>
        <w:spacing w:line="360" w:lineRule="auto"/>
        <w:ind w:firstLine="480" w:firstLineChars="200"/>
        <w:rPr>
          <w:rFonts w:ascii="仿宋" w:hAnsi="仿宋" w:eastAsia="仿宋" w:cs="仿宋"/>
          <w:sz w:val="24"/>
        </w:rPr>
      </w:pPr>
      <w:r>
        <w:rPr>
          <w:rFonts w:hint="eastAsia" w:ascii="仿宋" w:hAnsi="仿宋" w:eastAsia="仿宋" w:cs="仿宋"/>
          <w:sz w:val="24"/>
        </w:rPr>
        <w:t>（1）供应商在响应文件有效期内撤销响应文件；</w:t>
      </w:r>
    </w:p>
    <w:p w14:paraId="01F5EB73">
      <w:pPr>
        <w:overflowPunct w:val="0"/>
        <w:spacing w:line="360" w:lineRule="auto"/>
        <w:ind w:firstLine="480" w:firstLineChars="200"/>
        <w:rPr>
          <w:rFonts w:ascii="仿宋" w:hAnsi="仿宋" w:eastAsia="仿宋" w:cs="仿宋"/>
          <w:sz w:val="24"/>
        </w:rPr>
      </w:pPr>
      <w:r>
        <w:rPr>
          <w:rFonts w:hint="eastAsia" w:ascii="仿宋" w:hAnsi="仿宋" w:eastAsia="仿宋" w:cs="仿宋"/>
          <w:sz w:val="24"/>
        </w:rPr>
        <w:t>（2）成交供应商在收到成交通知书后，无正当理由不与采购人订立合同，在签订合同时向采购人提出附加条件，或者不按照采购文件要求递交履约保证金；</w:t>
      </w:r>
    </w:p>
    <w:p w14:paraId="47439B0C">
      <w:pPr>
        <w:overflowPunct w:val="0"/>
        <w:spacing w:line="360" w:lineRule="auto"/>
        <w:ind w:firstLine="480" w:firstLineChars="200"/>
        <w:rPr>
          <w:rFonts w:ascii="仿宋" w:hAnsi="仿宋" w:eastAsia="仿宋" w:cs="仿宋"/>
          <w:sz w:val="24"/>
        </w:rPr>
      </w:pPr>
      <w:r>
        <w:rPr>
          <w:rFonts w:hint="eastAsia" w:ascii="仿宋" w:hAnsi="仿宋" w:eastAsia="仿宋" w:cs="仿宋"/>
          <w:sz w:val="24"/>
        </w:rPr>
        <w:t>（3）发生供应商须知前附表规定的其他不予退还响应保证金的情形。</w:t>
      </w:r>
    </w:p>
    <w:p w14:paraId="061A5A52">
      <w:pPr>
        <w:overflowPunct w:val="0"/>
        <w:spacing w:line="360" w:lineRule="auto"/>
        <w:ind w:firstLine="482" w:firstLineChars="200"/>
        <w:rPr>
          <w:rFonts w:ascii="仿宋" w:hAnsi="仿宋" w:eastAsia="仿宋" w:cs="仿宋"/>
          <w:b/>
          <w:bCs/>
          <w:sz w:val="24"/>
        </w:rPr>
      </w:pPr>
      <w:r>
        <w:rPr>
          <w:rFonts w:hint="eastAsia" w:ascii="仿宋" w:hAnsi="仿宋" w:eastAsia="仿宋" w:cs="仿宋"/>
          <w:b/>
          <w:bCs/>
          <w:sz w:val="24"/>
        </w:rPr>
        <w:t>3.5 资格审查资料</w:t>
      </w:r>
    </w:p>
    <w:p w14:paraId="3624008E">
      <w:pPr>
        <w:overflowPunct w:val="0"/>
        <w:spacing w:line="360" w:lineRule="auto"/>
        <w:ind w:firstLine="480" w:firstLineChars="200"/>
        <w:rPr>
          <w:rFonts w:ascii="仿宋" w:hAnsi="仿宋" w:eastAsia="仿宋" w:cs="仿宋"/>
          <w:sz w:val="24"/>
        </w:rPr>
      </w:pPr>
      <w:r>
        <w:rPr>
          <w:rFonts w:hint="eastAsia" w:ascii="仿宋" w:hAnsi="仿宋" w:eastAsia="仿宋" w:cs="仿宋"/>
          <w:sz w:val="24"/>
        </w:rPr>
        <w:t>供应商应提供供应商须知前附表3.5(1)-3.5(8)中规定的资格审查资料，以证明其满足第一章“询比采购公告”对供应商的各项资格要求。</w:t>
      </w:r>
    </w:p>
    <w:p w14:paraId="338E2F84">
      <w:pPr>
        <w:overflowPunct w:val="0"/>
        <w:spacing w:line="360" w:lineRule="auto"/>
        <w:ind w:firstLine="482" w:firstLineChars="200"/>
        <w:rPr>
          <w:rFonts w:ascii="仿宋" w:hAnsi="仿宋" w:eastAsia="仿宋" w:cs="仿宋"/>
          <w:b/>
          <w:bCs/>
          <w:sz w:val="24"/>
        </w:rPr>
      </w:pPr>
      <w:r>
        <w:rPr>
          <w:rFonts w:hint="eastAsia" w:ascii="仿宋" w:hAnsi="仿宋" w:eastAsia="仿宋" w:cs="仿宋"/>
          <w:b/>
          <w:bCs/>
          <w:sz w:val="24"/>
        </w:rPr>
        <w:t>3.6 响应方案</w:t>
      </w:r>
    </w:p>
    <w:p w14:paraId="0183B3F3">
      <w:pPr>
        <w:tabs>
          <w:tab w:val="left" w:pos="571"/>
        </w:tabs>
        <w:overflowPunct w:val="0"/>
        <w:spacing w:line="360" w:lineRule="auto"/>
        <w:ind w:firstLine="480" w:firstLineChars="200"/>
        <w:rPr>
          <w:rFonts w:ascii="仿宋" w:hAnsi="仿宋" w:eastAsia="仿宋" w:cs="仿宋"/>
          <w:sz w:val="24"/>
        </w:rPr>
      </w:pPr>
      <w:r>
        <w:rPr>
          <w:rFonts w:hint="eastAsia" w:ascii="仿宋" w:hAnsi="仿宋" w:eastAsia="仿宋" w:cs="仿宋"/>
          <w:sz w:val="24"/>
        </w:rPr>
        <w:t>3.6.1 响应文件应当对采购文件中的实质性内容作出响应。采购需求中明确为关键条款(标记“*”)的，供应商还应按照供应商须知前附表的规定提供有关证据或证明材料。</w:t>
      </w:r>
    </w:p>
    <w:p w14:paraId="1812972A">
      <w:pPr>
        <w:tabs>
          <w:tab w:val="left" w:pos="571"/>
        </w:tabs>
        <w:overflowPunct w:val="0"/>
        <w:spacing w:line="360" w:lineRule="auto"/>
        <w:ind w:firstLine="480" w:firstLineChars="200"/>
        <w:rPr>
          <w:rFonts w:ascii="仿宋" w:hAnsi="仿宋" w:eastAsia="仿宋" w:cs="仿宋"/>
          <w:sz w:val="24"/>
        </w:rPr>
      </w:pPr>
      <w:r>
        <w:rPr>
          <w:rFonts w:hint="eastAsia" w:ascii="仿宋" w:hAnsi="仿宋" w:eastAsia="仿宋" w:cs="仿宋"/>
          <w:sz w:val="24"/>
        </w:rPr>
        <w:t>3.6.2 供应商只能提出唯一的响应方案。供应商在响应文件中提出多个响应方案的,其响应文件将被视为无效。</w:t>
      </w:r>
    </w:p>
    <w:p w14:paraId="6FB84FB9">
      <w:pPr>
        <w:tabs>
          <w:tab w:val="left" w:pos="571"/>
        </w:tabs>
        <w:overflowPunct w:val="0"/>
        <w:spacing w:line="360" w:lineRule="auto"/>
        <w:ind w:firstLine="480" w:firstLineChars="200"/>
        <w:rPr>
          <w:rFonts w:ascii="仿宋" w:hAnsi="仿宋" w:eastAsia="仿宋" w:cs="仿宋"/>
          <w:sz w:val="24"/>
        </w:rPr>
      </w:pPr>
      <w:r>
        <w:rPr>
          <w:rFonts w:hint="eastAsia" w:ascii="仿宋" w:hAnsi="仿宋" w:eastAsia="仿宋" w:cs="仿宋"/>
          <w:sz w:val="24"/>
        </w:rPr>
        <w:t>3.6.3 响应文件对采购文件的全部偏差，均应在响应文件的商务和技术偏差表中列明。响应文件偏差表中未列明的内容，将视为供应商响应采购文件的要求；但如发现响应文件的其他部分与商务和技术偏差表的描述不一致或供应商的响应缺乏支持性文件，则评审小组有权要求供应商对相关问题进行澄清，并根据澄清结果对供应商的响应文件进行评审。</w:t>
      </w:r>
    </w:p>
    <w:p w14:paraId="3200041B">
      <w:pPr>
        <w:overflowPunct w:val="0"/>
        <w:spacing w:line="360" w:lineRule="auto"/>
        <w:ind w:firstLine="482" w:firstLineChars="200"/>
        <w:rPr>
          <w:rFonts w:ascii="仿宋" w:hAnsi="仿宋" w:eastAsia="仿宋" w:cs="仿宋"/>
          <w:b/>
          <w:bCs/>
          <w:sz w:val="24"/>
        </w:rPr>
      </w:pPr>
      <w:r>
        <w:rPr>
          <w:rFonts w:hint="eastAsia" w:ascii="仿宋" w:hAnsi="仿宋" w:eastAsia="仿宋" w:cs="仿宋"/>
          <w:b/>
          <w:bCs/>
          <w:sz w:val="24"/>
        </w:rPr>
        <w:t>3.7 响应文件的编制</w:t>
      </w:r>
    </w:p>
    <w:p w14:paraId="5D2C40E9">
      <w:pPr>
        <w:tabs>
          <w:tab w:val="left" w:pos="571"/>
        </w:tabs>
        <w:overflowPunct w:val="0"/>
        <w:spacing w:line="360" w:lineRule="auto"/>
        <w:ind w:firstLine="480" w:firstLineChars="200"/>
        <w:rPr>
          <w:rFonts w:ascii="仿宋" w:hAnsi="仿宋" w:eastAsia="仿宋" w:cs="仿宋"/>
          <w:sz w:val="24"/>
        </w:rPr>
      </w:pPr>
      <w:r>
        <w:rPr>
          <w:rFonts w:hint="eastAsia" w:ascii="仿宋" w:hAnsi="仿宋" w:eastAsia="仿宋" w:cs="仿宋"/>
          <w:sz w:val="24"/>
        </w:rPr>
        <w:t>3.7.1 响应文件应按第六章“响应文件格式”进行编写，如有必要，可以增加附页, 作为响应文件的组成部分。</w:t>
      </w:r>
    </w:p>
    <w:p w14:paraId="17407E1D">
      <w:pPr>
        <w:tabs>
          <w:tab w:val="left" w:pos="571"/>
        </w:tabs>
        <w:overflowPunct w:val="0"/>
        <w:spacing w:line="360" w:lineRule="auto"/>
        <w:ind w:firstLine="480" w:firstLineChars="200"/>
        <w:rPr>
          <w:rFonts w:ascii="仿宋" w:hAnsi="仿宋" w:eastAsia="仿宋" w:cs="仿宋"/>
          <w:sz w:val="24"/>
        </w:rPr>
      </w:pPr>
      <w:r>
        <w:rPr>
          <w:rFonts w:hint="eastAsia" w:ascii="仿宋" w:hAnsi="仿宋" w:eastAsia="仿宋" w:cs="仿宋"/>
          <w:sz w:val="24"/>
        </w:rPr>
        <w:t>3.7.2 响应文件应用不褪色的材料书写或打印盖章并彩色扫描上传或在线编制并加盖电子签章。</w:t>
      </w:r>
    </w:p>
    <w:p w14:paraId="2499A2A5">
      <w:pPr>
        <w:tabs>
          <w:tab w:val="left" w:pos="571"/>
        </w:tabs>
        <w:overflowPunct w:val="0"/>
        <w:spacing w:line="360" w:lineRule="auto"/>
        <w:ind w:firstLine="480" w:firstLineChars="200"/>
        <w:rPr>
          <w:rFonts w:ascii="仿宋" w:hAnsi="仿宋" w:eastAsia="仿宋" w:cs="仿宋"/>
          <w:sz w:val="24"/>
        </w:rPr>
      </w:pPr>
      <w:r>
        <w:rPr>
          <w:rFonts w:hint="eastAsia" w:ascii="仿宋" w:hAnsi="仿宋" w:eastAsia="仿宋" w:cs="仿宋"/>
          <w:sz w:val="24"/>
        </w:rPr>
        <w:t>响应函应加盖单位章，并由供应商的法定代表人（单位负责人）或其授权的代理人签字或盖章。</w:t>
      </w:r>
    </w:p>
    <w:p w14:paraId="2D9F6BE0">
      <w:pPr>
        <w:tabs>
          <w:tab w:val="left" w:pos="571"/>
        </w:tabs>
        <w:overflowPunct w:val="0"/>
        <w:spacing w:line="360" w:lineRule="auto"/>
        <w:ind w:firstLine="480" w:firstLineChars="200"/>
        <w:rPr>
          <w:rFonts w:ascii="仿宋" w:hAnsi="仿宋" w:eastAsia="仿宋" w:cs="仿宋"/>
          <w:sz w:val="24"/>
        </w:rPr>
      </w:pPr>
      <w:r>
        <w:rPr>
          <w:rFonts w:hint="eastAsia" w:ascii="仿宋" w:hAnsi="仿宋" w:eastAsia="仿宋" w:cs="仿宋"/>
          <w:sz w:val="24"/>
        </w:rPr>
        <w:t>联合体协议书（如有）应由联合体各方的法定代表人（单位负责人）或其授权的代理人签字并加盖单位章。</w:t>
      </w:r>
    </w:p>
    <w:p w14:paraId="7338BE8A">
      <w:pPr>
        <w:tabs>
          <w:tab w:val="left" w:pos="571"/>
        </w:tabs>
        <w:overflowPunct w:val="0"/>
        <w:spacing w:line="360" w:lineRule="auto"/>
        <w:ind w:firstLine="480" w:firstLineChars="200"/>
        <w:rPr>
          <w:rFonts w:ascii="仿宋" w:hAnsi="仿宋" w:eastAsia="仿宋" w:cs="仿宋"/>
          <w:sz w:val="24"/>
        </w:rPr>
      </w:pPr>
      <w:r>
        <w:rPr>
          <w:rFonts w:hint="eastAsia" w:ascii="仿宋" w:hAnsi="仿宋" w:eastAsia="仿宋" w:cs="仿宋"/>
          <w:sz w:val="24"/>
        </w:rPr>
        <w:t>响应函或联合体协议书（如有）由代理人签字的，应在响应文件中附授权委托书，授权委托书应由供应商或联合体各方的法定代表人（单位负责人）签字并加盖单位章。</w:t>
      </w:r>
    </w:p>
    <w:p w14:paraId="76B6A914">
      <w:pPr>
        <w:tabs>
          <w:tab w:val="left" w:pos="571"/>
        </w:tabs>
        <w:overflowPunct w:val="0"/>
        <w:spacing w:line="360" w:lineRule="auto"/>
        <w:ind w:firstLine="480" w:firstLineChars="200"/>
        <w:rPr>
          <w:rFonts w:ascii="仿宋" w:hAnsi="仿宋" w:eastAsia="仿宋" w:cs="仿宋"/>
          <w:sz w:val="24"/>
        </w:rPr>
      </w:pPr>
      <w:r>
        <w:rPr>
          <w:rFonts w:hint="eastAsia" w:ascii="仿宋" w:hAnsi="仿宋" w:eastAsia="仿宋" w:cs="仿宋"/>
          <w:sz w:val="24"/>
        </w:rPr>
        <w:t>3.7.3 评审过程中供应商对响应文件的澄清、说明和补正应由供应商的</w:t>
      </w:r>
      <w:r>
        <w:rPr>
          <w:rFonts w:hint="eastAsia" w:ascii="仿宋" w:hAnsi="仿宋" w:eastAsia="仿宋" w:cs="仿宋"/>
          <w:bCs/>
          <w:sz w:val="24"/>
        </w:rPr>
        <w:t>法定代表人（单位负责人）</w:t>
      </w:r>
      <w:r>
        <w:rPr>
          <w:rFonts w:hint="eastAsia" w:ascii="仿宋" w:hAnsi="仿宋" w:eastAsia="仿宋" w:cs="仿宋"/>
          <w:sz w:val="24"/>
        </w:rPr>
        <w:t>或其授权的代理人签字或加盖单位章。</w:t>
      </w:r>
    </w:p>
    <w:p w14:paraId="7AAC5C4E">
      <w:pPr>
        <w:tabs>
          <w:tab w:val="left" w:pos="571"/>
        </w:tabs>
        <w:overflowPunct w:val="0"/>
        <w:spacing w:line="360" w:lineRule="auto"/>
        <w:ind w:firstLine="480" w:firstLineChars="200"/>
        <w:rPr>
          <w:rFonts w:ascii="仿宋" w:hAnsi="仿宋" w:eastAsia="仿宋" w:cs="仿宋"/>
          <w:sz w:val="24"/>
        </w:rPr>
      </w:pPr>
      <w:r>
        <w:rPr>
          <w:rFonts w:hint="eastAsia" w:ascii="仿宋" w:hAnsi="仿宋" w:eastAsia="仿宋" w:cs="仿宋"/>
          <w:sz w:val="24"/>
        </w:rPr>
        <w:t>3.7.4 响应文件应尽量避免涂改、行间插字或删除。如果出现上述情况，改动之处应由供应商的法定代表人（单位负责人）或其授权的代理人签字或加盖单位章。</w:t>
      </w:r>
    </w:p>
    <w:p w14:paraId="3B4B08AC">
      <w:pPr>
        <w:overflowPunct w:val="0"/>
        <w:spacing w:line="360" w:lineRule="auto"/>
        <w:outlineLvl w:val="1"/>
        <w:rPr>
          <w:rFonts w:ascii="仿宋" w:hAnsi="仿宋" w:eastAsia="仿宋" w:cs="仿宋"/>
          <w:b/>
          <w:bCs/>
          <w:sz w:val="24"/>
        </w:rPr>
      </w:pPr>
      <w:r>
        <w:rPr>
          <w:rFonts w:hint="eastAsia" w:ascii="仿宋" w:hAnsi="仿宋" w:eastAsia="仿宋" w:cs="仿宋"/>
          <w:b/>
          <w:bCs/>
          <w:sz w:val="24"/>
        </w:rPr>
        <w:t>4. 响应文件的递交</w:t>
      </w:r>
    </w:p>
    <w:p w14:paraId="214A6BD1">
      <w:pPr>
        <w:overflowPunct w:val="0"/>
        <w:spacing w:line="360" w:lineRule="auto"/>
        <w:ind w:firstLine="482" w:firstLineChars="200"/>
        <w:rPr>
          <w:rFonts w:ascii="仿宋" w:hAnsi="仿宋" w:eastAsia="仿宋" w:cs="仿宋"/>
          <w:b/>
          <w:bCs/>
          <w:sz w:val="24"/>
        </w:rPr>
      </w:pPr>
      <w:r>
        <w:rPr>
          <w:rFonts w:hint="eastAsia" w:ascii="仿宋" w:hAnsi="仿宋" w:eastAsia="仿宋" w:cs="仿宋"/>
          <w:b/>
          <w:bCs/>
          <w:sz w:val="24"/>
        </w:rPr>
        <w:t>4.1 响应文件的标识</w:t>
      </w:r>
    </w:p>
    <w:p w14:paraId="48261412">
      <w:pPr>
        <w:tabs>
          <w:tab w:val="left" w:pos="571"/>
        </w:tabs>
        <w:overflowPunct w:val="0"/>
        <w:spacing w:line="360" w:lineRule="auto"/>
        <w:ind w:firstLine="480" w:firstLineChars="200"/>
        <w:rPr>
          <w:rFonts w:ascii="仿宋" w:hAnsi="仿宋" w:eastAsia="仿宋" w:cs="仿宋"/>
          <w:bCs/>
          <w:sz w:val="24"/>
        </w:rPr>
      </w:pPr>
      <w:r>
        <w:rPr>
          <w:rFonts w:hint="eastAsia" w:ascii="仿宋" w:hAnsi="仿宋" w:eastAsia="仿宋" w:cs="仿宋"/>
          <w:bCs/>
          <w:sz w:val="24"/>
        </w:rPr>
        <w:t>4.1.1 响应文件应载明的内容见供应商须知前附表。</w:t>
      </w:r>
    </w:p>
    <w:p w14:paraId="14757760">
      <w:pPr>
        <w:overflowPunct w:val="0"/>
        <w:spacing w:line="360" w:lineRule="auto"/>
        <w:ind w:firstLine="482" w:firstLineChars="200"/>
        <w:rPr>
          <w:rFonts w:ascii="仿宋" w:hAnsi="仿宋" w:eastAsia="仿宋" w:cs="仿宋"/>
          <w:b/>
          <w:bCs/>
          <w:sz w:val="24"/>
        </w:rPr>
      </w:pPr>
      <w:r>
        <w:rPr>
          <w:rFonts w:hint="eastAsia" w:ascii="仿宋" w:hAnsi="仿宋" w:eastAsia="仿宋" w:cs="仿宋"/>
          <w:b/>
          <w:bCs/>
          <w:sz w:val="24"/>
        </w:rPr>
        <w:t>4.2 响应文件的递交</w:t>
      </w:r>
    </w:p>
    <w:p w14:paraId="4F020B17">
      <w:pPr>
        <w:tabs>
          <w:tab w:val="left" w:pos="571"/>
        </w:tabs>
        <w:overflowPunct w:val="0"/>
        <w:spacing w:line="360" w:lineRule="auto"/>
        <w:ind w:firstLine="480" w:firstLineChars="200"/>
        <w:rPr>
          <w:rFonts w:ascii="仿宋" w:hAnsi="仿宋" w:eastAsia="仿宋" w:cs="仿宋"/>
          <w:sz w:val="24"/>
        </w:rPr>
      </w:pPr>
      <w:r>
        <w:rPr>
          <w:rFonts w:hint="eastAsia" w:ascii="仿宋" w:hAnsi="仿宋" w:eastAsia="仿宋" w:cs="仿宋"/>
          <w:sz w:val="24"/>
        </w:rPr>
        <w:t>4.2.1 供应商应在供应商须知前附表规定的递交响应文件的截止时间前，将响应文件递交到 “电子采购平台”或采购文件指定的开标地点。逾期递交的响应文件,采购人将拒绝接收。</w:t>
      </w:r>
    </w:p>
    <w:p w14:paraId="66DEAD35">
      <w:pPr>
        <w:tabs>
          <w:tab w:val="left" w:pos="571"/>
        </w:tabs>
        <w:overflowPunct w:val="0"/>
        <w:spacing w:line="360" w:lineRule="auto"/>
        <w:ind w:firstLine="480" w:firstLineChars="200"/>
        <w:rPr>
          <w:rFonts w:ascii="仿宋" w:hAnsi="仿宋" w:eastAsia="仿宋" w:cs="仿宋"/>
          <w:sz w:val="24"/>
        </w:rPr>
      </w:pPr>
      <w:r>
        <w:rPr>
          <w:rFonts w:hint="eastAsia" w:ascii="仿宋" w:hAnsi="仿宋" w:eastAsia="仿宋" w:cs="仿宋"/>
          <w:sz w:val="24"/>
        </w:rPr>
        <w:t>4.2.2 除供应商须知前附表另有规定外，供应商所递交的响应文件不予退还。</w:t>
      </w:r>
    </w:p>
    <w:p w14:paraId="582C0F7F">
      <w:pPr>
        <w:overflowPunct w:val="0"/>
        <w:spacing w:line="360" w:lineRule="auto"/>
        <w:ind w:firstLine="482" w:firstLineChars="200"/>
        <w:rPr>
          <w:rFonts w:ascii="仿宋" w:hAnsi="仿宋" w:eastAsia="仿宋" w:cs="仿宋"/>
          <w:b/>
          <w:bCs/>
          <w:sz w:val="24"/>
        </w:rPr>
      </w:pPr>
      <w:r>
        <w:rPr>
          <w:rFonts w:hint="eastAsia" w:ascii="仿宋" w:hAnsi="仿宋" w:eastAsia="仿宋" w:cs="仿宋"/>
          <w:b/>
          <w:bCs/>
          <w:sz w:val="24"/>
        </w:rPr>
        <w:t>4.3 响应文件的修改与撤回</w:t>
      </w:r>
    </w:p>
    <w:p w14:paraId="1EED24BF">
      <w:pPr>
        <w:tabs>
          <w:tab w:val="left" w:pos="571"/>
        </w:tabs>
        <w:overflowPunct w:val="0"/>
        <w:spacing w:line="360" w:lineRule="auto"/>
        <w:ind w:firstLine="480" w:firstLineChars="200"/>
        <w:rPr>
          <w:rFonts w:ascii="仿宋" w:hAnsi="仿宋" w:eastAsia="仿宋" w:cs="仿宋"/>
          <w:sz w:val="24"/>
        </w:rPr>
      </w:pPr>
      <w:r>
        <w:rPr>
          <w:rFonts w:hint="eastAsia" w:ascii="仿宋" w:hAnsi="仿宋" w:eastAsia="仿宋" w:cs="仿宋"/>
          <w:sz w:val="24"/>
        </w:rPr>
        <w:t>4.3.1 在本章第4.2.1项规定的递交响应文件的截止时间前，供应商可以修改或撤回已递交的响应文件。</w:t>
      </w:r>
    </w:p>
    <w:p w14:paraId="3CA22862">
      <w:pPr>
        <w:tabs>
          <w:tab w:val="left" w:pos="571"/>
        </w:tabs>
        <w:overflowPunct w:val="0"/>
        <w:spacing w:line="360" w:lineRule="auto"/>
        <w:ind w:firstLine="480" w:firstLineChars="200"/>
        <w:rPr>
          <w:rFonts w:ascii="仿宋" w:hAnsi="仿宋" w:eastAsia="仿宋" w:cs="仿宋"/>
          <w:sz w:val="24"/>
        </w:rPr>
      </w:pPr>
      <w:r>
        <w:rPr>
          <w:rFonts w:hint="eastAsia" w:ascii="仿宋" w:hAnsi="仿宋" w:eastAsia="仿宋" w:cs="仿宋"/>
          <w:sz w:val="24"/>
        </w:rPr>
        <w:t>4.3.2 响应文件的修改文件或供应商撤回已递交响应文件的，在“电子采购平台”直接进行撤回操作。</w:t>
      </w:r>
    </w:p>
    <w:p w14:paraId="67ADECA9">
      <w:pPr>
        <w:tabs>
          <w:tab w:val="left" w:pos="571"/>
        </w:tabs>
        <w:overflowPunct w:val="0"/>
        <w:spacing w:line="360" w:lineRule="auto"/>
        <w:ind w:firstLine="480" w:firstLineChars="200"/>
        <w:rPr>
          <w:rFonts w:ascii="仿宋" w:hAnsi="仿宋" w:eastAsia="仿宋" w:cs="仿宋"/>
          <w:sz w:val="24"/>
        </w:rPr>
      </w:pPr>
      <w:r>
        <w:rPr>
          <w:rFonts w:hint="eastAsia" w:ascii="仿宋" w:hAnsi="仿宋" w:eastAsia="仿宋" w:cs="仿宋"/>
          <w:sz w:val="24"/>
        </w:rPr>
        <w:t>4.3.3 除供应商须知前附表另有规定外，供应商撤回响应文件的，采购人应在15日内退还已收取的响应保证金。</w:t>
      </w:r>
    </w:p>
    <w:p w14:paraId="3639A72C">
      <w:pPr>
        <w:tabs>
          <w:tab w:val="left" w:pos="571"/>
        </w:tabs>
        <w:overflowPunct w:val="0"/>
        <w:spacing w:line="360" w:lineRule="auto"/>
        <w:ind w:firstLine="480" w:firstLineChars="200"/>
        <w:rPr>
          <w:rFonts w:ascii="仿宋" w:hAnsi="仿宋" w:eastAsia="仿宋" w:cs="仿宋"/>
          <w:sz w:val="24"/>
        </w:rPr>
      </w:pPr>
      <w:r>
        <w:rPr>
          <w:rFonts w:hint="eastAsia" w:ascii="仿宋" w:hAnsi="仿宋" w:eastAsia="仿宋" w:cs="仿宋"/>
          <w:sz w:val="24"/>
        </w:rPr>
        <w:t>4.3.4 修改的内容为响应文件的组成部分。响应文件的修改文件应按照本章第3条、第4条的规定进行编制、标记和递交。</w:t>
      </w:r>
    </w:p>
    <w:p w14:paraId="6E33C8FE">
      <w:pPr>
        <w:overflowPunct w:val="0"/>
        <w:spacing w:line="360" w:lineRule="auto"/>
        <w:outlineLvl w:val="1"/>
        <w:rPr>
          <w:rFonts w:ascii="仿宋" w:hAnsi="仿宋" w:eastAsia="仿宋" w:cs="仿宋"/>
          <w:b/>
          <w:bCs/>
          <w:sz w:val="24"/>
        </w:rPr>
      </w:pPr>
      <w:r>
        <w:rPr>
          <w:rFonts w:hint="eastAsia" w:ascii="仿宋" w:hAnsi="仿宋" w:eastAsia="仿宋" w:cs="仿宋"/>
          <w:b/>
          <w:bCs/>
          <w:sz w:val="24"/>
        </w:rPr>
        <w:t>5. 开启响应文件</w:t>
      </w:r>
    </w:p>
    <w:p w14:paraId="1CCAF9B5">
      <w:pPr>
        <w:overflowPunct w:val="0"/>
        <w:spacing w:line="360" w:lineRule="auto"/>
        <w:ind w:firstLine="482" w:firstLineChars="200"/>
        <w:rPr>
          <w:rFonts w:ascii="仿宋" w:hAnsi="仿宋" w:eastAsia="仿宋" w:cs="仿宋"/>
          <w:b/>
          <w:bCs/>
          <w:sz w:val="24"/>
        </w:rPr>
      </w:pPr>
      <w:r>
        <w:rPr>
          <w:rFonts w:hint="eastAsia" w:ascii="仿宋" w:hAnsi="仿宋" w:eastAsia="仿宋" w:cs="仿宋"/>
          <w:b/>
          <w:bCs/>
          <w:sz w:val="24"/>
        </w:rPr>
        <w:t>5.1 开启响应文件的时间和地点</w:t>
      </w:r>
    </w:p>
    <w:p w14:paraId="2EC4327B">
      <w:pPr>
        <w:overflowPunct w:val="0"/>
        <w:spacing w:line="360" w:lineRule="auto"/>
        <w:ind w:firstLine="480" w:firstLineChars="200"/>
        <w:rPr>
          <w:rFonts w:ascii="仿宋" w:hAnsi="仿宋" w:eastAsia="仿宋" w:cs="仿宋"/>
          <w:sz w:val="24"/>
        </w:rPr>
      </w:pPr>
      <w:r>
        <w:rPr>
          <w:rFonts w:hint="eastAsia" w:ascii="仿宋" w:hAnsi="仿宋" w:eastAsia="仿宋" w:cs="仿宋"/>
          <w:sz w:val="24"/>
        </w:rPr>
        <w:t>采购人在本章第4.2.1项规定的递交响应文件的截止时间在“电子采购平台”或采购文件指定的开标地点开启响应文件。</w:t>
      </w:r>
    </w:p>
    <w:p w14:paraId="503F7C32">
      <w:pPr>
        <w:overflowPunct w:val="0"/>
        <w:spacing w:line="360" w:lineRule="auto"/>
        <w:ind w:firstLine="482" w:firstLineChars="200"/>
        <w:rPr>
          <w:rFonts w:ascii="仿宋" w:hAnsi="仿宋" w:eastAsia="仿宋" w:cs="仿宋"/>
          <w:b/>
          <w:bCs/>
          <w:sz w:val="24"/>
        </w:rPr>
      </w:pPr>
      <w:r>
        <w:rPr>
          <w:rFonts w:hint="eastAsia" w:ascii="仿宋" w:hAnsi="仿宋" w:eastAsia="仿宋" w:cs="仿宋"/>
          <w:b/>
          <w:bCs/>
          <w:sz w:val="24"/>
        </w:rPr>
        <w:t>5.2 递交响应文件的供应商不足的情形</w:t>
      </w:r>
    </w:p>
    <w:p w14:paraId="2D189F97">
      <w:pPr>
        <w:overflowPunct w:val="0"/>
        <w:spacing w:line="360" w:lineRule="auto"/>
        <w:ind w:firstLine="480" w:firstLineChars="200"/>
        <w:rPr>
          <w:rFonts w:ascii="仿宋" w:hAnsi="仿宋" w:eastAsia="仿宋" w:cs="仿宋"/>
          <w:sz w:val="24"/>
        </w:rPr>
      </w:pPr>
      <w:r>
        <w:rPr>
          <w:rFonts w:hint="eastAsia" w:ascii="仿宋" w:hAnsi="仿宋" w:eastAsia="仿宋" w:cs="仿宋"/>
          <w:sz w:val="24"/>
        </w:rPr>
        <w:t>递交响应文件的供应商数量不足三家的，采购人应终止询比采购活动。</w:t>
      </w:r>
    </w:p>
    <w:p w14:paraId="7512AE28">
      <w:pPr>
        <w:overflowPunct w:val="0"/>
        <w:spacing w:line="360" w:lineRule="auto"/>
        <w:ind w:firstLine="482" w:firstLineChars="200"/>
        <w:rPr>
          <w:rFonts w:ascii="仿宋" w:hAnsi="仿宋" w:eastAsia="仿宋" w:cs="仿宋"/>
          <w:b/>
        </w:rPr>
      </w:pPr>
      <w:bookmarkStart w:id="28" w:name="_Toc515570329"/>
      <w:bookmarkStart w:id="29" w:name="_Toc16588"/>
      <w:bookmarkStart w:id="30" w:name="_Toc519085306"/>
      <w:bookmarkStart w:id="31" w:name="_Toc6319"/>
      <w:bookmarkStart w:id="32" w:name="_Toc78046493"/>
      <w:bookmarkStart w:id="33" w:name="_Toc19334"/>
      <w:r>
        <w:rPr>
          <w:rFonts w:hint="eastAsia" w:ascii="仿宋" w:hAnsi="仿宋" w:eastAsia="仿宋" w:cs="仿宋"/>
          <w:b/>
          <w:bCs/>
          <w:sz w:val="24"/>
        </w:rPr>
        <w:t>5.3 特殊情况的处置</w:t>
      </w:r>
      <w:bookmarkEnd w:id="28"/>
      <w:bookmarkEnd w:id="29"/>
      <w:bookmarkEnd w:id="30"/>
      <w:bookmarkEnd w:id="31"/>
      <w:bookmarkEnd w:id="32"/>
      <w:bookmarkEnd w:id="33"/>
    </w:p>
    <w:p w14:paraId="3CE39213">
      <w:pPr>
        <w:overflowPunct w:val="0"/>
        <w:spacing w:line="360" w:lineRule="auto"/>
        <w:ind w:firstLine="480" w:firstLineChars="200"/>
        <w:rPr>
          <w:rFonts w:ascii="仿宋" w:hAnsi="仿宋" w:eastAsia="仿宋" w:cs="仿宋"/>
          <w:sz w:val="24"/>
        </w:rPr>
      </w:pPr>
      <w:r>
        <w:rPr>
          <w:rFonts w:hint="eastAsia" w:ascii="仿宋" w:hAnsi="仿宋" w:eastAsia="仿宋" w:cs="仿宋"/>
          <w:sz w:val="24"/>
        </w:rPr>
        <w:t>5.3.1 因“电子采购平台”系统故障导致无法递交响应文件的，采购人视情况决定是否顺延响应文件递交截止时间。因供应商自身原因导致无法递交响应文件的，由供应商自行承担后果。</w:t>
      </w:r>
    </w:p>
    <w:p w14:paraId="7B0F1918">
      <w:pPr>
        <w:overflowPunct w:val="0"/>
        <w:spacing w:line="360" w:lineRule="auto"/>
        <w:ind w:firstLine="480" w:firstLineChars="200"/>
        <w:rPr>
          <w:rFonts w:ascii="仿宋" w:hAnsi="仿宋" w:eastAsia="仿宋" w:cs="仿宋"/>
          <w:sz w:val="24"/>
        </w:rPr>
      </w:pPr>
      <w:r>
        <w:rPr>
          <w:rFonts w:hint="eastAsia" w:ascii="仿宋" w:hAnsi="仿宋" w:eastAsia="仿宋" w:cs="仿宋"/>
          <w:sz w:val="24"/>
        </w:rPr>
        <w:t>5.3.2 因“电子采购平台”系统故障导致无法正常开启的，采购人将暂停开启，待系统恢复正常后继续开启。</w:t>
      </w:r>
    </w:p>
    <w:p w14:paraId="4C719E96">
      <w:pPr>
        <w:overflowPunct w:val="0"/>
        <w:spacing w:line="360" w:lineRule="auto"/>
        <w:ind w:firstLine="480" w:firstLineChars="200"/>
        <w:rPr>
          <w:rFonts w:ascii="仿宋" w:hAnsi="仿宋" w:eastAsia="仿宋" w:cs="仿宋"/>
          <w:sz w:val="24"/>
        </w:rPr>
      </w:pPr>
      <w:r>
        <w:rPr>
          <w:rFonts w:hint="eastAsia" w:ascii="仿宋" w:hAnsi="仿宋" w:eastAsia="仿宋" w:cs="仿宋"/>
          <w:sz w:val="24"/>
        </w:rPr>
        <w:t>5.3.3 “电子采购平台”系统故障是指下列情形：</w:t>
      </w:r>
    </w:p>
    <w:p w14:paraId="0E7A54A4">
      <w:pPr>
        <w:overflowPunct w:val="0"/>
        <w:spacing w:line="360" w:lineRule="auto"/>
        <w:ind w:firstLine="480" w:firstLineChars="200"/>
        <w:rPr>
          <w:rFonts w:ascii="仿宋" w:hAnsi="仿宋" w:eastAsia="仿宋" w:cs="仿宋"/>
          <w:sz w:val="24"/>
        </w:rPr>
      </w:pPr>
      <w:r>
        <w:rPr>
          <w:rFonts w:hint="eastAsia" w:ascii="仿宋" w:hAnsi="仿宋" w:eastAsia="仿宋" w:cs="仿宋"/>
          <w:sz w:val="24"/>
        </w:rPr>
        <w:t>（1）系统服务器发生故障，无法访问或无法使用系统；</w:t>
      </w:r>
    </w:p>
    <w:p w14:paraId="14E02ED3">
      <w:pPr>
        <w:overflowPunct w:val="0"/>
        <w:spacing w:line="360" w:lineRule="auto"/>
        <w:ind w:firstLine="480" w:firstLineChars="200"/>
        <w:rPr>
          <w:rFonts w:ascii="仿宋" w:hAnsi="仿宋" w:eastAsia="仿宋" w:cs="仿宋"/>
          <w:sz w:val="24"/>
        </w:rPr>
      </w:pPr>
      <w:r>
        <w:rPr>
          <w:rFonts w:hint="eastAsia" w:ascii="仿宋" w:hAnsi="仿宋" w:eastAsia="仿宋" w:cs="仿宋"/>
          <w:sz w:val="24"/>
        </w:rPr>
        <w:t>（2）系统的软件或数据库出现错误，不能进行正常操作；</w:t>
      </w:r>
    </w:p>
    <w:p w14:paraId="0E267557">
      <w:pPr>
        <w:overflowPunct w:val="0"/>
        <w:spacing w:line="360" w:lineRule="auto"/>
        <w:ind w:firstLine="480" w:firstLineChars="200"/>
        <w:rPr>
          <w:rFonts w:ascii="仿宋" w:hAnsi="仿宋" w:eastAsia="仿宋" w:cs="仿宋"/>
          <w:sz w:val="24"/>
        </w:rPr>
      </w:pPr>
      <w:r>
        <w:rPr>
          <w:rFonts w:hint="eastAsia" w:ascii="仿宋" w:hAnsi="仿宋" w:eastAsia="仿宋" w:cs="仿宋"/>
          <w:sz w:val="24"/>
        </w:rPr>
        <w:t>（3）系统发现有安全漏洞，有潜在的泄密危险；</w:t>
      </w:r>
    </w:p>
    <w:p w14:paraId="0965A59D">
      <w:pPr>
        <w:overflowPunct w:val="0"/>
        <w:spacing w:line="360" w:lineRule="auto"/>
        <w:ind w:firstLine="480" w:firstLineChars="200"/>
        <w:rPr>
          <w:rFonts w:ascii="仿宋" w:hAnsi="仿宋" w:eastAsia="仿宋" w:cs="仿宋"/>
          <w:sz w:val="24"/>
        </w:rPr>
      </w:pPr>
      <w:r>
        <w:rPr>
          <w:rFonts w:hint="eastAsia" w:ascii="仿宋" w:hAnsi="仿宋" w:eastAsia="仿宋" w:cs="仿宋"/>
          <w:sz w:val="24"/>
        </w:rPr>
        <w:t>（4）出现断电、断网事故；</w:t>
      </w:r>
    </w:p>
    <w:p w14:paraId="13087082">
      <w:pPr>
        <w:overflowPunct w:val="0"/>
        <w:spacing w:line="360" w:lineRule="auto"/>
        <w:ind w:firstLine="480" w:firstLineChars="200"/>
        <w:rPr>
          <w:rFonts w:ascii="仿宋" w:hAnsi="仿宋" w:eastAsia="仿宋" w:cs="仿宋"/>
          <w:sz w:val="24"/>
        </w:rPr>
      </w:pPr>
      <w:r>
        <w:rPr>
          <w:rFonts w:hint="eastAsia" w:ascii="仿宋" w:hAnsi="仿宋" w:eastAsia="仿宋" w:cs="仿宋"/>
          <w:sz w:val="24"/>
        </w:rPr>
        <w:t>（5）其他无法保证采购过程正常进行的情形。</w:t>
      </w:r>
    </w:p>
    <w:p w14:paraId="7F0998D3">
      <w:pPr>
        <w:overflowPunct w:val="0"/>
        <w:spacing w:line="360" w:lineRule="auto"/>
        <w:outlineLvl w:val="1"/>
        <w:rPr>
          <w:rFonts w:ascii="仿宋" w:hAnsi="仿宋" w:eastAsia="仿宋" w:cs="仿宋"/>
          <w:b/>
          <w:bCs/>
          <w:sz w:val="24"/>
        </w:rPr>
      </w:pPr>
      <w:r>
        <w:rPr>
          <w:rFonts w:hint="eastAsia" w:ascii="仿宋" w:hAnsi="仿宋" w:eastAsia="仿宋" w:cs="仿宋"/>
          <w:b/>
          <w:bCs/>
          <w:sz w:val="24"/>
        </w:rPr>
        <w:t>6. 评审</w:t>
      </w:r>
    </w:p>
    <w:p w14:paraId="0D7C675A">
      <w:pPr>
        <w:overflowPunct w:val="0"/>
        <w:spacing w:line="360" w:lineRule="auto"/>
        <w:ind w:firstLine="482" w:firstLineChars="200"/>
        <w:rPr>
          <w:rFonts w:ascii="仿宋" w:hAnsi="仿宋" w:eastAsia="仿宋" w:cs="仿宋"/>
          <w:b/>
          <w:bCs/>
          <w:sz w:val="24"/>
        </w:rPr>
      </w:pPr>
      <w:r>
        <w:rPr>
          <w:rFonts w:hint="eastAsia" w:ascii="仿宋" w:hAnsi="仿宋" w:eastAsia="仿宋" w:cs="仿宋"/>
          <w:b/>
          <w:bCs/>
          <w:sz w:val="24"/>
        </w:rPr>
        <w:t>6.1 评审小组</w:t>
      </w:r>
    </w:p>
    <w:p w14:paraId="763C6437">
      <w:pPr>
        <w:overflowPunct w:val="0"/>
        <w:spacing w:line="360" w:lineRule="auto"/>
        <w:ind w:firstLine="480" w:firstLineChars="200"/>
        <w:rPr>
          <w:rFonts w:ascii="仿宋" w:hAnsi="仿宋" w:eastAsia="仿宋" w:cs="仿宋"/>
          <w:sz w:val="24"/>
        </w:rPr>
      </w:pPr>
      <w:r>
        <w:rPr>
          <w:rFonts w:hint="eastAsia" w:ascii="仿宋" w:hAnsi="仿宋" w:eastAsia="仿宋" w:cs="仿宋"/>
          <w:sz w:val="24"/>
        </w:rPr>
        <w:t>6.1.1 评审由采购人组建的评审小组负责。评审小组组建见供应商须知前附表规定要求。</w:t>
      </w:r>
    </w:p>
    <w:p w14:paraId="558A51BC">
      <w:pPr>
        <w:overflowPunct w:val="0"/>
        <w:spacing w:line="360" w:lineRule="auto"/>
        <w:ind w:firstLine="480" w:firstLineChars="200"/>
        <w:rPr>
          <w:rFonts w:ascii="仿宋" w:hAnsi="仿宋" w:eastAsia="仿宋" w:cs="仿宋"/>
          <w:sz w:val="24"/>
        </w:rPr>
      </w:pPr>
      <w:r>
        <w:rPr>
          <w:rFonts w:hint="eastAsia" w:ascii="仿宋" w:hAnsi="仿宋" w:eastAsia="仿宋" w:cs="仿宋"/>
          <w:sz w:val="24"/>
        </w:rPr>
        <w:t>6.1.2 评审小组成员有下列情形之一的，应当回避：</w:t>
      </w:r>
    </w:p>
    <w:p w14:paraId="48C1EB41">
      <w:pPr>
        <w:overflowPunct w:val="0"/>
        <w:spacing w:line="360" w:lineRule="auto"/>
        <w:ind w:firstLine="480" w:firstLineChars="200"/>
        <w:rPr>
          <w:rFonts w:ascii="仿宋" w:hAnsi="仿宋" w:eastAsia="仿宋" w:cs="仿宋"/>
          <w:sz w:val="24"/>
        </w:rPr>
      </w:pPr>
      <w:r>
        <w:rPr>
          <w:rFonts w:hint="eastAsia" w:ascii="仿宋" w:hAnsi="仿宋" w:eastAsia="仿宋" w:cs="仿宋"/>
          <w:sz w:val="24"/>
        </w:rPr>
        <w:t>（1）供应商主要负责人或供应商主要负责人的近亲属；</w:t>
      </w:r>
    </w:p>
    <w:p w14:paraId="79353249">
      <w:pPr>
        <w:overflowPunct w:val="0"/>
        <w:spacing w:line="360" w:lineRule="auto"/>
        <w:ind w:firstLine="480" w:firstLineChars="200"/>
        <w:rPr>
          <w:rFonts w:ascii="仿宋" w:hAnsi="仿宋" w:eastAsia="仿宋" w:cs="仿宋"/>
          <w:sz w:val="24"/>
        </w:rPr>
      </w:pPr>
      <w:r>
        <w:rPr>
          <w:rFonts w:hint="eastAsia" w:ascii="仿宋" w:hAnsi="仿宋" w:eastAsia="仿宋" w:cs="仿宋"/>
          <w:sz w:val="24"/>
        </w:rPr>
        <w:t>（2）与供应商有经济利益关系或其他利害关系，可能影响公正评审的。</w:t>
      </w:r>
    </w:p>
    <w:p w14:paraId="282B46D1">
      <w:pPr>
        <w:overflowPunct w:val="0"/>
        <w:spacing w:line="360" w:lineRule="auto"/>
        <w:ind w:firstLine="480" w:firstLineChars="200"/>
        <w:rPr>
          <w:rFonts w:ascii="仿宋" w:hAnsi="仿宋" w:eastAsia="仿宋" w:cs="仿宋"/>
          <w:sz w:val="24"/>
        </w:rPr>
      </w:pPr>
      <w:r>
        <w:rPr>
          <w:rFonts w:hint="eastAsia" w:ascii="仿宋" w:hAnsi="仿宋" w:eastAsia="仿宋" w:cs="仿宋"/>
          <w:sz w:val="24"/>
        </w:rPr>
        <w:t>6.1.3 评审小组组建后，评审小组成员共同推选或由采购人指定评审小组组长，评审小组组长负责组织评审工作。</w:t>
      </w:r>
    </w:p>
    <w:p w14:paraId="47DEE5AD">
      <w:pPr>
        <w:overflowPunct w:val="0"/>
        <w:spacing w:line="360" w:lineRule="auto"/>
        <w:ind w:firstLine="480" w:firstLineChars="200"/>
        <w:rPr>
          <w:rFonts w:ascii="仿宋" w:hAnsi="仿宋" w:eastAsia="仿宋" w:cs="仿宋"/>
          <w:sz w:val="24"/>
        </w:rPr>
      </w:pPr>
      <w:r>
        <w:rPr>
          <w:rFonts w:hint="eastAsia" w:ascii="仿宋" w:hAnsi="仿宋" w:eastAsia="仿宋" w:cs="仿宋"/>
          <w:sz w:val="24"/>
        </w:rPr>
        <w:t>6.1.4 在评审过程中，评审小组成员对需要共同认定的事项存在争议的，将按照少数服从多数的原则作出结论。持不同意见的评审小组成员应当在评审报告上签署不同意见及理由，否则视为同意评审报告。</w:t>
      </w:r>
    </w:p>
    <w:p w14:paraId="0B1A083C">
      <w:pPr>
        <w:overflowPunct w:val="0"/>
        <w:spacing w:line="360" w:lineRule="auto"/>
        <w:ind w:firstLine="482" w:firstLineChars="200"/>
        <w:rPr>
          <w:rFonts w:ascii="仿宋" w:hAnsi="仿宋" w:eastAsia="仿宋" w:cs="仿宋"/>
          <w:b/>
          <w:bCs/>
          <w:sz w:val="24"/>
        </w:rPr>
      </w:pPr>
      <w:r>
        <w:rPr>
          <w:rFonts w:hint="eastAsia" w:ascii="仿宋" w:hAnsi="仿宋" w:eastAsia="仿宋" w:cs="仿宋"/>
          <w:b/>
          <w:bCs/>
          <w:sz w:val="24"/>
        </w:rPr>
        <w:t>6.2 评审</w:t>
      </w:r>
    </w:p>
    <w:p w14:paraId="4076ED03">
      <w:pPr>
        <w:overflowPunct w:val="0"/>
        <w:spacing w:line="360" w:lineRule="auto"/>
        <w:ind w:firstLine="480" w:firstLineChars="200"/>
        <w:rPr>
          <w:rFonts w:ascii="仿宋" w:hAnsi="仿宋" w:eastAsia="仿宋" w:cs="仿宋"/>
          <w:sz w:val="24"/>
        </w:rPr>
      </w:pPr>
      <w:r>
        <w:rPr>
          <w:rFonts w:hint="eastAsia" w:ascii="仿宋" w:hAnsi="仿宋" w:eastAsia="仿宋" w:cs="仿宋"/>
          <w:sz w:val="24"/>
        </w:rPr>
        <w:t>6.2.1 评审小组按照第三章“评审办法”规定的评审标准和程序对响应文件进行评审和比较。</w:t>
      </w:r>
    </w:p>
    <w:p w14:paraId="3CDD3985">
      <w:pPr>
        <w:overflowPunct w:val="0"/>
        <w:spacing w:line="360" w:lineRule="auto"/>
        <w:ind w:firstLine="480" w:firstLineChars="200"/>
        <w:rPr>
          <w:rFonts w:ascii="仿宋" w:hAnsi="仿宋" w:eastAsia="仿宋" w:cs="仿宋"/>
          <w:sz w:val="24"/>
        </w:rPr>
      </w:pPr>
      <w:r>
        <w:rPr>
          <w:rFonts w:hint="eastAsia" w:ascii="仿宋" w:hAnsi="仿宋" w:eastAsia="仿宋" w:cs="仿宋"/>
          <w:sz w:val="24"/>
        </w:rPr>
        <w:t>6.2.2 评审完成后，评审小组应当向采购人提交书面评审报告和候选成交供应商名单。评审小组推荐候选成交供应商的排序要求及数量见供应商须知前附表。</w:t>
      </w:r>
    </w:p>
    <w:p w14:paraId="5452342B">
      <w:pPr>
        <w:overflowPunct w:val="0"/>
        <w:spacing w:line="360" w:lineRule="auto"/>
        <w:ind w:firstLine="480" w:firstLineChars="200"/>
        <w:rPr>
          <w:rFonts w:ascii="仿宋" w:hAnsi="仿宋" w:eastAsia="仿宋" w:cs="仿宋"/>
          <w:sz w:val="24"/>
        </w:rPr>
      </w:pPr>
      <w:r>
        <w:rPr>
          <w:rFonts w:hint="eastAsia" w:ascii="仿宋" w:hAnsi="仿宋" w:eastAsia="仿宋" w:cs="仿宋"/>
          <w:sz w:val="24"/>
        </w:rPr>
        <w:t>6.2.3 采用无评审的最低价法时，由采购人根据响应文件审查情况，按照有效响应文件的响应报价金额由低至高的次序对供应商进行排序。</w:t>
      </w:r>
    </w:p>
    <w:p w14:paraId="6C236BF3">
      <w:pPr>
        <w:overflowPunct w:val="0"/>
        <w:spacing w:line="360" w:lineRule="auto"/>
        <w:outlineLvl w:val="1"/>
        <w:rPr>
          <w:rFonts w:ascii="仿宋" w:hAnsi="仿宋" w:eastAsia="仿宋" w:cs="仿宋"/>
          <w:b/>
          <w:bCs/>
          <w:sz w:val="24"/>
        </w:rPr>
      </w:pPr>
      <w:r>
        <w:rPr>
          <w:rFonts w:hint="eastAsia" w:ascii="仿宋" w:hAnsi="仿宋" w:eastAsia="仿宋" w:cs="仿宋"/>
          <w:b/>
          <w:bCs/>
          <w:sz w:val="24"/>
        </w:rPr>
        <w:t>7. 合同授予</w:t>
      </w:r>
    </w:p>
    <w:p w14:paraId="20BC03CC">
      <w:pPr>
        <w:overflowPunct w:val="0"/>
        <w:spacing w:line="360" w:lineRule="auto"/>
        <w:ind w:firstLine="482" w:firstLineChars="200"/>
        <w:rPr>
          <w:rFonts w:ascii="仿宋" w:hAnsi="仿宋" w:eastAsia="仿宋" w:cs="仿宋"/>
          <w:b/>
          <w:bCs/>
          <w:sz w:val="24"/>
        </w:rPr>
      </w:pPr>
      <w:r>
        <w:rPr>
          <w:rFonts w:hint="eastAsia" w:ascii="仿宋" w:hAnsi="仿宋" w:eastAsia="仿宋" w:cs="仿宋"/>
          <w:b/>
          <w:bCs/>
          <w:sz w:val="24"/>
        </w:rPr>
        <w:t>7.1 候选成交供应商履约能力核查</w:t>
      </w:r>
    </w:p>
    <w:p w14:paraId="274794EB">
      <w:pPr>
        <w:overflowPunct w:val="0"/>
        <w:spacing w:line="360" w:lineRule="auto"/>
        <w:ind w:firstLine="480" w:firstLineChars="200"/>
        <w:rPr>
          <w:rFonts w:ascii="仿宋" w:hAnsi="仿宋" w:eastAsia="仿宋" w:cs="仿宋"/>
          <w:bCs/>
          <w:sz w:val="24"/>
        </w:rPr>
      </w:pPr>
      <w:r>
        <w:rPr>
          <w:rFonts w:hint="eastAsia" w:ascii="仿宋" w:hAnsi="仿宋" w:eastAsia="仿宋" w:cs="仿宋"/>
          <w:bCs/>
          <w:sz w:val="24"/>
        </w:rPr>
        <w:t>采购人可对候选成交供应商的相关证明材料原件进行核验或组织现场考察，以确认候选成交供应商的生产经营、财务等实际状况与响应文件是否一致及是否存在其他可能影响供应商履约能力的情况。核查结果将作为采购人选择确定</w:t>
      </w:r>
      <w:r>
        <w:rPr>
          <w:rFonts w:hint="eastAsia" w:ascii="仿宋" w:hAnsi="仿宋" w:eastAsia="仿宋" w:cs="仿宋"/>
          <w:sz w:val="24"/>
        </w:rPr>
        <w:t>候选</w:t>
      </w:r>
      <w:r>
        <w:rPr>
          <w:rFonts w:hint="eastAsia" w:ascii="仿宋" w:hAnsi="仿宋" w:eastAsia="仿宋" w:cs="仿宋"/>
          <w:bCs/>
          <w:sz w:val="24"/>
        </w:rPr>
        <w:t>成交供应商的依据之一。</w:t>
      </w:r>
    </w:p>
    <w:p w14:paraId="7A77BD47">
      <w:pPr>
        <w:overflowPunct w:val="0"/>
        <w:spacing w:line="360" w:lineRule="auto"/>
        <w:ind w:firstLine="482" w:firstLineChars="200"/>
        <w:rPr>
          <w:rFonts w:ascii="仿宋" w:hAnsi="仿宋" w:eastAsia="仿宋" w:cs="仿宋"/>
          <w:b/>
          <w:bCs/>
          <w:sz w:val="24"/>
        </w:rPr>
      </w:pPr>
      <w:r>
        <w:rPr>
          <w:rFonts w:hint="eastAsia" w:ascii="仿宋" w:hAnsi="仿宋" w:eastAsia="仿宋" w:cs="仿宋"/>
          <w:b/>
          <w:bCs/>
          <w:sz w:val="24"/>
        </w:rPr>
        <w:t>7.2 确定候选成交供应商</w:t>
      </w:r>
    </w:p>
    <w:p w14:paraId="676A7F97">
      <w:pPr>
        <w:overflowPunct w:val="0"/>
        <w:spacing w:line="360" w:lineRule="auto"/>
        <w:ind w:firstLine="480" w:firstLineChars="200"/>
        <w:rPr>
          <w:rFonts w:ascii="仿宋" w:hAnsi="仿宋" w:eastAsia="仿宋" w:cs="仿宋"/>
          <w:sz w:val="24"/>
        </w:rPr>
      </w:pPr>
      <w:r>
        <w:rPr>
          <w:rFonts w:hint="eastAsia" w:ascii="仿宋" w:hAnsi="仿宋" w:eastAsia="仿宋" w:cs="仿宋"/>
          <w:sz w:val="24"/>
        </w:rPr>
        <w:t>7.2.1 采购人将根据评审报告及履约能力核查结果(如有)选择候选成交供应商。</w:t>
      </w:r>
    </w:p>
    <w:p w14:paraId="62CDB751">
      <w:pPr>
        <w:overflowPunct w:val="0"/>
        <w:spacing w:line="360" w:lineRule="auto"/>
        <w:ind w:firstLine="480" w:firstLineChars="200"/>
        <w:rPr>
          <w:rFonts w:ascii="仿宋" w:hAnsi="仿宋" w:eastAsia="仿宋" w:cs="仿宋"/>
          <w:bCs/>
          <w:sz w:val="24"/>
        </w:rPr>
      </w:pPr>
      <w:r>
        <w:rPr>
          <w:rFonts w:hint="eastAsia" w:ascii="仿宋" w:hAnsi="仿宋" w:eastAsia="仿宋" w:cs="仿宋"/>
          <w:sz w:val="24"/>
        </w:rPr>
        <w:t>7.2.2 采购人应当确定排名第一的候选成交供应商为成交供应商。若排名第一的候选成交供应商未通过履约能力核查，采购人可按推荐的名单排序依次确定其他候选成交供应商为成交供应商，也可以重新采购。</w:t>
      </w:r>
    </w:p>
    <w:p w14:paraId="15654124">
      <w:pPr>
        <w:overflowPunct w:val="0"/>
        <w:spacing w:line="360" w:lineRule="auto"/>
        <w:ind w:firstLine="482" w:firstLineChars="200"/>
        <w:rPr>
          <w:rFonts w:ascii="仿宋" w:hAnsi="仿宋" w:eastAsia="仿宋" w:cs="仿宋"/>
          <w:b/>
          <w:bCs/>
          <w:sz w:val="24"/>
        </w:rPr>
      </w:pPr>
      <w:r>
        <w:rPr>
          <w:rFonts w:hint="eastAsia" w:ascii="仿宋" w:hAnsi="仿宋" w:eastAsia="仿宋" w:cs="仿宋"/>
          <w:b/>
          <w:bCs/>
          <w:sz w:val="24"/>
        </w:rPr>
        <w:t>7.3 成交候选人公示</w:t>
      </w:r>
    </w:p>
    <w:p w14:paraId="47FD3686">
      <w:pPr>
        <w:overflowPunct w:val="0"/>
        <w:spacing w:line="360" w:lineRule="auto"/>
        <w:ind w:firstLine="480" w:firstLineChars="200"/>
        <w:rPr>
          <w:rFonts w:ascii="仿宋" w:hAnsi="仿宋" w:eastAsia="仿宋" w:cs="仿宋"/>
          <w:sz w:val="24"/>
        </w:rPr>
      </w:pPr>
      <w:r>
        <w:rPr>
          <w:rFonts w:hint="eastAsia" w:ascii="仿宋" w:hAnsi="仿宋" w:eastAsia="仿宋" w:cs="仿宋"/>
          <w:sz w:val="24"/>
        </w:rPr>
        <w:t>候选成交供应商选定后，采购人将按照供应商须知前附表规定的公示媒介和公示期限进行公示，公示信息包括如下内容：</w:t>
      </w:r>
    </w:p>
    <w:p w14:paraId="6E676F0E">
      <w:pPr>
        <w:overflowPunct w:val="0"/>
        <w:spacing w:line="360" w:lineRule="auto"/>
        <w:ind w:firstLine="480" w:firstLineChars="200"/>
        <w:rPr>
          <w:rFonts w:ascii="仿宋" w:hAnsi="仿宋" w:eastAsia="仿宋" w:cs="仿宋"/>
          <w:sz w:val="24"/>
        </w:rPr>
      </w:pPr>
      <w:r>
        <w:rPr>
          <w:rFonts w:hint="eastAsia" w:ascii="仿宋" w:hAnsi="仿宋" w:eastAsia="仿宋" w:cs="仿宋"/>
          <w:sz w:val="24"/>
        </w:rPr>
        <w:t>（1）所有候选成交供应商名称、响应报价、项目负责人（如有）、服务期限、成交份额（如有）等；</w:t>
      </w:r>
    </w:p>
    <w:p w14:paraId="257FE741">
      <w:pPr>
        <w:overflowPunct w:val="0"/>
        <w:spacing w:line="360" w:lineRule="auto"/>
        <w:ind w:firstLine="480" w:firstLineChars="200"/>
        <w:rPr>
          <w:rFonts w:ascii="仿宋" w:hAnsi="仿宋" w:eastAsia="仿宋" w:cs="仿宋"/>
          <w:sz w:val="24"/>
        </w:rPr>
      </w:pPr>
      <w:r>
        <w:rPr>
          <w:rFonts w:hint="eastAsia" w:ascii="仿宋" w:hAnsi="仿宋" w:eastAsia="仿宋" w:cs="仿宋"/>
          <w:sz w:val="24"/>
        </w:rPr>
        <w:t>（2）预成交供应商名称、响应报价、项目负责人（如有）、服务期限、成交份额（如有）及选择原因；</w:t>
      </w:r>
    </w:p>
    <w:p w14:paraId="775B0570">
      <w:pPr>
        <w:overflowPunct w:val="0"/>
        <w:spacing w:line="360" w:lineRule="auto"/>
        <w:ind w:firstLine="480" w:firstLineChars="200"/>
        <w:rPr>
          <w:rFonts w:ascii="仿宋" w:hAnsi="仿宋" w:eastAsia="仿宋" w:cs="仿宋"/>
          <w:sz w:val="24"/>
        </w:rPr>
      </w:pPr>
      <w:r>
        <w:rPr>
          <w:rFonts w:hint="eastAsia" w:ascii="仿宋" w:hAnsi="仿宋" w:eastAsia="仿宋" w:cs="仿宋"/>
          <w:sz w:val="24"/>
        </w:rPr>
        <w:t>（3）供应商须知前附表规定的其他内容。</w:t>
      </w:r>
    </w:p>
    <w:p w14:paraId="64D38636">
      <w:pPr>
        <w:overflowPunct w:val="0"/>
        <w:spacing w:line="360" w:lineRule="auto"/>
        <w:ind w:firstLine="482" w:firstLineChars="200"/>
        <w:rPr>
          <w:rFonts w:ascii="仿宋" w:hAnsi="仿宋" w:eastAsia="仿宋" w:cs="仿宋"/>
          <w:b/>
          <w:bCs/>
          <w:sz w:val="24"/>
        </w:rPr>
      </w:pPr>
      <w:r>
        <w:rPr>
          <w:rFonts w:hint="eastAsia" w:ascii="仿宋" w:hAnsi="仿宋" w:eastAsia="仿宋" w:cs="仿宋"/>
          <w:b/>
          <w:bCs/>
          <w:sz w:val="24"/>
        </w:rPr>
        <w:t>7.4 公示期异议</w:t>
      </w:r>
    </w:p>
    <w:p w14:paraId="4AD8EB38">
      <w:pPr>
        <w:overflowPunct w:val="0"/>
        <w:spacing w:line="360" w:lineRule="auto"/>
        <w:ind w:firstLine="480" w:firstLineChars="200"/>
        <w:rPr>
          <w:rFonts w:ascii="仿宋" w:hAnsi="仿宋" w:eastAsia="仿宋" w:cs="仿宋"/>
          <w:sz w:val="24"/>
        </w:rPr>
      </w:pPr>
      <w:r>
        <w:rPr>
          <w:rFonts w:hint="eastAsia" w:ascii="仿宋" w:hAnsi="仿宋" w:eastAsia="仿宋" w:cs="仿宋"/>
          <w:sz w:val="24"/>
        </w:rPr>
        <w:t>7.4.1 供应商或者其他利害关系人可以对成交候选人公示提出异议。异议应在公示期间通过供应商须知前附表规定的异议渠道提出，并向采购人递交异议函和必要的证明材料。异议函包括但不限于下列内容：</w:t>
      </w:r>
    </w:p>
    <w:p w14:paraId="03942173">
      <w:pPr>
        <w:tabs>
          <w:tab w:val="left" w:pos="1006"/>
        </w:tabs>
        <w:overflowPunct w:val="0"/>
        <w:spacing w:line="360" w:lineRule="auto"/>
        <w:ind w:firstLine="480" w:firstLineChars="200"/>
        <w:rPr>
          <w:rFonts w:ascii="仿宋" w:hAnsi="仿宋" w:eastAsia="仿宋" w:cs="仿宋"/>
          <w:sz w:val="24"/>
        </w:rPr>
      </w:pPr>
      <w:r>
        <w:rPr>
          <w:rFonts w:hint="eastAsia" w:ascii="仿宋" w:hAnsi="仿宋" w:eastAsia="仿宋" w:cs="仿宋"/>
          <w:sz w:val="24"/>
        </w:rPr>
        <w:t>（1）异议人名称、地址、邮政编码、联系人及有效联系电话；</w:t>
      </w:r>
    </w:p>
    <w:p w14:paraId="0F30AB61">
      <w:pPr>
        <w:tabs>
          <w:tab w:val="left" w:pos="1006"/>
        </w:tabs>
        <w:overflowPunct w:val="0"/>
        <w:spacing w:line="360" w:lineRule="auto"/>
        <w:ind w:firstLine="480" w:firstLineChars="200"/>
        <w:rPr>
          <w:rFonts w:ascii="仿宋" w:hAnsi="仿宋" w:eastAsia="仿宋" w:cs="仿宋"/>
          <w:sz w:val="24"/>
        </w:rPr>
      </w:pPr>
      <w:r>
        <w:rPr>
          <w:rFonts w:hint="eastAsia" w:ascii="仿宋" w:hAnsi="仿宋" w:eastAsia="仿宋" w:cs="仿宋"/>
          <w:sz w:val="24"/>
        </w:rPr>
        <w:t>（2）具体、明确的异议事项、事实依据及与异议事项相关的请求。</w:t>
      </w:r>
    </w:p>
    <w:p w14:paraId="36F33DD4">
      <w:pPr>
        <w:overflowPunct w:val="0"/>
        <w:spacing w:line="360" w:lineRule="auto"/>
        <w:ind w:firstLine="480" w:firstLineChars="200"/>
        <w:rPr>
          <w:rFonts w:ascii="仿宋" w:hAnsi="仿宋" w:eastAsia="仿宋" w:cs="仿宋"/>
          <w:sz w:val="24"/>
        </w:rPr>
      </w:pPr>
      <w:r>
        <w:rPr>
          <w:rFonts w:hint="eastAsia" w:ascii="仿宋" w:hAnsi="仿宋" w:eastAsia="仿宋" w:cs="仿宋"/>
          <w:sz w:val="24"/>
        </w:rPr>
        <w:t>异议函应由异议人的法定代表人(单位负责人)或其授权的代理人签字并加盖单位章。</w:t>
      </w:r>
    </w:p>
    <w:p w14:paraId="6393AD0A">
      <w:pPr>
        <w:overflowPunct w:val="0"/>
        <w:spacing w:line="360" w:lineRule="auto"/>
        <w:ind w:firstLine="480" w:firstLineChars="200"/>
        <w:rPr>
          <w:rFonts w:ascii="仿宋" w:hAnsi="仿宋" w:eastAsia="仿宋" w:cs="仿宋"/>
          <w:sz w:val="24"/>
        </w:rPr>
      </w:pPr>
      <w:r>
        <w:rPr>
          <w:rFonts w:hint="eastAsia" w:ascii="仿宋" w:hAnsi="仿宋" w:eastAsia="仿宋" w:cs="仿宋"/>
          <w:sz w:val="24"/>
        </w:rPr>
        <w:t>7.4.2 采购人将针对异议事项进行核查，经过核查，发现异议人对相关问题理解有误的,应作出解释；发现采购活动中确实存在错误或不当行为的，应及时予以改正或补救。</w:t>
      </w:r>
    </w:p>
    <w:p w14:paraId="261C5814">
      <w:pPr>
        <w:overflowPunct w:val="0"/>
        <w:spacing w:line="360" w:lineRule="auto"/>
        <w:ind w:firstLine="480" w:firstLineChars="200"/>
        <w:rPr>
          <w:rFonts w:ascii="仿宋" w:hAnsi="仿宋" w:eastAsia="仿宋" w:cs="仿宋"/>
          <w:sz w:val="24"/>
        </w:rPr>
      </w:pPr>
      <w:r>
        <w:rPr>
          <w:rFonts w:hint="eastAsia" w:ascii="仿宋" w:hAnsi="仿宋" w:eastAsia="仿宋" w:cs="仿宋"/>
          <w:sz w:val="24"/>
        </w:rPr>
        <w:t>采购人认为异议不成立或异议回复完毕后采购人可以继续进行采购活动。</w:t>
      </w:r>
    </w:p>
    <w:p w14:paraId="346C7A4A">
      <w:pPr>
        <w:overflowPunct w:val="0"/>
        <w:spacing w:line="360" w:lineRule="auto"/>
        <w:ind w:firstLine="482" w:firstLineChars="200"/>
        <w:rPr>
          <w:rFonts w:ascii="仿宋" w:hAnsi="仿宋" w:eastAsia="仿宋" w:cs="仿宋"/>
          <w:b/>
          <w:bCs/>
          <w:sz w:val="24"/>
        </w:rPr>
      </w:pPr>
      <w:r>
        <w:rPr>
          <w:rFonts w:hint="eastAsia" w:ascii="仿宋" w:hAnsi="仿宋" w:eastAsia="仿宋" w:cs="仿宋"/>
          <w:b/>
          <w:bCs/>
          <w:sz w:val="24"/>
        </w:rPr>
        <w:t>7.5 发出成交通知书</w:t>
      </w:r>
    </w:p>
    <w:p w14:paraId="74B02F08">
      <w:pPr>
        <w:overflowPunct w:val="0"/>
        <w:spacing w:line="360" w:lineRule="auto"/>
        <w:ind w:firstLine="480" w:firstLineChars="200"/>
        <w:rPr>
          <w:rFonts w:ascii="仿宋" w:hAnsi="仿宋" w:eastAsia="仿宋" w:cs="仿宋"/>
          <w:sz w:val="24"/>
        </w:rPr>
      </w:pPr>
      <w:r>
        <w:rPr>
          <w:rFonts w:hint="eastAsia" w:ascii="仿宋" w:hAnsi="仿宋" w:eastAsia="仿宋" w:cs="仿宋"/>
          <w:sz w:val="24"/>
        </w:rPr>
        <w:t>成交候选人公示期结束后，在本章第3.3款规定的响应文件有效期内，采购人以书面形式向成交供应商发出成交通知书。</w:t>
      </w:r>
    </w:p>
    <w:p w14:paraId="7CA3AC4E">
      <w:pPr>
        <w:overflowPunct w:val="0"/>
        <w:spacing w:line="360" w:lineRule="auto"/>
        <w:ind w:firstLine="482" w:firstLineChars="200"/>
        <w:rPr>
          <w:rFonts w:ascii="仿宋" w:hAnsi="仿宋" w:eastAsia="仿宋" w:cs="仿宋"/>
          <w:b/>
          <w:bCs/>
          <w:sz w:val="24"/>
        </w:rPr>
      </w:pPr>
      <w:r>
        <w:rPr>
          <w:rFonts w:hint="eastAsia" w:ascii="仿宋" w:hAnsi="仿宋" w:eastAsia="仿宋" w:cs="仿宋"/>
          <w:b/>
          <w:bCs/>
          <w:sz w:val="24"/>
        </w:rPr>
        <w:t>7.6 发布成交结果公告</w:t>
      </w:r>
    </w:p>
    <w:p w14:paraId="779D7005">
      <w:pPr>
        <w:overflowPunct w:val="0"/>
        <w:spacing w:line="360" w:lineRule="auto"/>
        <w:ind w:firstLine="480" w:firstLineChars="200"/>
        <w:rPr>
          <w:rFonts w:ascii="仿宋" w:hAnsi="仿宋" w:eastAsia="仿宋" w:cs="仿宋"/>
          <w:sz w:val="24"/>
        </w:rPr>
      </w:pPr>
      <w:r>
        <w:rPr>
          <w:rFonts w:hint="eastAsia" w:ascii="仿宋" w:hAnsi="仿宋" w:eastAsia="仿宋" w:cs="仿宋"/>
          <w:sz w:val="24"/>
        </w:rPr>
        <w:t>在发出成交通知书的同时，采购人将在供应商须知前附表规定的公告媒介发布成交公告，公告信息包括成交供应商名称、响应报价等内容。</w:t>
      </w:r>
    </w:p>
    <w:p w14:paraId="3523893C">
      <w:pPr>
        <w:overflowPunct w:val="0"/>
        <w:spacing w:line="360" w:lineRule="auto"/>
        <w:ind w:firstLine="482" w:firstLineChars="200"/>
        <w:rPr>
          <w:rFonts w:ascii="仿宋" w:hAnsi="仿宋" w:eastAsia="仿宋" w:cs="仿宋"/>
          <w:b/>
          <w:bCs/>
          <w:sz w:val="24"/>
        </w:rPr>
      </w:pPr>
      <w:r>
        <w:rPr>
          <w:rFonts w:hint="eastAsia" w:ascii="仿宋" w:hAnsi="仿宋" w:eastAsia="仿宋" w:cs="仿宋"/>
          <w:b/>
          <w:bCs/>
          <w:sz w:val="24"/>
        </w:rPr>
        <w:t>7.7 履约保证金</w:t>
      </w:r>
    </w:p>
    <w:p w14:paraId="4C0A52C6">
      <w:pPr>
        <w:overflowPunct w:val="0"/>
        <w:spacing w:line="360" w:lineRule="auto"/>
        <w:ind w:firstLine="480" w:firstLineChars="200"/>
        <w:rPr>
          <w:rFonts w:ascii="仿宋" w:hAnsi="仿宋" w:eastAsia="仿宋" w:cs="仿宋"/>
          <w:sz w:val="24"/>
        </w:rPr>
      </w:pPr>
      <w:r>
        <w:rPr>
          <w:rFonts w:hint="eastAsia" w:ascii="仿宋" w:hAnsi="仿宋" w:eastAsia="仿宋" w:cs="仿宋"/>
          <w:sz w:val="24"/>
        </w:rPr>
        <w:t>供应商须知前附表规定递交履约保证金的，成交供应商应按供应商须知前附表规定的形式、有效期限和递交时间向采购人递交履约保证金。</w:t>
      </w:r>
    </w:p>
    <w:p w14:paraId="1AC7F0AF">
      <w:pPr>
        <w:overflowPunct w:val="0"/>
        <w:spacing w:line="360" w:lineRule="auto"/>
        <w:ind w:firstLine="482" w:firstLineChars="200"/>
        <w:rPr>
          <w:rFonts w:ascii="仿宋" w:hAnsi="仿宋" w:eastAsia="仿宋" w:cs="仿宋"/>
          <w:b/>
          <w:bCs/>
          <w:sz w:val="24"/>
        </w:rPr>
      </w:pPr>
      <w:r>
        <w:rPr>
          <w:rFonts w:hint="eastAsia" w:ascii="仿宋" w:hAnsi="仿宋" w:eastAsia="仿宋" w:cs="仿宋"/>
          <w:b/>
          <w:bCs/>
          <w:sz w:val="24"/>
        </w:rPr>
        <w:t>7.8 签订合同</w:t>
      </w:r>
    </w:p>
    <w:p w14:paraId="79542CEE">
      <w:pPr>
        <w:overflowPunct w:val="0"/>
        <w:spacing w:line="360" w:lineRule="auto"/>
        <w:ind w:firstLine="480" w:firstLineChars="200"/>
        <w:rPr>
          <w:rFonts w:ascii="仿宋" w:hAnsi="仿宋" w:eastAsia="仿宋" w:cs="仿宋"/>
          <w:sz w:val="24"/>
        </w:rPr>
      </w:pPr>
      <w:r>
        <w:rPr>
          <w:rFonts w:hint="eastAsia" w:ascii="仿宋" w:hAnsi="仿宋" w:eastAsia="仿宋" w:cs="仿宋"/>
          <w:sz w:val="24"/>
        </w:rPr>
        <w:t>7.8.1 采购人和成交供应商应当在成交通知书规定的期限内，根据采购文件和成交供应商的响应文件订立书面合同。成交供应商无正当理由拒绝签订合同，在签订合同时向采购人提出附加条件，或者不按照采购文件要求递交履约保证金的，采购人取消其成交资格，其响应保证金不予退还；给采购人造成的损失超过响应保证金数额的，成交供应商还应当对超过部分予以赔偿。</w:t>
      </w:r>
    </w:p>
    <w:p w14:paraId="1CDBF28C">
      <w:pPr>
        <w:overflowPunct w:val="0"/>
        <w:spacing w:line="360" w:lineRule="auto"/>
        <w:ind w:firstLine="480" w:firstLineChars="200"/>
        <w:rPr>
          <w:rFonts w:ascii="仿宋" w:hAnsi="仿宋" w:eastAsia="仿宋" w:cs="仿宋"/>
          <w:sz w:val="24"/>
        </w:rPr>
      </w:pPr>
      <w:r>
        <w:rPr>
          <w:rFonts w:hint="eastAsia" w:ascii="仿宋" w:hAnsi="仿宋" w:eastAsia="仿宋" w:cs="仿宋"/>
          <w:sz w:val="24"/>
        </w:rPr>
        <w:t>7.8.2 发出成交通知书后，采购人无正当理由拒绝签订合同，或者在签订合同时向成交供应商提出附加条件的，采购人向成交供应商退还响应保证金；给成交供应商造成损失的，还应当赔偿损失。</w:t>
      </w:r>
    </w:p>
    <w:p w14:paraId="2E3B202B">
      <w:pPr>
        <w:overflowPunct w:val="0"/>
        <w:spacing w:line="360" w:lineRule="auto"/>
        <w:ind w:firstLine="480" w:firstLineChars="200"/>
        <w:rPr>
          <w:rFonts w:ascii="仿宋" w:hAnsi="仿宋" w:eastAsia="仿宋" w:cs="仿宋"/>
          <w:sz w:val="24"/>
        </w:rPr>
      </w:pPr>
      <w:r>
        <w:rPr>
          <w:rFonts w:hint="eastAsia" w:ascii="仿宋" w:hAnsi="仿宋" w:eastAsia="仿宋" w:cs="仿宋"/>
          <w:sz w:val="24"/>
        </w:rPr>
        <w:t>7.8.3 联合体成交的，联合体各方应当共同与采购人签订合同，就成交项目向采购人承担连带责任。</w:t>
      </w:r>
    </w:p>
    <w:p w14:paraId="7E467F01">
      <w:pPr>
        <w:overflowPunct w:val="0"/>
        <w:spacing w:line="360" w:lineRule="auto"/>
        <w:ind w:firstLine="482" w:firstLineChars="200"/>
        <w:rPr>
          <w:rFonts w:ascii="仿宋" w:hAnsi="仿宋" w:eastAsia="仿宋" w:cs="仿宋"/>
          <w:b/>
          <w:bCs/>
          <w:sz w:val="24"/>
          <w:szCs w:val="22"/>
        </w:rPr>
      </w:pPr>
      <w:r>
        <w:rPr>
          <w:rFonts w:hint="eastAsia" w:ascii="仿宋" w:hAnsi="仿宋" w:eastAsia="仿宋" w:cs="仿宋"/>
          <w:b/>
          <w:bCs/>
          <w:sz w:val="24"/>
          <w:szCs w:val="22"/>
        </w:rPr>
        <w:t>7.9 特殊情形处理</w:t>
      </w:r>
    </w:p>
    <w:p w14:paraId="3E932939">
      <w:pPr>
        <w:overflowPunct w:val="0"/>
        <w:spacing w:line="360" w:lineRule="auto"/>
        <w:ind w:firstLine="480" w:firstLineChars="200"/>
        <w:rPr>
          <w:rFonts w:ascii="仿宋" w:hAnsi="仿宋" w:eastAsia="仿宋" w:cs="仿宋"/>
          <w:sz w:val="24"/>
        </w:rPr>
      </w:pPr>
      <w:r>
        <w:rPr>
          <w:rFonts w:hint="eastAsia" w:ascii="仿宋" w:hAnsi="仿宋" w:eastAsia="仿宋" w:cs="仿宋"/>
          <w:sz w:val="24"/>
        </w:rPr>
        <w:t>7.9.1 有下列情形之一的，采购人可以按照公示的候选成交供应商名单排序依次确定其他候选成交供应商为成交供应商，也可以重新采购：</w:t>
      </w:r>
    </w:p>
    <w:p w14:paraId="3C2C7F60">
      <w:pPr>
        <w:overflowPunct w:val="0"/>
        <w:spacing w:line="360" w:lineRule="auto"/>
        <w:ind w:firstLine="480" w:firstLineChars="200"/>
        <w:rPr>
          <w:rFonts w:ascii="仿宋" w:hAnsi="仿宋" w:eastAsia="仿宋" w:cs="仿宋"/>
          <w:sz w:val="24"/>
        </w:rPr>
      </w:pPr>
      <w:r>
        <w:rPr>
          <w:rFonts w:hint="eastAsia" w:ascii="仿宋" w:hAnsi="仿宋" w:eastAsia="仿宋" w:cs="仿宋"/>
          <w:sz w:val="24"/>
        </w:rPr>
        <w:t>（1）候选成交供应商放弃成交的；</w:t>
      </w:r>
    </w:p>
    <w:p w14:paraId="097244AD">
      <w:pPr>
        <w:overflowPunct w:val="0"/>
        <w:spacing w:line="360" w:lineRule="auto"/>
        <w:ind w:firstLine="480" w:firstLineChars="200"/>
        <w:rPr>
          <w:rFonts w:ascii="仿宋" w:hAnsi="仿宋" w:eastAsia="仿宋" w:cs="仿宋"/>
          <w:sz w:val="24"/>
        </w:rPr>
      </w:pPr>
      <w:r>
        <w:rPr>
          <w:rFonts w:hint="eastAsia" w:ascii="仿宋" w:hAnsi="仿宋" w:eastAsia="仿宋" w:cs="仿宋"/>
          <w:sz w:val="24"/>
        </w:rPr>
        <w:t>（2）成交供应商无正当理由拒绝签订合同的；</w:t>
      </w:r>
    </w:p>
    <w:p w14:paraId="2E0005A9">
      <w:pPr>
        <w:overflowPunct w:val="0"/>
        <w:spacing w:line="360" w:lineRule="auto"/>
        <w:ind w:firstLine="480" w:firstLineChars="200"/>
        <w:rPr>
          <w:rFonts w:ascii="仿宋" w:hAnsi="仿宋" w:eastAsia="仿宋" w:cs="仿宋"/>
          <w:sz w:val="24"/>
        </w:rPr>
      </w:pPr>
      <w:r>
        <w:rPr>
          <w:rFonts w:hint="eastAsia" w:ascii="仿宋" w:hAnsi="仿宋" w:eastAsia="仿宋" w:cs="仿宋"/>
          <w:sz w:val="24"/>
        </w:rPr>
        <w:t>（3）成交供应商在签订合同时向采购人提出附加条件的；</w:t>
      </w:r>
    </w:p>
    <w:p w14:paraId="7F48F258">
      <w:pPr>
        <w:overflowPunct w:val="0"/>
        <w:spacing w:line="360" w:lineRule="auto"/>
        <w:ind w:firstLine="480" w:firstLineChars="200"/>
        <w:rPr>
          <w:rFonts w:ascii="仿宋" w:hAnsi="仿宋" w:eastAsia="仿宋" w:cs="仿宋"/>
          <w:sz w:val="24"/>
        </w:rPr>
      </w:pPr>
      <w:r>
        <w:rPr>
          <w:rFonts w:hint="eastAsia" w:ascii="仿宋" w:hAnsi="仿宋" w:eastAsia="仿宋" w:cs="仿宋"/>
          <w:sz w:val="24"/>
        </w:rPr>
        <w:t>（4）成交供应商不按照采购文件要求递交履约保证金的；</w:t>
      </w:r>
    </w:p>
    <w:p w14:paraId="0C6B314F">
      <w:pPr>
        <w:overflowPunct w:val="0"/>
        <w:spacing w:line="360" w:lineRule="auto"/>
        <w:ind w:firstLine="480" w:firstLineChars="200"/>
        <w:rPr>
          <w:rFonts w:ascii="仿宋" w:hAnsi="仿宋" w:eastAsia="仿宋" w:cs="仿宋"/>
          <w:sz w:val="24"/>
        </w:rPr>
      </w:pPr>
      <w:r>
        <w:rPr>
          <w:rFonts w:hint="eastAsia" w:ascii="仿宋" w:hAnsi="仿宋" w:eastAsia="仿宋" w:cs="仿宋"/>
          <w:sz w:val="24"/>
        </w:rPr>
        <w:t>（5）成交供应商因不可抗力不能履行合同的；</w:t>
      </w:r>
    </w:p>
    <w:p w14:paraId="5A185C3E">
      <w:pPr>
        <w:overflowPunct w:val="0"/>
        <w:spacing w:line="360" w:lineRule="auto"/>
        <w:ind w:firstLine="480" w:firstLineChars="200"/>
        <w:rPr>
          <w:rFonts w:ascii="仿宋" w:hAnsi="仿宋" w:eastAsia="仿宋" w:cs="仿宋"/>
          <w:sz w:val="24"/>
        </w:rPr>
      </w:pPr>
      <w:r>
        <w:rPr>
          <w:rFonts w:hint="eastAsia" w:ascii="仿宋" w:hAnsi="仿宋" w:eastAsia="仿宋" w:cs="仿宋"/>
          <w:sz w:val="24"/>
        </w:rPr>
        <w:t>（6）成交供应商被查实存在影响成交结果的违法行为等情形，不符合成交条件的。</w:t>
      </w:r>
    </w:p>
    <w:p w14:paraId="10D674FB">
      <w:pPr>
        <w:overflowPunct w:val="0"/>
        <w:spacing w:line="360" w:lineRule="auto"/>
        <w:ind w:firstLine="480" w:firstLineChars="200"/>
        <w:rPr>
          <w:rFonts w:ascii="仿宋" w:hAnsi="仿宋" w:eastAsia="仿宋" w:cs="仿宋"/>
          <w:sz w:val="24"/>
        </w:rPr>
      </w:pPr>
      <w:r>
        <w:rPr>
          <w:rFonts w:hint="eastAsia" w:ascii="仿宋" w:hAnsi="仿宋" w:eastAsia="仿宋" w:cs="仿宋"/>
          <w:sz w:val="24"/>
        </w:rPr>
        <w:t>7.9.2 因不可抗力等原因，采购人终止采购的，将及时发布项目终止公告，或者以书面形式通知已经获取采购文件的供应商。已经收取响应保证金的，采购人将及时退还所收取的响应保证金。</w:t>
      </w:r>
    </w:p>
    <w:p w14:paraId="1F566CE5">
      <w:pPr>
        <w:overflowPunct w:val="0"/>
        <w:spacing w:line="360" w:lineRule="auto"/>
        <w:ind w:firstLine="480" w:firstLineChars="200"/>
        <w:rPr>
          <w:rFonts w:ascii="仿宋" w:hAnsi="仿宋" w:eastAsia="仿宋" w:cs="仿宋"/>
          <w:sz w:val="24"/>
        </w:rPr>
      </w:pPr>
      <w:r>
        <w:rPr>
          <w:rFonts w:hint="eastAsia" w:ascii="仿宋" w:hAnsi="仿宋" w:eastAsia="仿宋" w:cs="仿宋"/>
          <w:sz w:val="24"/>
        </w:rPr>
        <w:t>7.9.</w:t>
      </w:r>
      <w:bookmarkStart w:id="34" w:name="_Toc179632590"/>
      <w:bookmarkStart w:id="35" w:name="_Toc144974540"/>
      <w:bookmarkStart w:id="36" w:name="_Toc152042348"/>
      <w:bookmarkStart w:id="37" w:name="_Toc28563038"/>
      <w:bookmarkStart w:id="38" w:name="_Toc152045572"/>
      <w:r>
        <w:rPr>
          <w:rFonts w:hint="eastAsia" w:ascii="仿宋" w:hAnsi="仿宋" w:eastAsia="仿宋" w:cs="仿宋"/>
          <w:sz w:val="24"/>
        </w:rPr>
        <w:t>3 重新</w:t>
      </w:r>
      <w:bookmarkEnd w:id="34"/>
      <w:bookmarkEnd w:id="35"/>
      <w:bookmarkEnd w:id="36"/>
      <w:bookmarkEnd w:id="37"/>
      <w:bookmarkEnd w:id="38"/>
      <w:r>
        <w:rPr>
          <w:rFonts w:hint="eastAsia" w:ascii="仿宋" w:hAnsi="仿宋" w:eastAsia="仿宋" w:cs="仿宋"/>
          <w:sz w:val="24"/>
        </w:rPr>
        <w:t>采购</w:t>
      </w:r>
    </w:p>
    <w:p w14:paraId="353089B8">
      <w:pPr>
        <w:overflowPunct w:val="0"/>
        <w:spacing w:line="360" w:lineRule="auto"/>
        <w:ind w:firstLine="480" w:firstLineChars="200"/>
        <w:rPr>
          <w:rFonts w:ascii="仿宋" w:hAnsi="仿宋" w:eastAsia="仿宋" w:cs="仿宋"/>
          <w:sz w:val="24"/>
        </w:rPr>
      </w:pPr>
      <w:r>
        <w:rPr>
          <w:rFonts w:hint="eastAsia" w:ascii="仿宋" w:hAnsi="仿宋" w:eastAsia="仿宋" w:cs="仿宋"/>
          <w:sz w:val="24"/>
        </w:rPr>
        <w:t>除本章第7.2.2款、7.9.1款规定之外，有下列情形之一的，采购人可以重新采购：</w:t>
      </w:r>
    </w:p>
    <w:p w14:paraId="6E63288E">
      <w:pPr>
        <w:overflowPunct w:val="0"/>
        <w:spacing w:line="360" w:lineRule="auto"/>
        <w:ind w:firstLine="480" w:firstLineChars="200"/>
        <w:rPr>
          <w:rFonts w:ascii="仿宋" w:hAnsi="仿宋" w:eastAsia="仿宋" w:cs="仿宋"/>
          <w:sz w:val="24"/>
        </w:rPr>
      </w:pPr>
      <w:r>
        <w:rPr>
          <w:rFonts w:hint="eastAsia" w:ascii="仿宋" w:hAnsi="仿宋" w:eastAsia="仿宋" w:cs="仿宋"/>
          <w:sz w:val="24"/>
        </w:rPr>
        <w:t>（1）响应文件递交截止时间止，供应商少于3家的；</w:t>
      </w:r>
    </w:p>
    <w:p w14:paraId="12A2A303">
      <w:pPr>
        <w:overflowPunct w:val="0"/>
        <w:spacing w:line="360" w:lineRule="auto"/>
        <w:ind w:firstLine="480" w:firstLineChars="200"/>
        <w:rPr>
          <w:rFonts w:ascii="仿宋" w:hAnsi="仿宋" w:eastAsia="仿宋" w:cs="仿宋"/>
          <w:sz w:val="24"/>
        </w:rPr>
      </w:pPr>
      <w:r>
        <w:rPr>
          <w:rFonts w:hint="eastAsia" w:ascii="仿宋" w:hAnsi="仿宋" w:eastAsia="仿宋" w:cs="仿宋"/>
          <w:sz w:val="24"/>
        </w:rPr>
        <w:t>（2）经评审小组评审后否决所有响应文件的；</w:t>
      </w:r>
    </w:p>
    <w:p w14:paraId="0FCE355C">
      <w:pPr>
        <w:overflowPunct w:val="0"/>
        <w:spacing w:line="360" w:lineRule="auto"/>
        <w:ind w:firstLine="480" w:firstLineChars="200"/>
        <w:rPr>
          <w:rFonts w:ascii="仿宋" w:hAnsi="仿宋" w:eastAsia="仿宋" w:cs="仿宋"/>
          <w:sz w:val="24"/>
        </w:rPr>
      </w:pPr>
      <w:r>
        <w:rPr>
          <w:rFonts w:hint="eastAsia" w:ascii="仿宋" w:hAnsi="仿宋" w:eastAsia="仿宋" w:cs="仿宋"/>
          <w:sz w:val="24"/>
        </w:rPr>
        <w:t>（3）法律、法规规定的其他情形。</w:t>
      </w:r>
    </w:p>
    <w:p w14:paraId="2783EF99">
      <w:pPr>
        <w:overflowPunct w:val="0"/>
        <w:spacing w:line="360" w:lineRule="auto"/>
        <w:outlineLvl w:val="1"/>
        <w:rPr>
          <w:rFonts w:ascii="仿宋" w:hAnsi="仿宋" w:eastAsia="仿宋" w:cs="仿宋"/>
          <w:b/>
          <w:bCs/>
          <w:sz w:val="24"/>
        </w:rPr>
      </w:pPr>
      <w:r>
        <w:rPr>
          <w:rFonts w:hint="eastAsia" w:ascii="仿宋" w:hAnsi="仿宋" w:eastAsia="仿宋" w:cs="仿宋"/>
          <w:b/>
          <w:bCs/>
          <w:sz w:val="24"/>
        </w:rPr>
        <w:t>8. 纪律要求</w:t>
      </w:r>
    </w:p>
    <w:p w14:paraId="5D2AA2F3">
      <w:pPr>
        <w:overflowPunct w:val="0"/>
        <w:spacing w:line="360" w:lineRule="auto"/>
        <w:ind w:firstLine="482" w:firstLineChars="200"/>
        <w:rPr>
          <w:rFonts w:ascii="仿宋" w:hAnsi="仿宋" w:eastAsia="仿宋" w:cs="仿宋"/>
          <w:b/>
          <w:bCs/>
          <w:sz w:val="24"/>
        </w:rPr>
      </w:pPr>
      <w:r>
        <w:rPr>
          <w:rFonts w:hint="eastAsia" w:ascii="仿宋" w:hAnsi="仿宋" w:eastAsia="仿宋" w:cs="仿宋"/>
          <w:b/>
          <w:bCs/>
          <w:sz w:val="24"/>
        </w:rPr>
        <w:t>8.1 对采购人的纪律要求</w:t>
      </w:r>
    </w:p>
    <w:p w14:paraId="04F53F2E">
      <w:pPr>
        <w:overflowPunct w:val="0"/>
        <w:spacing w:line="360" w:lineRule="auto"/>
        <w:ind w:firstLine="480" w:firstLineChars="200"/>
        <w:rPr>
          <w:rFonts w:ascii="仿宋" w:hAnsi="仿宋" w:eastAsia="仿宋" w:cs="仿宋"/>
          <w:sz w:val="24"/>
        </w:rPr>
      </w:pPr>
      <w:r>
        <w:rPr>
          <w:rFonts w:hint="eastAsia" w:ascii="仿宋" w:hAnsi="仿宋" w:eastAsia="仿宋" w:cs="仿宋"/>
          <w:sz w:val="24"/>
        </w:rPr>
        <w:t>采购人不得泄露询比采购活动中应当保密的情况和资料，不得与供应商串通损害国家利益、社会公共利益或者他人合法权益。</w:t>
      </w:r>
    </w:p>
    <w:p w14:paraId="7D887B72">
      <w:pPr>
        <w:overflowPunct w:val="0"/>
        <w:spacing w:line="360" w:lineRule="auto"/>
        <w:ind w:firstLine="482" w:firstLineChars="200"/>
        <w:rPr>
          <w:rFonts w:ascii="仿宋" w:hAnsi="仿宋" w:eastAsia="仿宋" w:cs="仿宋"/>
          <w:b/>
          <w:bCs/>
          <w:sz w:val="24"/>
        </w:rPr>
      </w:pPr>
      <w:r>
        <w:rPr>
          <w:rFonts w:hint="eastAsia" w:ascii="仿宋" w:hAnsi="仿宋" w:eastAsia="仿宋" w:cs="仿宋"/>
          <w:b/>
          <w:bCs/>
          <w:sz w:val="24"/>
        </w:rPr>
        <w:t>8.2 对供应商的纪律要求</w:t>
      </w:r>
    </w:p>
    <w:p w14:paraId="139C5ACC">
      <w:pPr>
        <w:overflowPunct w:val="0"/>
        <w:spacing w:line="360" w:lineRule="auto"/>
        <w:ind w:firstLine="480" w:firstLineChars="200"/>
        <w:rPr>
          <w:rFonts w:ascii="仿宋" w:hAnsi="仿宋" w:eastAsia="仿宋" w:cs="仿宋"/>
          <w:sz w:val="24"/>
        </w:rPr>
      </w:pPr>
      <w:r>
        <w:rPr>
          <w:rFonts w:hint="eastAsia" w:ascii="仿宋" w:hAnsi="仿宋" w:eastAsia="仿宋" w:cs="仿宋"/>
          <w:sz w:val="24"/>
        </w:rPr>
        <w:t>供应商不得相互串通或者与采购人串通，不得向采购人或者评审小组成员行贿谋取成交，不得以他人名义参加询比采购活动或者以其他方式弄虚作假骗取成交；供应商不得以任何方式干扰、影响评审工作。</w:t>
      </w:r>
    </w:p>
    <w:p w14:paraId="5BD6CAF0">
      <w:pPr>
        <w:overflowPunct w:val="0"/>
        <w:spacing w:line="360" w:lineRule="auto"/>
        <w:ind w:firstLine="482" w:firstLineChars="200"/>
        <w:rPr>
          <w:rFonts w:ascii="仿宋" w:hAnsi="仿宋" w:eastAsia="仿宋" w:cs="仿宋"/>
          <w:b/>
          <w:bCs/>
          <w:sz w:val="24"/>
        </w:rPr>
      </w:pPr>
      <w:r>
        <w:rPr>
          <w:rFonts w:hint="eastAsia" w:ascii="仿宋" w:hAnsi="仿宋" w:eastAsia="仿宋" w:cs="仿宋"/>
          <w:b/>
          <w:bCs/>
          <w:sz w:val="24"/>
        </w:rPr>
        <w:t>8.3 对评审小组成员的纪律要求</w:t>
      </w:r>
    </w:p>
    <w:p w14:paraId="1B6D7E80">
      <w:pPr>
        <w:overflowPunct w:val="0"/>
        <w:spacing w:line="360" w:lineRule="auto"/>
        <w:ind w:firstLine="480" w:firstLineChars="200"/>
        <w:rPr>
          <w:rFonts w:ascii="仿宋" w:hAnsi="仿宋" w:eastAsia="仿宋" w:cs="仿宋"/>
          <w:sz w:val="24"/>
        </w:rPr>
      </w:pPr>
      <w:r>
        <w:rPr>
          <w:rFonts w:hint="eastAsia" w:ascii="仿宋" w:hAnsi="仿宋" w:eastAsia="仿宋" w:cs="仿宋"/>
          <w:sz w:val="24"/>
        </w:rPr>
        <w:t>评审小组成员不得收受他人的财物或者其他好处，不得向他人透露对响应文件的评审和比较、候选成交供应商的推荐情况以及评审有关的其他情况。在评审活动中,评审小组成员应当客观、公正地履行职责，遵守职业道德，不得擅离职守，影响评审工作正常进行，不得使用第三章“评审办法”没有规定的评审因素和标准进行评审。</w:t>
      </w:r>
    </w:p>
    <w:p w14:paraId="2D4159FE">
      <w:pPr>
        <w:overflowPunct w:val="0"/>
        <w:spacing w:line="360" w:lineRule="auto"/>
        <w:ind w:firstLine="482" w:firstLineChars="200"/>
        <w:rPr>
          <w:rFonts w:ascii="仿宋" w:hAnsi="仿宋" w:eastAsia="仿宋" w:cs="仿宋"/>
          <w:b/>
          <w:bCs/>
          <w:sz w:val="24"/>
        </w:rPr>
      </w:pPr>
      <w:r>
        <w:rPr>
          <w:rFonts w:hint="eastAsia" w:ascii="仿宋" w:hAnsi="仿宋" w:eastAsia="仿宋" w:cs="仿宋"/>
          <w:b/>
          <w:bCs/>
          <w:sz w:val="24"/>
        </w:rPr>
        <w:t>8.4 对与询比活动有关的工作人员的纪律要求</w:t>
      </w:r>
    </w:p>
    <w:p w14:paraId="2A87A9FF">
      <w:pPr>
        <w:overflowPunct w:val="0"/>
        <w:spacing w:line="360" w:lineRule="auto"/>
        <w:ind w:firstLine="480" w:firstLineChars="200"/>
        <w:rPr>
          <w:rFonts w:ascii="仿宋" w:hAnsi="仿宋" w:eastAsia="仿宋" w:cs="仿宋"/>
          <w:sz w:val="24"/>
        </w:rPr>
      </w:pPr>
      <w:r>
        <w:rPr>
          <w:rFonts w:hint="eastAsia" w:ascii="仿宋" w:hAnsi="仿宋" w:eastAsia="仿宋" w:cs="仿宋"/>
          <w:sz w:val="24"/>
        </w:rPr>
        <w:t>与询比活动有关的工作人员不得收受他人的财物或者其他好处，不得向他人透露对响应文件的评审和比较、候选成交供应商的推荐情况以及询比有关的其他情况。在询比活动中，与询比活动有关的工作人员不得擅离职守，影响评审工作正常进行。</w:t>
      </w:r>
    </w:p>
    <w:p w14:paraId="75ABD7D8">
      <w:pPr>
        <w:overflowPunct w:val="0"/>
        <w:spacing w:line="360" w:lineRule="auto"/>
        <w:outlineLvl w:val="1"/>
        <w:rPr>
          <w:rFonts w:ascii="仿宋" w:hAnsi="仿宋" w:eastAsia="仿宋" w:cs="仿宋"/>
          <w:b/>
          <w:bCs/>
          <w:sz w:val="24"/>
        </w:rPr>
      </w:pPr>
      <w:r>
        <w:rPr>
          <w:rFonts w:hint="eastAsia" w:ascii="仿宋" w:hAnsi="仿宋" w:eastAsia="仿宋" w:cs="仿宋"/>
          <w:b/>
          <w:bCs/>
          <w:sz w:val="24"/>
        </w:rPr>
        <w:t>9. 需要补充的其他内容</w:t>
      </w:r>
    </w:p>
    <w:p w14:paraId="47DB2C63">
      <w:pPr>
        <w:overflowPunct w:val="0"/>
        <w:spacing w:line="360" w:lineRule="auto"/>
        <w:ind w:firstLine="482" w:firstLineChars="200"/>
        <w:rPr>
          <w:rFonts w:ascii="仿宋" w:hAnsi="仿宋" w:eastAsia="仿宋" w:cs="仿宋"/>
          <w:b/>
          <w:bCs/>
          <w:sz w:val="24"/>
        </w:rPr>
      </w:pPr>
      <w:r>
        <w:rPr>
          <w:rFonts w:hint="eastAsia" w:ascii="仿宋" w:hAnsi="仿宋" w:eastAsia="仿宋" w:cs="仿宋"/>
          <w:b/>
          <w:bCs/>
          <w:sz w:val="24"/>
        </w:rPr>
        <w:t>9.1 平台服务费：</w:t>
      </w:r>
    </w:p>
    <w:p w14:paraId="6055FA80">
      <w:pPr>
        <w:overflowPunct w:val="0"/>
        <w:spacing w:line="360" w:lineRule="auto"/>
        <w:ind w:firstLine="480" w:firstLineChars="200"/>
        <w:rPr>
          <w:rFonts w:ascii="仿宋" w:hAnsi="仿宋" w:eastAsia="仿宋" w:cs="仿宋"/>
          <w:sz w:val="24"/>
        </w:rPr>
      </w:pPr>
      <w:r>
        <w:rPr>
          <w:rFonts w:hint="eastAsia" w:ascii="仿宋" w:hAnsi="仿宋" w:eastAsia="仿宋" w:cs="仿宋"/>
          <w:sz w:val="24"/>
        </w:rPr>
        <w:t>成交供应商应按照供应商须知前附表规定的费用标准或金额、交费时间和方式向文旅咨询公司支付平台服务费。</w:t>
      </w:r>
    </w:p>
    <w:p w14:paraId="781ACAF4">
      <w:pPr>
        <w:overflowPunct w:val="0"/>
        <w:spacing w:line="360" w:lineRule="auto"/>
        <w:ind w:firstLine="482" w:firstLineChars="200"/>
        <w:rPr>
          <w:rFonts w:ascii="仿宋" w:hAnsi="仿宋" w:eastAsia="仿宋" w:cs="仿宋"/>
          <w:b/>
          <w:bCs/>
          <w:sz w:val="24"/>
        </w:rPr>
      </w:pPr>
      <w:r>
        <w:rPr>
          <w:rFonts w:hint="eastAsia" w:ascii="仿宋" w:hAnsi="仿宋" w:eastAsia="仿宋" w:cs="仿宋"/>
          <w:b/>
          <w:bCs/>
          <w:sz w:val="24"/>
        </w:rPr>
        <w:t>9.2 供应商不得存在下列情形之一：</w:t>
      </w:r>
      <w:r>
        <w:rPr>
          <w:rFonts w:hint="eastAsia" w:ascii="仿宋" w:hAnsi="仿宋" w:eastAsia="仿宋" w:cs="仿宋"/>
          <w:sz w:val="24"/>
        </w:rPr>
        <w:t>见供应商须知前附表。</w:t>
      </w:r>
    </w:p>
    <w:p w14:paraId="7AABE18E">
      <w:pPr>
        <w:overflowPunct w:val="0"/>
        <w:spacing w:line="360" w:lineRule="auto"/>
        <w:ind w:firstLine="482" w:firstLineChars="200"/>
        <w:rPr>
          <w:rFonts w:ascii="仿宋" w:hAnsi="仿宋" w:eastAsia="仿宋" w:cs="仿宋"/>
          <w:sz w:val="24"/>
        </w:rPr>
      </w:pPr>
      <w:r>
        <w:rPr>
          <w:rFonts w:hint="eastAsia" w:ascii="仿宋" w:hAnsi="仿宋" w:eastAsia="仿宋" w:cs="仿宋"/>
          <w:b/>
          <w:bCs/>
          <w:sz w:val="24"/>
        </w:rPr>
        <w:t>9.3 本询比文件中“签字”是指</w:t>
      </w:r>
      <w:r>
        <w:rPr>
          <w:rFonts w:hint="eastAsia" w:ascii="仿宋" w:hAnsi="仿宋" w:eastAsia="仿宋" w:cs="仿宋"/>
          <w:sz w:val="24"/>
        </w:rPr>
        <w:t>：见供应商须知前附表。</w:t>
      </w:r>
    </w:p>
    <w:p w14:paraId="404CA3EA">
      <w:pPr>
        <w:overflowPunct w:val="0"/>
        <w:spacing w:line="360" w:lineRule="auto"/>
        <w:ind w:firstLine="482" w:firstLineChars="200"/>
        <w:rPr>
          <w:rFonts w:ascii="仿宋" w:hAnsi="仿宋" w:eastAsia="仿宋" w:cs="仿宋"/>
          <w:sz w:val="24"/>
        </w:rPr>
      </w:pPr>
      <w:r>
        <w:rPr>
          <w:rFonts w:hint="eastAsia" w:ascii="仿宋" w:hAnsi="仿宋" w:eastAsia="仿宋" w:cs="仿宋"/>
          <w:b/>
          <w:bCs/>
          <w:sz w:val="24"/>
        </w:rPr>
        <w:t>9.4 其他事项</w:t>
      </w:r>
      <w:r>
        <w:rPr>
          <w:rFonts w:hint="eastAsia" w:ascii="仿宋" w:hAnsi="仿宋" w:eastAsia="仿宋" w:cs="仿宋"/>
          <w:sz w:val="24"/>
        </w:rPr>
        <w:t>：见供应商须知前附表。</w:t>
      </w:r>
    </w:p>
    <w:p w14:paraId="1CA821EC">
      <w:pPr>
        <w:overflowPunct w:val="0"/>
        <w:spacing w:line="360" w:lineRule="auto"/>
        <w:ind w:firstLine="480" w:firstLineChars="200"/>
        <w:rPr>
          <w:rFonts w:ascii="仿宋" w:hAnsi="仿宋" w:eastAsia="仿宋" w:cs="仿宋"/>
          <w:sz w:val="24"/>
        </w:rPr>
        <w:sectPr>
          <w:footerReference r:id="rId5" w:type="default"/>
          <w:pgSz w:w="11900" w:h="16838"/>
          <w:pgMar w:top="1440" w:right="1080" w:bottom="1440" w:left="1080" w:header="850" w:footer="992" w:gutter="0"/>
          <w:pgNumType w:fmt="numberInDash" w:start="1"/>
          <w:cols w:space="0" w:num="1"/>
          <w:docGrid w:linePitch="360" w:charSpace="0"/>
        </w:sectPr>
      </w:pPr>
    </w:p>
    <w:p w14:paraId="3A732620">
      <w:pPr>
        <w:overflowPunct w:val="0"/>
        <w:spacing w:before="120" w:after="120" w:line="360" w:lineRule="auto"/>
        <w:outlineLvl w:val="2"/>
        <w:rPr>
          <w:rFonts w:ascii="仿宋" w:hAnsi="仿宋" w:eastAsia="仿宋" w:cs="仿宋"/>
          <w:b/>
          <w:bCs/>
          <w:kern w:val="0"/>
          <w:sz w:val="24"/>
          <w:lang w:bidi="en-US"/>
        </w:rPr>
      </w:pPr>
      <w:r>
        <w:rPr>
          <w:rFonts w:hint="eastAsia" w:ascii="仿宋" w:hAnsi="仿宋" w:eastAsia="仿宋" w:cs="仿宋"/>
          <w:b/>
          <w:bCs/>
          <w:sz w:val="24"/>
        </w:rPr>
        <w:t>附件</w:t>
      </w:r>
      <w:bookmarkStart w:id="39" w:name="_Toc468288654"/>
      <w:bookmarkStart w:id="40" w:name="_Toc491075829"/>
      <w:bookmarkStart w:id="41" w:name="_Toc44239642"/>
      <w:bookmarkStart w:id="42" w:name="_Toc44239949"/>
      <w:bookmarkStart w:id="43" w:name="_Toc28247317"/>
      <w:bookmarkStart w:id="44" w:name="_Toc44240244"/>
      <w:r>
        <w:rPr>
          <w:rFonts w:hint="eastAsia" w:ascii="仿宋" w:hAnsi="仿宋" w:eastAsia="仿宋" w:cs="仿宋"/>
          <w:b/>
          <w:bCs/>
          <w:sz w:val="24"/>
        </w:rPr>
        <w:t xml:space="preserve">1 </w:t>
      </w:r>
      <w:r>
        <w:rPr>
          <w:rFonts w:hint="eastAsia" w:ascii="仿宋" w:hAnsi="仿宋" w:eastAsia="仿宋" w:cs="仿宋"/>
          <w:b/>
          <w:bCs/>
          <w:kern w:val="0"/>
          <w:sz w:val="24"/>
          <w:lang w:bidi="en-US"/>
        </w:rPr>
        <w:t>采购文件澄清申请函</w:t>
      </w:r>
      <w:bookmarkEnd w:id="39"/>
      <w:bookmarkEnd w:id="40"/>
      <w:bookmarkEnd w:id="41"/>
      <w:bookmarkEnd w:id="42"/>
      <w:bookmarkEnd w:id="43"/>
      <w:bookmarkEnd w:id="44"/>
    </w:p>
    <w:p w14:paraId="31670D95">
      <w:pPr>
        <w:overflowPunct w:val="0"/>
        <w:rPr>
          <w:rFonts w:ascii="仿宋" w:hAnsi="仿宋" w:eastAsia="仿宋" w:cs="仿宋"/>
          <w:szCs w:val="22"/>
        </w:rPr>
      </w:pPr>
    </w:p>
    <w:p w14:paraId="5831C108">
      <w:pPr>
        <w:overflowPunct w:val="0"/>
        <w:spacing w:before="120" w:beforeLines="50" w:after="120" w:afterLines="50" w:line="360" w:lineRule="auto"/>
        <w:jc w:val="center"/>
        <w:rPr>
          <w:rFonts w:ascii="仿宋" w:hAnsi="仿宋" w:eastAsia="仿宋" w:cs="仿宋"/>
          <w:sz w:val="28"/>
          <w:szCs w:val="28"/>
        </w:rPr>
      </w:pPr>
    </w:p>
    <w:p w14:paraId="06DB8F41">
      <w:pPr>
        <w:overflowPunct w:val="0"/>
        <w:spacing w:line="360" w:lineRule="auto"/>
        <w:jc w:val="center"/>
        <w:rPr>
          <w:rFonts w:ascii="仿宋" w:hAnsi="仿宋" w:eastAsia="仿宋" w:cs="仿宋"/>
          <w:b/>
          <w:sz w:val="24"/>
        </w:rPr>
      </w:pPr>
      <w:r>
        <w:rPr>
          <w:rFonts w:hint="eastAsia" w:ascii="仿宋" w:hAnsi="仿宋" w:eastAsia="仿宋" w:cs="仿宋"/>
          <w:b/>
          <w:sz w:val="24"/>
        </w:rPr>
        <w:t>采购文件澄清申请函</w:t>
      </w:r>
    </w:p>
    <w:p w14:paraId="71C5CA94">
      <w:pPr>
        <w:overflowPunct w:val="0"/>
        <w:spacing w:line="360" w:lineRule="auto"/>
        <w:rPr>
          <w:rFonts w:ascii="仿宋" w:hAnsi="仿宋" w:eastAsia="仿宋" w:cs="仿宋"/>
          <w:szCs w:val="22"/>
        </w:rPr>
      </w:pPr>
    </w:p>
    <w:p w14:paraId="664D53FC">
      <w:pPr>
        <w:overflowPunct w:val="0"/>
        <w:spacing w:line="360" w:lineRule="auto"/>
        <w:jc w:val="right"/>
        <w:rPr>
          <w:rFonts w:ascii="仿宋" w:hAnsi="仿宋" w:eastAsia="仿宋" w:cs="仿宋"/>
          <w:sz w:val="24"/>
        </w:rPr>
      </w:pPr>
      <w:r>
        <w:rPr>
          <w:rFonts w:hint="eastAsia" w:ascii="仿宋" w:hAnsi="仿宋" w:eastAsia="仿宋" w:cs="仿宋"/>
          <w:sz w:val="24"/>
        </w:rPr>
        <w:t>（编号：</w:t>
      </w:r>
      <w:r>
        <w:rPr>
          <w:rFonts w:hint="eastAsia" w:ascii="仿宋" w:hAnsi="仿宋" w:eastAsia="仿宋" w:cs="仿宋"/>
          <w:sz w:val="24"/>
          <w:u w:val="single"/>
        </w:rPr>
        <w:t xml:space="preserve">　　  </w:t>
      </w:r>
      <w:r>
        <w:rPr>
          <w:rFonts w:hint="eastAsia" w:ascii="仿宋" w:hAnsi="仿宋" w:eastAsia="仿宋" w:cs="仿宋"/>
          <w:sz w:val="24"/>
        </w:rPr>
        <w:t>）</w:t>
      </w:r>
    </w:p>
    <w:p w14:paraId="52DAF713">
      <w:pPr>
        <w:overflowPunct w:val="0"/>
        <w:spacing w:line="360" w:lineRule="auto"/>
        <w:rPr>
          <w:rFonts w:ascii="仿宋" w:hAnsi="仿宋" w:eastAsia="仿宋" w:cs="仿宋"/>
          <w:sz w:val="24"/>
        </w:rPr>
      </w:pPr>
      <w:r>
        <w:rPr>
          <w:rFonts w:hint="eastAsia" w:ascii="仿宋" w:hAnsi="仿宋" w:eastAsia="仿宋" w:cs="仿宋"/>
          <w:sz w:val="24"/>
          <w:u w:val="single"/>
        </w:rPr>
        <w:t>　　　　　　　     　      　　</w:t>
      </w:r>
      <w:r>
        <w:rPr>
          <w:rFonts w:hint="eastAsia" w:ascii="仿宋" w:hAnsi="仿宋" w:eastAsia="仿宋" w:cs="仿宋"/>
          <w:sz w:val="24"/>
        </w:rPr>
        <w:t>(采购人名称)：</w:t>
      </w:r>
    </w:p>
    <w:p w14:paraId="49F2825C">
      <w:pPr>
        <w:overflowPunct w:val="0"/>
        <w:spacing w:line="360" w:lineRule="auto"/>
        <w:ind w:firstLine="480" w:firstLineChars="200"/>
        <w:rPr>
          <w:rFonts w:ascii="仿宋" w:hAnsi="仿宋" w:eastAsia="仿宋" w:cs="仿宋"/>
          <w:sz w:val="24"/>
        </w:rPr>
      </w:pPr>
      <w:r>
        <w:rPr>
          <w:rFonts w:hint="eastAsia" w:ascii="仿宋" w:hAnsi="仿宋" w:eastAsia="仿宋" w:cs="仿宋"/>
          <w:sz w:val="24"/>
        </w:rPr>
        <w:t>经过仔细阅读</w:t>
      </w:r>
      <w:r>
        <w:rPr>
          <w:rFonts w:hint="eastAsia" w:ascii="仿宋" w:hAnsi="仿宋" w:eastAsia="仿宋" w:cs="仿宋"/>
          <w:bCs/>
          <w:sz w:val="24"/>
          <w:u w:val="single"/>
        </w:rPr>
        <w:t xml:space="preserve">     (采购项目名称)</w:t>
      </w:r>
      <w:r>
        <w:rPr>
          <w:rFonts w:hint="eastAsia" w:ascii="仿宋" w:hAnsi="仿宋" w:eastAsia="仿宋" w:cs="仿宋"/>
          <w:kern w:val="0"/>
          <w:sz w:val="24"/>
          <w:u w:val="single"/>
        </w:rPr>
        <w:t xml:space="preserve">   </w:t>
      </w:r>
      <w:r>
        <w:rPr>
          <w:rFonts w:hint="eastAsia" w:ascii="仿宋" w:hAnsi="仿宋" w:eastAsia="仿宋" w:cs="仿宋"/>
          <w:sz w:val="24"/>
        </w:rPr>
        <w:t>采购文件后，我方申请对以下问题予以澄清：</w:t>
      </w:r>
    </w:p>
    <w:p w14:paraId="44171A2F">
      <w:pPr>
        <w:numPr>
          <w:ilvl w:val="0"/>
          <w:numId w:val="2"/>
        </w:numPr>
        <w:overflowPunct w:val="0"/>
        <w:spacing w:line="360" w:lineRule="auto"/>
        <w:ind w:firstLine="520"/>
        <w:jc w:val="left"/>
        <w:rPr>
          <w:rFonts w:ascii="仿宋" w:hAnsi="仿宋" w:eastAsia="仿宋" w:cs="仿宋"/>
          <w:sz w:val="24"/>
        </w:rPr>
      </w:pPr>
      <w:bookmarkStart w:id="45" w:name="_Hlt269064826"/>
      <w:r>
        <w:rPr>
          <w:rFonts w:hint="eastAsia" w:ascii="仿宋" w:hAnsi="仿宋" w:eastAsia="仿宋" w:cs="仿宋"/>
          <w:sz w:val="24"/>
          <w:u w:val="single"/>
        </w:rPr>
        <w:t xml:space="preserve">                         </w:t>
      </w:r>
      <w:r>
        <w:rPr>
          <w:rFonts w:hint="eastAsia" w:ascii="仿宋" w:hAnsi="仿宋" w:eastAsia="仿宋" w:cs="仿宋"/>
          <w:sz w:val="24"/>
        </w:rPr>
        <w:t>；</w:t>
      </w:r>
    </w:p>
    <w:p w14:paraId="19107B71">
      <w:pPr>
        <w:numPr>
          <w:ilvl w:val="0"/>
          <w:numId w:val="2"/>
        </w:numPr>
        <w:overflowPunct w:val="0"/>
        <w:spacing w:line="360" w:lineRule="auto"/>
        <w:ind w:firstLine="520"/>
        <w:jc w:val="left"/>
        <w:rPr>
          <w:rFonts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w:t>
      </w:r>
    </w:p>
    <w:p w14:paraId="5B21746B">
      <w:pPr>
        <w:overflowPunct w:val="0"/>
        <w:spacing w:line="360" w:lineRule="auto"/>
        <w:ind w:firstLine="120" w:firstLineChars="50"/>
        <w:rPr>
          <w:rFonts w:ascii="仿宋" w:hAnsi="仿宋" w:eastAsia="仿宋" w:cs="仿宋"/>
          <w:sz w:val="24"/>
        </w:rPr>
      </w:pPr>
      <w:r>
        <w:rPr>
          <w:rFonts w:hint="eastAsia" w:ascii="仿宋" w:hAnsi="仿宋" w:eastAsia="仿宋" w:cs="仿宋"/>
          <w:sz w:val="24"/>
        </w:rPr>
        <w:t>……</w:t>
      </w:r>
    </w:p>
    <w:p w14:paraId="1A402538">
      <w:pPr>
        <w:overflowPunct w:val="0"/>
        <w:rPr>
          <w:rFonts w:ascii="仿宋" w:hAnsi="仿宋" w:eastAsia="仿宋" w:cs="仿宋"/>
          <w:sz w:val="24"/>
        </w:rPr>
      </w:pPr>
    </w:p>
    <w:bookmarkEnd w:id="45"/>
    <w:p w14:paraId="340B2D19">
      <w:pPr>
        <w:overflowPunct w:val="0"/>
        <w:rPr>
          <w:rFonts w:ascii="仿宋" w:hAnsi="仿宋" w:eastAsia="仿宋" w:cs="仿宋"/>
          <w:sz w:val="24"/>
        </w:rPr>
      </w:pPr>
    </w:p>
    <w:p w14:paraId="689FD80A">
      <w:pPr>
        <w:overflowPunct w:val="0"/>
        <w:spacing w:before="120" w:beforeLines="50" w:after="120" w:afterLines="50" w:line="360" w:lineRule="auto"/>
        <w:ind w:left="1460" w:firstLine="20"/>
        <w:jc w:val="left"/>
        <w:rPr>
          <w:rFonts w:ascii="仿宋" w:hAnsi="仿宋" w:eastAsia="仿宋" w:cs="仿宋"/>
          <w:sz w:val="24"/>
          <w:u w:val="single"/>
        </w:rPr>
      </w:pPr>
      <w:r>
        <w:rPr>
          <w:rFonts w:hint="eastAsia" w:ascii="仿宋" w:hAnsi="仿宋" w:eastAsia="仿宋" w:cs="仿宋"/>
          <w:sz w:val="24"/>
        </w:rPr>
        <w:t>　　　　　　　　　　　　　　　供应商：</w:t>
      </w:r>
      <w:r>
        <w:rPr>
          <w:rFonts w:hint="eastAsia" w:ascii="仿宋" w:hAnsi="仿宋" w:eastAsia="仿宋" w:cs="仿宋"/>
          <w:sz w:val="24"/>
          <w:u w:val="single"/>
        </w:rPr>
        <w:t xml:space="preserve">          (盖单位章)</w:t>
      </w:r>
    </w:p>
    <w:p w14:paraId="559A4A38">
      <w:pPr>
        <w:overflowPunct w:val="0"/>
        <w:spacing w:before="120" w:beforeLines="50" w:after="120" w:afterLines="50" w:line="360" w:lineRule="auto"/>
        <w:ind w:left="1460" w:firstLine="720" w:firstLineChars="300"/>
        <w:jc w:val="left"/>
        <w:rPr>
          <w:rFonts w:ascii="仿宋" w:hAnsi="仿宋" w:eastAsia="仿宋" w:cs="仿宋"/>
          <w:sz w:val="24"/>
        </w:rPr>
      </w:pPr>
      <w:r>
        <w:rPr>
          <w:rFonts w:hint="eastAsia" w:ascii="仿宋" w:hAnsi="仿宋" w:eastAsia="仿宋" w:cs="仿宋"/>
          <w:sz w:val="24"/>
        </w:rPr>
        <w:t>法定代表人(单位负责人)或其授权的代理人：</w:t>
      </w:r>
      <w:r>
        <w:rPr>
          <w:rFonts w:hint="eastAsia" w:ascii="仿宋" w:hAnsi="仿宋" w:eastAsia="仿宋" w:cs="仿宋"/>
          <w:sz w:val="24"/>
          <w:u w:val="single"/>
        </w:rPr>
        <w:t xml:space="preserve">       (签字)</w:t>
      </w:r>
    </w:p>
    <w:p w14:paraId="5FAD67C0">
      <w:pPr>
        <w:overflowPunct w:val="0"/>
        <w:jc w:val="right"/>
        <w:rPr>
          <w:rFonts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 xml:space="preserve">日  </w:t>
      </w:r>
    </w:p>
    <w:p w14:paraId="12401D1D">
      <w:pPr>
        <w:overflowPunct w:val="0"/>
        <w:jc w:val="right"/>
        <w:rPr>
          <w:rFonts w:ascii="仿宋" w:hAnsi="仿宋" w:eastAsia="仿宋" w:cs="仿宋"/>
          <w:sz w:val="24"/>
        </w:rPr>
      </w:pPr>
      <w:r>
        <w:rPr>
          <w:rFonts w:hint="eastAsia" w:ascii="仿宋" w:hAnsi="仿宋" w:eastAsia="仿宋" w:cs="仿宋"/>
          <w:sz w:val="24"/>
        </w:rPr>
        <w:t xml:space="preserve"> </w:t>
      </w:r>
    </w:p>
    <w:p w14:paraId="11FCD10F">
      <w:pPr>
        <w:overflowPunct w:val="0"/>
        <w:rPr>
          <w:rFonts w:ascii="仿宋" w:hAnsi="仿宋" w:eastAsia="仿宋" w:cs="仿宋"/>
          <w:szCs w:val="22"/>
        </w:rPr>
        <w:sectPr>
          <w:footerReference r:id="rId6" w:type="default"/>
          <w:pgSz w:w="11906" w:h="16838"/>
          <w:pgMar w:top="1440" w:right="1080" w:bottom="1440" w:left="1080" w:header="851" w:footer="992" w:gutter="0"/>
          <w:pgNumType w:fmt="numberInDash"/>
          <w:cols w:space="720" w:num="1"/>
        </w:sectPr>
      </w:pPr>
    </w:p>
    <w:p w14:paraId="092A7FA9">
      <w:pPr>
        <w:overflowPunct w:val="0"/>
        <w:spacing w:before="120" w:beforeLines="50" w:after="120" w:afterLines="50" w:line="360" w:lineRule="auto"/>
        <w:outlineLvl w:val="2"/>
        <w:rPr>
          <w:rFonts w:ascii="仿宋" w:hAnsi="仿宋" w:eastAsia="仿宋" w:cs="仿宋"/>
          <w:b/>
          <w:bCs/>
          <w:sz w:val="24"/>
        </w:rPr>
      </w:pPr>
      <w:bookmarkStart w:id="46" w:name="_Toc44240245"/>
      <w:bookmarkStart w:id="47" w:name="_Toc468288655"/>
      <w:bookmarkStart w:id="48" w:name="_Toc44239950"/>
      <w:bookmarkStart w:id="49" w:name="_Toc491075830"/>
      <w:bookmarkStart w:id="50" w:name="_Toc44239643"/>
      <w:bookmarkStart w:id="51" w:name="_Toc28247318"/>
      <w:r>
        <w:rPr>
          <w:rFonts w:hint="eastAsia" w:ascii="仿宋" w:hAnsi="仿宋" w:eastAsia="仿宋" w:cs="仿宋"/>
          <w:b/>
          <w:bCs/>
          <w:sz w:val="24"/>
        </w:rPr>
        <w:t>附件2 采购文件澄清/修改通知</w:t>
      </w:r>
      <w:bookmarkEnd w:id="46"/>
      <w:bookmarkEnd w:id="47"/>
      <w:bookmarkEnd w:id="48"/>
      <w:bookmarkEnd w:id="49"/>
      <w:bookmarkEnd w:id="50"/>
      <w:bookmarkEnd w:id="51"/>
    </w:p>
    <w:p w14:paraId="0CA9F872">
      <w:pPr>
        <w:overflowPunct w:val="0"/>
        <w:rPr>
          <w:rFonts w:ascii="仿宋" w:hAnsi="仿宋" w:eastAsia="仿宋" w:cs="仿宋"/>
          <w:szCs w:val="22"/>
        </w:rPr>
      </w:pPr>
    </w:p>
    <w:p w14:paraId="1103F966">
      <w:pPr>
        <w:overflowPunct w:val="0"/>
        <w:spacing w:line="360" w:lineRule="auto"/>
        <w:jc w:val="center"/>
        <w:rPr>
          <w:rFonts w:ascii="仿宋" w:hAnsi="仿宋" w:eastAsia="仿宋" w:cs="仿宋"/>
          <w:b/>
          <w:sz w:val="24"/>
        </w:rPr>
      </w:pPr>
      <w:r>
        <w:rPr>
          <w:rFonts w:hint="eastAsia" w:ascii="仿宋" w:hAnsi="仿宋" w:eastAsia="仿宋" w:cs="仿宋"/>
          <w:b/>
          <w:sz w:val="24"/>
        </w:rPr>
        <w:t>采购文件澄清/修改通知</w:t>
      </w:r>
    </w:p>
    <w:p w14:paraId="01DA43B3">
      <w:pPr>
        <w:overflowPunct w:val="0"/>
        <w:spacing w:line="360" w:lineRule="auto"/>
        <w:rPr>
          <w:rFonts w:ascii="仿宋" w:hAnsi="仿宋" w:eastAsia="仿宋" w:cs="仿宋"/>
          <w:sz w:val="24"/>
        </w:rPr>
      </w:pPr>
    </w:p>
    <w:p w14:paraId="3EE6FB69">
      <w:pPr>
        <w:overflowPunct w:val="0"/>
        <w:spacing w:line="360" w:lineRule="auto"/>
        <w:jc w:val="right"/>
        <w:rPr>
          <w:rFonts w:ascii="仿宋" w:hAnsi="仿宋" w:eastAsia="仿宋" w:cs="仿宋"/>
          <w:sz w:val="24"/>
        </w:rPr>
      </w:pPr>
      <w:r>
        <w:rPr>
          <w:rFonts w:hint="eastAsia" w:ascii="仿宋" w:hAnsi="仿宋" w:eastAsia="仿宋" w:cs="仿宋"/>
          <w:sz w:val="24"/>
        </w:rPr>
        <w:t>（编号：</w:t>
      </w:r>
      <w:r>
        <w:rPr>
          <w:rFonts w:hint="eastAsia" w:ascii="仿宋" w:hAnsi="仿宋" w:eastAsia="仿宋" w:cs="仿宋"/>
          <w:sz w:val="24"/>
          <w:u w:val="single"/>
        </w:rPr>
        <w:t xml:space="preserve">　　  </w:t>
      </w:r>
      <w:r>
        <w:rPr>
          <w:rFonts w:hint="eastAsia" w:ascii="仿宋" w:hAnsi="仿宋" w:eastAsia="仿宋" w:cs="仿宋"/>
          <w:sz w:val="24"/>
        </w:rPr>
        <w:t>）</w:t>
      </w:r>
    </w:p>
    <w:p w14:paraId="4F33C166">
      <w:pPr>
        <w:overflowPunct w:val="0"/>
        <w:spacing w:line="360" w:lineRule="auto"/>
        <w:rPr>
          <w:rFonts w:ascii="仿宋" w:hAnsi="仿宋" w:eastAsia="仿宋" w:cs="仿宋"/>
          <w:sz w:val="24"/>
        </w:rPr>
      </w:pPr>
      <w:r>
        <w:rPr>
          <w:rFonts w:hint="eastAsia" w:ascii="仿宋" w:hAnsi="仿宋" w:eastAsia="仿宋" w:cs="仿宋"/>
          <w:sz w:val="24"/>
        </w:rPr>
        <w:t>各供应商：</w:t>
      </w:r>
    </w:p>
    <w:p w14:paraId="4DD3EB52">
      <w:pPr>
        <w:overflowPunct w:val="0"/>
        <w:spacing w:line="360" w:lineRule="auto"/>
        <w:ind w:firstLine="480" w:firstLineChars="200"/>
        <w:rPr>
          <w:rFonts w:ascii="仿宋" w:hAnsi="仿宋" w:eastAsia="仿宋" w:cs="仿宋"/>
          <w:sz w:val="24"/>
        </w:rPr>
      </w:pPr>
      <w:r>
        <w:rPr>
          <w:rFonts w:hint="eastAsia" w:ascii="仿宋" w:hAnsi="仿宋" w:eastAsia="仿宋" w:cs="仿宋"/>
          <w:sz w:val="24"/>
        </w:rPr>
        <w:t>经研究，对</w:t>
      </w:r>
      <w:r>
        <w:rPr>
          <w:rFonts w:hint="eastAsia" w:ascii="仿宋" w:hAnsi="仿宋" w:eastAsia="仿宋" w:cs="仿宋"/>
          <w:bCs/>
          <w:sz w:val="24"/>
          <w:u w:val="single"/>
        </w:rPr>
        <w:t xml:space="preserve">        (采购项目名称)</w:t>
      </w:r>
      <w:r>
        <w:rPr>
          <w:rFonts w:hint="eastAsia" w:ascii="仿宋" w:hAnsi="仿宋" w:eastAsia="仿宋" w:cs="仿宋"/>
          <w:kern w:val="0"/>
          <w:sz w:val="24"/>
          <w:u w:val="single"/>
        </w:rPr>
        <w:t xml:space="preserve">        </w:t>
      </w:r>
      <w:r>
        <w:rPr>
          <w:rFonts w:hint="eastAsia" w:ascii="仿宋" w:hAnsi="仿宋" w:eastAsia="仿宋" w:cs="仿宋"/>
          <w:sz w:val="24"/>
        </w:rPr>
        <w:t>采购文件，作如下澄清/修改：</w:t>
      </w:r>
    </w:p>
    <w:p w14:paraId="0CFC9A67">
      <w:pPr>
        <w:numPr>
          <w:ilvl w:val="0"/>
          <w:numId w:val="3"/>
        </w:numPr>
        <w:overflowPunct w:val="0"/>
        <w:spacing w:line="360" w:lineRule="auto"/>
        <w:ind w:firstLine="520"/>
        <w:jc w:val="left"/>
        <w:rPr>
          <w:rFonts w:ascii="仿宋" w:hAnsi="仿宋" w:eastAsia="仿宋" w:cs="仿宋"/>
          <w:sz w:val="24"/>
          <w:u w:val="single"/>
        </w:rPr>
      </w:pPr>
      <w:r>
        <w:rPr>
          <w:rFonts w:hint="eastAsia" w:ascii="仿宋" w:hAnsi="仿宋" w:eastAsia="仿宋" w:cs="仿宋"/>
          <w:sz w:val="24"/>
          <w:u w:val="single"/>
        </w:rPr>
        <w:t xml:space="preserve">                          ；</w:t>
      </w:r>
    </w:p>
    <w:p w14:paraId="5B303B93">
      <w:pPr>
        <w:numPr>
          <w:ilvl w:val="0"/>
          <w:numId w:val="3"/>
        </w:numPr>
        <w:overflowPunct w:val="0"/>
        <w:spacing w:line="360" w:lineRule="auto"/>
        <w:ind w:firstLine="520"/>
        <w:jc w:val="left"/>
        <w:rPr>
          <w:rFonts w:ascii="仿宋" w:hAnsi="仿宋" w:eastAsia="仿宋" w:cs="仿宋"/>
          <w:sz w:val="24"/>
          <w:u w:val="single"/>
        </w:rPr>
      </w:pPr>
      <w:r>
        <w:rPr>
          <w:rFonts w:hint="eastAsia" w:ascii="仿宋" w:hAnsi="仿宋" w:eastAsia="仿宋" w:cs="仿宋"/>
          <w:sz w:val="24"/>
          <w:u w:val="single"/>
        </w:rPr>
        <w:t xml:space="preserve">                          ；</w:t>
      </w:r>
    </w:p>
    <w:p w14:paraId="17E41AB7">
      <w:pPr>
        <w:overflowPunct w:val="0"/>
        <w:spacing w:line="360" w:lineRule="auto"/>
        <w:ind w:firstLine="480" w:firstLineChars="200"/>
        <w:rPr>
          <w:rFonts w:ascii="仿宋" w:hAnsi="仿宋" w:eastAsia="仿宋" w:cs="仿宋"/>
          <w:sz w:val="24"/>
        </w:rPr>
      </w:pPr>
      <w:r>
        <w:rPr>
          <w:rFonts w:hint="eastAsia" w:ascii="仿宋" w:hAnsi="仿宋" w:eastAsia="仿宋" w:cs="仿宋"/>
          <w:sz w:val="24"/>
        </w:rPr>
        <w:t>……</w:t>
      </w:r>
    </w:p>
    <w:p w14:paraId="044013DC">
      <w:pPr>
        <w:overflowPunct w:val="0"/>
        <w:spacing w:line="560" w:lineRule="exact"/>
        <w:rPr>
          <w:rFonts w:ascii="仿宋" w:hAnsi="仿宋" w:eastAsia="仿宋" w:cs="仿宋"/>
          <w:sz w:val="24"/>
        </w:rPr>
      </w:pPr>
    </w:p>
    <w:p w14:paraId="068DF8C2">
      <w:pPr>
        <w:overflowPunct w:val="0"/>
        <w:jc w:val="right"/>
        <w:rPr>
          <w:rFonts w:ascii="仿宋" w:hAnsi="仿宋" w:eastAsia="仿宋" w:cs="仿宋"/>
          <w:sz w:val="24"/>
        </w:rPr>
      </w:pPr>
      <w:r>
        <w:rPr>
          <w:rFonts w:hint="eastAsia" w:ascii="仿宋" w:hAnsi="仿宋" w:eastAsia="仿宋" w:cs="仿宋"/>
          <w:sz w:val="24"/>
        </w:rPr>
        <w:t>　　　　　　　　　　　　　　　采购人：</w:t>
      </w:r>
      <w:r>
        <w:rPr>
          <w:rFonts w:hint="eastAsia" w:ascii="仿宋" w:hAnsi="仿宋" w:eastAsia="仿宋" w:cs="仿宋"/>
          <w:sz w:val="24"/>
          <w:u w:val="single"/>
        </w:rPr>
        <w:t xml:space="preserve">          </w:t>
      </w:r>
      <w:r>
        <w:rPr>
          <w:rFonts w:hint="eastAsia" w:ascii="仿宋" w:hAnsi="仿宋" w:eastAsia="仿宋" w:cs="仿宋"/>
          <w:sz w:val="24"/>
        </w:rPr>
        <w:t xml:space="preserve"> (盖单位章)</w:t>
      </w:r>
    </w:p>
    <w:p w14:paraId="1CFF8FCE">
      <w:pPr>
        <w:overflowPunct w:val="0"/>
        <w:spacing w:line="560" w:lineRule="exact"/>
        <w:ind w:firstLine="480" w:firstLineChars="200"/>
        <w:rPr>
          <w:rFonts w:ascii="仿宋" w:hAnsi="仿宋" w:eastAsia="仿宋" w:cs="仿宋"/>
          <w:sz w:val="24"/>
        </w:rPr>
      </w:pPr>
    </w:p>
    <w:p w14:paraId="0952466F">
      <w:pPr>
        <w:overflowPunct w:val="0"/>
        <w:jc w:val="right"/>
        <w:rPr>
          <w:rFonts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 xml:space="preserve">日   </w:t>
      </w:r>
    </w:p>
    <w:p w14:paraId="279F35F2">
      <w:pPr>
        <w:overflowPunct w:val="0"/>
        <w:spacing w:line="560" w:lineRule="exact"/>
        <w:ind w:firstLine="480" w:firstLineChars="200"/>
        <w:rPr>
          <w:rFonts w:ascii="仿宋" w:hAnsi="仿宋" w:eastAsia="仿宋" w:cs="仿宋"/>
          <w:sz w:val="24"/>
        </w:rPr>
      </w:pPr>
    </w:p>
    <w:p w14:paraId="36F8668E">
      <w:pPr>
        <w:overflowPunct w:val="0"/>
        <w:spacing w:line="560" w:lineRule="exact"/>
        <w:ind w:firstLine="360" w:firstLineChars="150"/>
        <w:rPr>
          <w:rFonts w:ascii="仿宋" w:hAnsi="仿宋" w:eastAsia="仿宋" w:cs="仿宋"/>
          <w:sz w:val="24"/>
        </w:rPr>
      </w:pPr>
      <w:r>
        <w:rPr>
          <w:rFonts w:hint="eastAsia" w:ascii="仿宋" w:hAnsi="仿宋" w:eastAsia="仿宋" w:cs="仿宋"/>
          <w:sz w:val="24"/>
        </w:rPr>
        <w:t xml:space="preserve">备注：采购人对采购文件有关问题澄清/修改时，适用本格式。 </w:t>
      </w:r>
    </w:p>
    <w:p w14:paraId="6E801DC5">
      <w:pPr>
        <w:overflowPunct w:val="0"/>
        <w:jc w:val="left"/>
        <w:rPr>
          <w:rFonts w:ascii="仿宋" w:hAnsi="仿宋" w:eastAsia="仿宋" w:cs="仿宋"/>
          <w:b/>
          <w:bCs/>
          <w:kern w:val="0"/>
          <w:sz w:val="24"/>
          <w:lang w:bidi="en-US"/>
        </w:rPr>
      </w:pPr>
      <w:r>
        <w:rPr>
          <w:rFonts w:hint="eastAsia" w:ascii="仿宋" w:hAnsi="仿宋" w:eastAsia="仿宋" w:cs="仿宋"/>
          <w:b/>
          <w:bCs/>
          <w:kern w:val="0"/>
          <w:sz w:val="24"/>
          <w:lang w:bidi="en-US"/>
        </w:rPr>
        <w:br w:type="page"/>
      </w:r>
    </w:p>
    <w:p w14:paraId="742611AF">
      <w:pPr>
        <w:overflowPunct w:val="0"/>
        <w:spacing w:line="360" w:lineRule="auto"/>
        <w:rPr>
          <w:rFonts w:ascii="仿宋" w:hAnsi="仿宋" w:eastAsia="仿宋" w:cs="仿宋"/>
          <w:sz w:val="24"/>
        </w:rPr>
        <w:sectPr>
          <w:headerReference r:id="rId7" w:type="default"/>
          <w:footerReference r:id="rId8" w:type="default"/>
          <w:pgSz w:w="11900" w:h="16838"/>
          <w:pgMar w:top="1440" w:right="1080" w:bottom="1440" w:left="1080" w:header="850" w:footer="992" w:gutter="0"/>
          <w:pgNumType w:fmt="numberInDash"/>
          <w:cols w:space="0" w:num="1"/>
          <w:docGrid w:linePitch="360" w:charSpace="0"/>
        </w:sectPr>
      </w:pPr>
    </w:p>
    <w:p w14:paraId="5ACAFA8A">
      <w:pPr>
        <w:overflowPunct w:val="0"/>
        <w:spacing w:line="360" w:lineRule="auto"/>
        <w:outlineLvl w:val="2"/>
        <w:rPr>
          <w:rFonts w:ascii="仿宋" w:hAnsi="仿宋" w:eastAsia="仿宋" w:cs="仿宋"/>
          <w:b/>
          <w:bCs/>
          <w:sz w:val="24"/>
          <w:u w:val="single"/>
        </w:rPr>
      </w:pPr>
      <w:r>
        <w:rPr>
          <w:rFonts w:hint="eastAsia" w:ascii="仿宋" w:hAnsi="仿宋" w:eastAsia="仿宋" w:cs="仿宋"/>
          <w:b/>
          <w:bCs/>
          <w:sz w:val="24"/>
        </w:rPr>
        <w:t>附件3 报价单</w:t>
      </w:r>
    </w:p>
    <w:p w14:paraId="49B59DBA">
      <w:pPr>
        <w:overflowPunct w:val="0"/>
        <w:jc w:val="center"/>
        <w:rPr>
          <w:rFonts w:ascii="仿宋" w:hAnsi="仿宋" w:eastAsia="仿宋" w:cs="仿宋"/>
          <w:sz w:val="24"/>
        </w:rPr>
      </w:pPr>
      <w:r>
        <w:rPr>
          <w:rFonts w:hint="eastAsia" w:ascii="仿宋" w:hAnsi="仿宋" w:eastAsia="仿宋" w:cs="仿宋"/>
          <w:b/>
          <w:bCs/>
          <w:sz w:val="24"/>
        </w:rPr>
        <w:t>报价单</w:t>
      </w:r>
      <w:r>
        <w:rPr>
          <w:rFonts w:hint="eastAsia" w:ascii="仿宋" w:hAnsi="仿宋" w:eastAsia="仿宋" w:cs="仿宋"/>
          <w:sz w:val="24"/>
        </w:rPr>
        <w:t xml:space="preserve"> </w:t>
      </w:r>
    </w:p>
    <w:p w14:paraId="1DCA47C6">
      <w:pPr>
        <w:overflowPunct w:val="0"/>
        <w:jc w:val="center"/>
        <w:rPr>
          <w:rFonts w:ascii="仿宋" w:hAnsi="仿宋" w:eastAsia="仿宋" w:cs="仿宋"/>
          <w:sz w:val="24"/>
        </w:rPr>
      </w:pPr>
      <w:r>
        <w:rPr>
          <w:rFonts w:hint="eastAsia" w:ascii="仿宋" w:hAnsi="仿宋" w:eastAsia="仿宋" w:cs="仿宋"/>
          <w:sz w:val="24"/>
        </w:rPr>
        <w:t xml:space="preserve">                                                   </w:t>
      </w:r>
    </w:p>
    <w:tbl>
      <w:tblPr>
        <w:tblStyle w:val="15"/>
        <w:tblpPr w:leftFromText="180" w:rightFromText="180" w:vertAnchor="page" w:horzAnchor="page" w:tblpX="1935" w:tblpY="3066"/>
        <w:tblW w:w="86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4"/>
        <w:gridCol w:w="6152"/>
      </w:tblGrid>
      <w:tr w14:paraId="658ED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exact"/>
        </w:trPr>
        <w:tc>
          <w:tcPr>
            <w:tcW w:w="2524" w:type="dxa"/>
            <w:shd w:val="clear" w:color="auto" w:fill="auto"/>
            <w:vAlign w:val="center"/>
          </w:tcPr>
          <w:p w14:paraId="64C87109">
            <w:pPr>
              <w:keepNext w:val="0"/>
              <w:keepLines w:val="0"/>
              <w:pageBreakBefore w:val="0"/>
              <w:widowControl w:val="0"/>
              <w:suppressLineNumbers w:val="0"/>
              <w:kinsoku/>
              <w:wordWrap/>
              <w:overflowPunct w:val="0"/>
              <w:bidi w:val="0"/>
              <w:adjustRightInd/>
              <w:snapToGrid/>
              <w:spacing w:before="0" w:beforeAutospacing="0" w:after="0" w:afterAutospacing="0"/>
              <w:ind w:left="240" w:right="0" w:hanging="240" w:hangingChars="100"/>
              <w:jc w:val="center"/>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采购项目名称</w:t>
            </w:r>
          </w:p>
        </w:tc>
        <w:tc>
          <w:tcPr>
            <w:tcW w:w="6152" w:type="dxa"/>
            <w:shd w:val="clear" w:color="auto" w:fill="auto"/>
            <w:vAlign w:val="center"/>
          </w:tcPr>
          <w:p w14:paraId="7E708CEF">
            <w:pPr>
              <w:keepNext w:val="0"/>
              <w:keepLines w:val="0"/>
              <w:pageBreakBefore w:val="0"/>
              <w:widowControl w:val="0"/>
              <w:suppressLineNumbers w:val="0"/>
              <w:kinsoku/>
              <w:wordWrap/>
              <w:overflowPunct w:val="0"/>
              <w:bidi w:val="0"/>
              <w:adjustRightInd/>
              <w:snapToGrid/>
              <w:spacing w:before="0" w:beforeAutospacing="0" w:after="0" w:afterAutospacing="0" w:line="320" w:lineRule="exact"/>
              <w:ind w:left="0" w:right="0"/>
              <w:jc w:val="center"/>
              <w:outlineLvl w:val="9"/>
              <w:rPr>
                <w:rFonts w:hint="eastAsia" w:ascii="仿宋" w:hAnsi="仿宋" w:eastAsia="仿宋" w:cs="仿宋"/>
                <w:b/>
                <w:bCs/>
                <w:color w:val="auto"/>
                <w:szCs w:val="28"/>
                <w:highlight w:val="none"/>
              </w:rPr>
            </w:pPr>
          </w:p>
        </w:tc>
      </w:tr>
      <w:tr w14:paraId="17B60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2524" w:type="dxa"/>
            <w:vAlign w:val="center"/>
          </w:tcPr>
          <w:p w14:paraId="2D1A0B4C">
            <w:pPr>
              <w:keepNext w:val="0"/>
              <w:keepLines w:val="0"/>
              <w:pageBreakBefore w:val="0"/>
              <w:widowControl w:val="0"/>
              <w:suppressLineNumbers w:val="0"/>
              <w:kinsoku/>
              <w:wordWrap/>
              <w:overflowPunct w:val="0"/>
              <w:bidi w:val="0"/>
              <w:adjustRightInd/>
              <w:snapToGrid/>
              <w:spacing w:before="0" w:beforeAutospacing="0" w:after="0" w:afterAutospacing="0"/>
              <w:ind w:left="240" w:right="0" w:hanging="240" w:hangingChars="100"/>
              <w:jc w:val="center"/>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供应商（单位全称）</w:t>
            </w:r>
          </w:p>
        </w:tc>
        <w:tc>
          <w:tcPr>
            <w:tcW w:w="6152" w:type="dxa"/>
            <w:vAlign w:val="center"/>
          </w:tcPr>
          <w:p w14:paraId="2488892C">
            <w:pPr>
              <w:keepNext w:val="0"/>
              <w:keepLines w:val="0"/>
              <w:pageBreakBefore w:val="0"/>
              <w:widowControl w:val="0"/>
              <w:suppressLineNumbers w:val="0"/>
              <w:kinsoku/>
              <w:wordWrap/>
              <w:overflowPunct w:val="0"/>
              <w:bidi w:val="0"/>
              <w:adjustRightInd/>
              <w:snapToGrid/>
              <w:spacing w:before="0" w:beforeAutospacing="0" w:after="0" w:afterAutospacing="0"/>
              <w:ind w:left="0" w:right="0"/>
              <w:jc w:val="center"/>
              <w:outlineLvl w:val="9"/>
              <w:rPr>
                <w:rFonts w:hint="eastAsia" w:ascii="仿宋" w:hAnsi="仿宋" w:eastAsia="仿宋" w:cs="仿宋"/>
                <w:b/>
                <w:bCs/>
                <w:color w:val="auto"/>
                <w:szCs w:val="28"/>
                <w:highlight w:val="none"/>
              </w:rPr>
            </w:pPr>
          </w:p>
        </w:tc>
      </w:tr>
      <w:tr w14:paraId="56FD2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2524" w:type="dxa"/>
            <w:vAlign w:val="center"/>
          </w:tcPr>
          <w:p w14:paraId="20370199">
            <w:pPr>
              <w:keepNext w:val="0"/>
              <w:keepLines w:val="0"/>
              <w:pageBreakBefore w:val="0"/>
              <w:widowControl w:val="0"/>
              <w:suppressLineNumbers w:val="0"/>
              <w:kinsoku/>
              <w:wordWrap/>
              <w:overflowPunct w:val="0"/>
              <w:bidi w:val="0"/>
              <w:adjustRightInd/>
              <w:snapToGrid/>
              <w:spacing w:before="0" w:beforeAutospacing="0" w:after="0" w:afterAutospacing="0"/>
              <w:ind w:left="240" w:right="0" w:hanging="240" w:hangingChars="100"/>
              <w:jc w:val="center"/>
              <w:outlineLvl w:val="9"/>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含税报价</w:t>
            </w:r>
            <w:r>
              <w:rPr>
                <w:rFonts w:hint="eastAsia" w:ascii="仿宋" w:hAnsi="仿宋" w:eastAsia="仿宋" w:cs="仿宋"/>
                <w:color w:val="auto"/>
                <w:sz w:val="24"/>
                <w:highlight w:val="none"/>
                <w:lang w:eastAsia="zh-CN"/>
              </w:rPr>
              <w:t>（元）</w:t>
            </w:r>
          </w:p>
        </w:tc>
        <w:tc>
          <w:tcPr>
            <w:tcW w:w="6152" w:type="dxa"/>
            <w:vAlign w:val="center"/>
          </w:tcPr>
          <w:p w14:paraId="6215FEE6">
            <w:pPr>
              <w:keepNext w:val="0"/>
              <w:keepLines w:val="0"/>
              <w:pageBreakBefore w:val="0"/>
              <w:widowControl w:val="0"/>
              <w:suppressLineNumbers w:val="0"/>
              <w:kinsoku/>
              <w:wordWrap/>
              <w:overflowPunct w:val="0"/>
              <w:bidi w:val="0"/>
              <w:adjustRightInd/>
              <w:snapToGrid/>
              <w:spacing w:before="0" w:beforeAutospacing="0" w:after="0" w:afterAutospacing="0"/>
              <w:ind w:left="0" w:right="0"/>
              <w:jc w:val="center"/>
              <w:outlineLvl w:val="9"/>
              <w:rPr>
                <w:rFonts w:hint="eastAsia" w:ascii="仿宋" w:hAnsi="仿宋" w:eastAsia="仿宋" w:cs="仿宋"/>
                <w:b/>
                <w:bCs/>
                <w:color w:val="auto"/>
                <w:szCs w:val="28"/>
                <w:highlight w:val="none"/>
                <w:lang w:val="en-US" w:eastAsia="zh-CN"/>
              </w:rPr>
            </w:pPr>
          </w:p>
        </w:tc>
      </w:tr>
      <w:tr w14:paraId="28CE3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2524" w:type="dxa"/>
            <w:vAlign w:val="center"/>
          </w:tcPr>
          <w:p w14:paraId="4C60271C">
            <w:pPr>
              <w:keepNext w:val="0"/>
              <w:keepLines w:val="0"/>
              <w:pageBreakBefore w:val="0"/>
              <w:widowControl w:val="0"/>
              <w:suppressLineNumbers w:val="0"/>
              <w:kinsoku/>
              <w:wordWrap/>
              <w:overflowPunct w:val="0"/>
              <w:bidi w:val="0"/>
              <w:adjustRightInd/>
              <w:snapToGrid/>
              <w:spacing w:before="0" w:beforeAutospacing="0" w:after="0" w:afterAutospacing="0"/>
              <w:ind w:left="240" w:right="0" w:hanging="240" w:hangingChars="100"/>
              <w:jc w:val="center"/>
              <w:outlineLvl w:val="9"/>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税率（%）</w:t>
            </w:r>
          </w:p>
        </w:tc>
        <w:tc>
          <w:tcPr>
            <w:tcW w:w="6152" w:type="dxa"/>
            <w:vAlign w:val="center"/>
          </w:tcPr>
          <w:p w14:paraId="39F2700B">
            <w:pPr>
              <w:keepNext w:val="0"/>
              <w:keepLines w:val="0"/>
              <w:pageBreakBefore w:val="0"/>
              <w:widowControl w:val="0"/>
              <w:suppressLineNumbers w:val="0"/>
              <w:kinsoku/>
              <w:wordWrap/>
              <w:overflowPunct w:val="0"/>
              <w:bidi w:val="0"/>
              <w:adjustRightInd/>
              <w:snapToGrid/>
              <w:spacing w:before="0" w:beforeAutospacing="0" w:after="0" w:afterAutospacing="0"/>
              <w:ind w:left="0" w:right="0"/>
              <w:jc w:val="center"/>
              <w:outlineLvl w:val="9"/>
              <w:rPr>
                <w:rFonts w:hint="eastAsia" w:ascii="仿宋" w:hAnsi="仿宋" w:eastAsia="仿宋" w:cs="仿宋"/>
                <w:b/>
                <w:bCs/>
                <w:color w:val="auto"/>
                <w:szCs w:val="28"/>
                <w:highlight w:val="none"/>
              </w:rPr>
            </w:pPr>
          </w:p>
        </w:tc>
      </w:tr>
    </w:tbl>
    <w:p w14:paraId="17EEE381">
      <w:pPr>
        <w:overflowPunct w:val="0"/>
        <w:spacing w:line="360" w:lineRule="auto"/>
        <w:rPr>
          <w:rFonts w:ascii="仿宋" w:hAnsi="仿宋" w:eastAsia="仿宋" w:cs="仿宋"/>
          <w:szCs w:val="22"/>
        </w:rPr>
      </w:pPr>
    </w:p>
    <w:p w14:paraId="5BBC3FEB">
      <w:pPr>
        <w:overflowPunct w:val="0"/>
        <w:spacing w:before="260" w:after="260" w:line="416" w:lineRule="auto"/>
        <w:rPr>
          <w:rFonts w:ascii="仿宋" w:hAnsi="仿宋" w:eastAsia="仿宋" w:cs="仿宋"/>
          <w:b/>
          <w:bCs/>
          <w:sz w:val="32"/>
          <w:szCs w:val="32"/>
        </w:rPr>
      </w:pPr>
    </w:p>
    <w:p w14:paraId="08D8B2FE">
      <w:pPr>
        <w:keepNext w:val="0"/>
        <w:keepLines w:val="0"/>
        <w:pageBreakBefore w:val="0"/>
        <w:widowControl w:val="0"/>
        <w:kinsoku/>
        <w:wordWrap/>
        <w:overflowPunct w:val="0"/>
        <w:bidi w:val="0"/>
        <w:adjustRightInd/>
        <w:snapToGrid/>
        <w:outlineLvl w:val="9"/>
        <w:rPr>
          <w:rFonts w:hint="eastAsia" w:ascii="仿宋" w:hAnsi="仿宋" w:eastAsia="仿宋" w:cs="仿宋"/>
          <w:color w:val="auto"/>
          <w:szCs w:val="22"/>
          <w:highlight w:val="none"/>
          <w:lang w:val="en-US" w:eastAsia="zh-CN"/>
        </w:rPr>
      </w:pPr>
    </w:p>
    <w:p w14:paraId="6F4D9570">
      <w:pPr>
        <w:keepNext w:val="0"/>
        <w:keepLines w:val="0"/>
        <w:pageBreakBefore w:val="0"/>
        <w:widowControl w:val="0"/>
        <w:kinsoku/>
        <w:wordWrap/>
        <w:overflowPunct w:val="0"/>
        <w:bidi w:val="0"/>
        <w:adjustRightInd/>
        <w:snapToGrid/>
        <w:ind w:firstLine="630" w:firstLineChars="300"/>
        <w:outlineLvl w:val="9"/>
        <w:rPr>
          <w:rFonts w:hint="eastAsia" w:ascii="仿宋" w:hAnsi="仿宋" w:eastAsia="仿宋" w:cs="仿宋"/>
          <w:color w:val="auto"/>
          <w:szCs w:val="22"/>
          <w:highlight w:val="none"/>
          <w:lang w:val="en-US" w:eastAsia="zh-CN"/>
        </w:rPr>
      </w:pPr>
    </w:p>
    <w:p w14:paraId="7A960379">
      <w:pPr>
        <w:keepNext w:val="0"/>
        <w:keepLines w:val="0"/>
        <w:pageBreakBefore w:val="0"/>
        <w:widowControl w:val="0"/>
        <w:kinsoku/>
        <w:wordWrap/>
        <w:overflowPunct w:val="0"/>
        <w:bidi w:val="0"/>
        <w:adjustRightInd/>
        <w:snapToGrid/>
        <w:ind w:firstLine="630" w:firstLineChars="300"/>
        <w:outlineLvl w:val="9"/>
        <w:rPr>
          <w:rFonts w:hint="eastAsia" w:ascii="仿宋" w:hAnsi="仿宋" w:eastAsia="仿宋" w:cs="仿宋"/>
          <w:color w:val="auto"/>
          <w:szCs w:val="22"/>
          <w:highlight w:val="none"/>
          <w:lang w:val="en-US" w:eastAsia="zh-CN"/>
        </w:rPr>
      </w:pPr>
      <w:r>
        <w:rPr>
          <w:rFonts w:hint="eastAsia" w:ascii="仿宋" w:hAnsi="仿宋" w:eastAsia="仿宋" w:cs="仿宋"/>
          <w:color w:val="auto"/>
          <w:szCs w:val="22"/>
          <w:highlight w:val="none"/>
          <w:lang w:val="en-US" w:eastAsia="zh-CN"/>
        </w:rPr>
        <w:t>、</w:t>
      </w:r>
    </w:p>
    <w:p w14:paraId="1F5CB24A">
      <w:pPr>
        <w:keepNext w:val="0"/>
        <w:keepLines w:val="0"/>
        <w:pageBreakBefore w:val="0"/>
        <w:widowControl w:val="0"/>
        <w:kinsoku/>
        <w:wordWrap/>
        <w:overflowPunct w:val="0"/>
        <w:bidi w:val="0"/>
        <w:adjustRightInd/>
        <w:snapToGrid/>
        <w:ind w:firstLine="630" w:firstLineChars="300"/>
        <w:outlineLvl w:val="9"/>
        <w:rPr>
          <w:rFonts w:hint="eastAsia" w:ascii="仿宋" w:hAnsi="仿宋" w:eastAsia="仿宋" w:cs="仿宋"/>
          <w:color w:val="auto"/>
          <w:szCs w:val="22"/>
          <w:highlight w:val="none"/>
          <w:lang w:val="en-US" w:eastAsia="zh-CN"/>
        </w:rPr>
      </w:pPr>
      <w:r>
        <w:rPr>
          <w:rFonts w:hint="eastAsia" w:ascii="仿宋" w:hAnsi="仿宋" w:eastAsia="仿宋" w:cs="仿宋"/>
          <w:color w:val="auto"/>
          <w:szCs w:val="22"/>
          <w:highlight w:val="none"/>
          <w:lang w:val="en-US" w:eastAsia="zh-CN"/>
        </w:rPr>
        <w:t>报</w:t>
      </w:r>
    </w:p>
    <w:p w14:paraId="4BC2A092">
      <w:pPr>
        <w:keepNext w:val="0"/>
        <w:keepLines w:val="0"/>
        <w:pageBreakBefore w:val="0"/>
        <w:widowControl w:val="0"/>
        <w:kinsoku/>
        <w:wordWrap/>
        <w:overflowPunct w:val="0"/>
        <w:bidi w:val="0"/>
        <w:adjustRightInd/>
        <w:snapToGrid/>
        <w:ind w:left="630" w:leftChars="300" w:firstLine="0" w:firstLineChars="0"/>
        <w:outlineLvl w:val="9"/>
        <w:rPr>
          <w:rFonts w:hint="eastAsia" w:ascii="仿宋" w:hAnsi="仿宋" w:eastAsia="仿宋" w:cs="仿宋"/>
          <w:color w:val="auto"/>
          <w:szCs w:val="22"/>
          <w:highlight w:val="none"/>
          <w:lang w:val="en-US" w:eastAsia="zh-CN"/>
        </w:rPr>
      </w:pPr>
      <w:r>
        <w:rPr>
          <w:rFonts w:hint="eastAsia" w:ascii="仿宋" w:hAnsi="仿宋" w:eastAsia="仿宋" w:cs="仿宋"/>
          <w:color w:val="auto"/>
          <w:szCs w:val="22"/>
          <w:highlight w:val="none"/>
          <w:lang w:val="en-US" w:eastAsia="zh-CN"/>
        </w:rPr>
        <w:t>价</w:t>
      </w:r>
    </w:p>
    <w:p w14:paraId="3F52F402">
      <w:pPr>
        <w:keepNext w:val="0"/>
        <w:keepLines w:val="0"/>
        <w:pageBreakBefore w:val="0"/>
        <w:widowControl w:val="0"/>
        <w:kinsoku/>
        <w:wordWrap/>
        <w:overflowPunct w:val="0"/>
        <w:bidi w:val="0"/>
        <w:adjustRightInd/>
        <w:snapToGrid/>
        <w:ind w:left="630" w:leftChars="300" w:firstLine="0" w:firstLineChars="0"/>
        <w:outlineLvl w:val="9"/>
        <w:rPr>
          <w:rFonts w:hint="eastAsia" w:ascii="仿宋" w:hAnsi="仿宋" w:eastAsia="仿宋" w:cs="仿宋"/>
          <w:b/>
          <w:bCs/>
          <w:color w:val="auto"/>
          <w:szCs w:val="22"/>
          <w:highlight w:val="none"/>
          <w:lang w:val="en-US" w:eastAsia="zh-CN"/>
        </w:rPr>
      </w:pPr>
      <w:r>
        <w:rPr>
          <w:rFonts w:hint="eastAsia" w:ascii="仿宋" w:hAnsi="仿宋" w:eastAsia="仿宋" w:cs="仿宋"/>
          <w:color w:val="auto"/>
          <w:szCs w:val="22"/>
          <w:highlight w:val="none"/>
          <w:lang w:val="en-US" w:eastAsia="zh-CN"/>
        </w:rPr>
        <w:t>报价说</w:t>
      </w:r>
      <w:r>
        <w:rPr>
          <w:rFonts w:hint="eastAsia" w:ascii="仿宋" w:hAnsi="仿宋" w:eastAsia="仿宋" w:cs="仿宋"/>
          <w:color w:val="auto"/>
          <w:szCs w:val="22"/>
          <w:highlight w:val="none"/>
        </w:rPr>
        <w:t>明</w:t>
      </w:r>
      <w:r>
        <w:rPr>
          <w:rFonts w:hint="eastAsia" w:ascii="仿宋" w:hAnsi="仿宋" w:eastAsia="仿宋" w:cs="仿宋"/>
          <w:b/>
          <w:bCs/>
          <w:color w:val="auto"/>
          <w:szCs w:val="22"/>
          <w:highlight w:val="none"/>
          <w:lang w:val="en-US" w:eastAsia="zh-CN"/>
        </w:rPr>
        <w:t>报价说明</w:t>
      </w:r>
      <w:r>
        <w:rPr>
          <w:rFonts w:hint="eastAsia" w:ascii="仿宋" w:hAnsi="仿宋" w:eastAsia="仿宋" w:cs="仿宋"/>
          <w:b/>
          <w:bCs/>
          <w:color w:val="auto"/>
          <w:szCs w:val="22"/>
          <w:highlight w:val="none"/>
        </w:rPr>
        <w:t>：</w:t>
      </w:r>
      <w:r>
        <w:rPr>
          <w:rFonts w:hint="eastAsia" w:ascii="仿宋" w:hAnsi="仿宋" w:eastAsia="仿宋" w:cs="仿宋"/>
          <w:b/>
          <w:bCs/>
          <w:color w:val="auto"/>
          <w:szCs w:val="22"/>
          <w:highlight w:val="none"/>
          <w:lang w:val="en-US" w:eastAsia="zh-CN"/>
        </w:rPr>
        <w:t xml:space="preserve">        </w:t>
      </w:r>
    </w:p>
    <w:p w14:paraId="30539DE0">
      <w:pPr>
        <w:overflowPunct w:val="0"/>
        <w:ind w:firstLine="1476" w:firstLineChars="700"/>
        <w:rPr>
          <w:rFonts w:hint="default" w:ascii="仿宋" w:hAnsi="仿宋" w:eastAsia="仿宋" w:cs="仿宋"/>
          <w:b/>
          <w:bCs/>
          <w:szCs w:val="22"/>
          <w:lang w:val="en-US" w:eastAsia="zh-CN"/>
        </w:rPr>
      </w:pPr>
      <w:r>
        <w:rPr>
          <w:rFonts w:hint="eastAsia" w:ascii="仿宋" w:hAnsi="仿宋" w:eastAsia="仿宋" w:cs="仿宋"/>
          <w:b/>
          <w:bCs/>
          <w:szCs w:val="22"/>
          <w:lang w:val="en-US" w:eastAsia="zh-CN"/>
        </w:rPr>
        <w:t>1.供应商对报价的准确性负责，任何漏报、错报等均是供应商的风险。</w:t>
      </w:r>
    </w:p>
    <w:p w14:paraId="42EAFF75">
      <w:pPr>
        <w:keepNext w:val="0"/>
        <w:keepLines w:val="0"/>
        <w:pageBreakBefore w:val="0"/>
        <w:widowControl w:val="0"/>
        <w:kinsoku/>
        <w:wordWrap/>
        <w:overflowPunct w:val="0"/>
        <w:bidi w:val="0"/>
        <w:adjustRightInd/>
        <w:snapToGrid/>
        <w:ind w:firstLine="1476" w:firstLineChars="700"/>
        <w:outlineLvl w:val="9"/>
        <w:rPr>
          <w:rFonts w:hint="eastAsia" w:ascii="仿宋" w:hAnsi="仿宋" w:eastAsia="仿宋" w:cs="仿宋"/>
          <w:b/>
          <w:bCs/>
          <w:color w:val="auto"/>
          <w:szCs w:val="22"/>
          <w:highlight w:val="none"/>
        </w:rPr>
      </w:pPr>
      <w:r>
        <w:rPr>
          <w:rFonts w:hint="eastAsia" w:ascii="仿宋" w:hAnsi="仿宋" w:eastAsia="仿宋" w:cs="仿宋"/>
          <w:b/>
          <w:bCs/>
          <w:szCs w:val="22"/>
          <w:lang w:val="en-US" w:eastAsia="zh-CN"/>
        </w:rPr>
        <w:t>2.</w:t>
      </w:r>
      <w:r>
        <w:rPr>
          <w:rFonts w:hint="eastAsia" w:ascii="仿宋" w:hAnsi="仿宋" w:eastAsia="仿宋" w:cs="仿宋"/>
          <w:b/>
          <w:bCs/>
          <w:color w:val="auto"/>
          <w:szCs w:val="22"/>
          <w:highlight w:val="none"/>
          <w:lang w:val="en-US" w:eastAsia="zh-CN"/>
        </w:rPr>
        <w:t>另拟所有内容与此完全相同的一份单独密封于信封内，专作唱标用。</w:t>
      </w:r>
    </w:p>
    <w:p w14:paraId="07CFCD2C">
      <w:pPr>
        <w:overflowPunct w:val="0"/>
        <w:spacing w:line="360" w:lineRule="auto"/>
        <w:outlineLvl w:val="2"/>
        <w:rPr>
          <w:rFonts w:hint="eastAsia" w:ascii="仿宋" w:hAnsi="仿宋" w:eastAsia="仿宋" w:cs="仿宋"/>
          <w:b/>
          <w:bCs/>
          <w:sz w:val="24"/>
        </w:rPr>
      </w:pPr>
    </w:p>
    <w:p w14:paraId="2B7ECF66">
      <w:pPr>
        <w:overflowPunct w:val="0"/>
        <w:spacing w:line="360" w:lineRule="auto"/>
        <w:outlineLvl w:val="2"/>
        <w:rPr>
          <w:rFonts w:hint="eastAsia" w:ascii="仿宋" w:hAnsi="仿宋" w:eastAsia="仿宋" w:cs="仿宋"/>
          <w:b/>
          <w:bCs/>
          <w:sz w:val="24"/>
        </w:rPr>
      </w:pPr>
    </w:p>
    <w:p w14:paraId="2A3C69CE">
      <w:pPr>
        <w:overflowPunct w:val="0"/>
        <w:spacing w:line="360" w:lineRule="auto"/>
        <w:outlineLvl w:val="2"/>
        <w:rPr>
          <w:rFonts w:hint="eastAsia" w:ascii="仿宋" w:hAnsi="仿宋" w:eastAsia="仿宋" w:cs="仿宋"/>
          <w:b/>
          <w:bCs/>
          <w:sz w:val="24"/>
        </w:rPr>
      </w:pPr>
    </w:p>
    <w:p w14:paraId="7B1FD3B8">
      <w:pPr>
        <w:overflowPunct w:val="0"/>
        <w:spacing w:line="360" w:lineRule="auto"/>
        <w:outlineLvl w:val="2"/>
        <w:rPr>
          <w:rFonts w:hint="eastAsia" w:ascii="仿宋" w:hAnsi="仿宋" w:eastAsia="仿宋" w:cs="仿宋"/>
          <w:b/>
          <w:bCs/>
          <w:sz w:val="24"/>
        </w:rPr>
      </w:pPr>
    </w:p>
    <w:p w14:paraId="5A1E8D83">
      <w:pPr>
        <w:overflowPunct w:val="0"/>
        <w:spacing w:line="360" w:lineRule="auto"/>
        <w:outlineLvl w:val="2"/>
        <w:rPr>
          <w:rFonts w:hint="eastAsia" w:ascii="仿宋" w:hAnsi="仿宋" w:eastAsia="仿宋" w:cs="仿宋"/>
          <w:b/>
          <w:bCs/>
          <w:sz w:val="24"/>
        </w:rPr>
      </w:pPr>
    </w:p>
    <w:p w14:paraId="095B5A45">
      <w:pPr>
        <w:overflowPunct w:val="0"/>
        <w:spacing w:line="360" w:lineRule="auto"/>
        <w:outlineLvl w:val="2"/>
        <w:rPr>
          <w:rFonts w:hint="eastAsia" w:ascii="仿宋" w:hAnsi="仿宋" w:eastAsia="仿宋" w:cs="仿宋"/>
          <w:b/>
          <w:bCs/>
          <w:sz w:val="24"/>
        </w:rPr>
      </w:pPr>
    </w:p>
    <w:p w14:paraId="20AD5E2F">
      <w:pPr>
        <w:overflowPunct w:val="0"/>
        <w:spacing w:line="360" w:lineRule="auto"/>
        <w:outlineLvl w:val="2"/>
        <w:rPr>
          <w:rFonts w:hint="eastAsia" w:ascii="仿宋" w:hAnsi="仿宋" w:eastAsia="仿宋" w:cs="仿宋"/>
          <w:b/>
          <w:bCs/>
          <w:sz w:val="24"/>
        </w:rPr>
      </w:pPr>
    </w:p>
    <w:p w14:paraId="512CFB04">
      <w:pPr>
        <w:overflowPunct w:val="0"/>
        <w:spacing w:line="360" w:lineRule="auto"/>
        <w:outlineLvl w:val="2"/>
        <w:rPr>
          <w:rFonts w:hint="eastAsia" w:ascii="仿宋" w:hAnsi="仿宋" w:eastAsia="仿宋" w:cs="仿宋"/>
          <w:b/>
          <w:bCs/>
          <w:sz w:val="24"/>
        </w:rPr>
      </w:pPr>
    </w:p>
    <w:p w14:paraId="6B1F8078">
      <w:pPr>
        <w:overflowPunct w:val="0"/>
        <w:spacing w:line="360" w:lineRule="auto"/>
        <w:outlineLvl w:val="2"/>
        <w:rPr>
          <w:rFonts w:hint="eastAsia" w:ascii="仿宋" w:hAnsi="仿宋" w:eastAsia="仿宋" w:cs="仿宋"/>
          <w:b/>
          <w:bCs/>
          <w:sz w:val="24"/>
        </w:rPr>
      </w:pPr>
    </w:p>
    <w:p w14:paraId="6B7AA457">
      <w:pPr>
        <w:overflowPunct w:val="0"/>
        <w:spacing w:line="360" w:lineRule="auto"/>
        <w:outlineLvl w:val="2"/>
        <w:rPr>
          <w:rFonts w:hint="eastAsia" w:ascii="仿宋" w:hAnsi="仿宋" w:eastAsia="仿宋" w:cs="仿宋"/>
          <w:b/>
          <w:bCs/>
          <w:sz w:val="24"/>
        </w:rPr>
      </w:pPr>
    </w:p>
    <w:p w14:paraId="0433E991">
      <w:pPr>
        <w:overflowPunct w:val="0"/>
        <w:spacing w:line="360" w:lineRule="auto"/>
        <w:outlineLvl w:val="2"/>
        <w:rPr>
          <w:rFonts w:hint="eastAsia" w:ascii="仿宋" w:hAnsi="仿宋" w:eastAsia="仿宋" w:cs="仿宋"/>
          <w:b/>
          <w:bCs/>
          <w:sz w:val="24"/>
        </w:rPr>
      </w:pPr>
    </w:p>
    <w:p w14:paraId="6C0A6D58">
      <w:pPr>
        <w:overflowPunct w:val="0"/>
        <w:spacing w:line="360" w:lineRule="auto"/>
        <w:outlineLvl w:val="2"/>
        <w:rPr>
          <w:rFonts w:hint="eastAsia" w:ascii="仿宋" w:hAnsi="仿宋" w:eastAsia="仿宋" w:cs="仿宋"/>
          <w:b/>
          <w:bCs/>
          <w:sz w:val="24"/>
        </w:rPr>
      </w:pPr>
    </w:p>
    <w:p w14:paraId="21F1DD38">
      <w:pPr>
        <w:overflowPunct w:val="0"/>
        <w:spacing w:line="360" w:lineRule="auto"/>
        <w:outlineLvl w:val="2"/>
        <w:rPr>
          <w:rFonts w:hint="eastAsia" w:ascii="仿宋" w:hAnsi="仿宋" w:eastAsia="仿宋" w:cs="仿宋"/>
          <w:b/>
          <w:bCs/>
          <w:sz w:val="24"/>
        </w:rPr>
      </w:pPr>
    </w:p>
    <w:p w14:paraId="28063F11">
      <w:pPr>
        <w:overflowPunct w:val="0"/>
        <w:spacing w:line="360" w:lineRule="auto"/>
        <w:outlineLvl w:val="2"/>
        <w:rPr>
          <w:rFonts w:hint="eastAsia" w:ascii="仿宋" w:hAnsi="仿宋" w:eastAsia="仿宋" w:cs="仿宋"/>
          <w:b/>
          <w:bCs/>
          <w:sz w:val="24"/>
        </w:rPr>
      </w:pPr>
    </w:p>
    <w:p w14:paraId="5CD0D783">
      <w:pPr>
        <w:overflowPunct w:val="0"/>
        <w:spacing w:line="360" w:lineRule="auto"/>
        <w:outlineLvl w:val="2"/>
        <w:rPr>
          <w:rFonts w:hint="eastAsia" w:ascii="仿宋" w:hAnsi="仿宋" w:eastAsia="仿宋" w:cs="仿宋"/>
          <w:b/>
          <w:bCs/>
          <w:sz w:val="24"/>
        </w:rPr>
      </w:pPr>
    </w:p>
    <w:p w14:paraId="063AF476">
      <w:pPr>
        <w:overflowPunct w:val="0"/>
        <w:spacing w:line="360" w:lineRule="auto"/>
        <w:outlineLvl w:val="2"/>
        <w:rPr>
          <w:rFonts w:hint="eastAsia" w:ascii="仿宋" w:hAnsi="仿宋" w:eastAsia="仿宋" w:cs="仿宋"/>
          <w:b/>
          <w:bCs/>
          <w:sz w:val="24"/>
        </w:rPr>
      </w:pPr>
    </w:p>
    <w:p w14:paraId="281F95DF">
      <w:pPr>
        <w:rPr>
          <w:rFonts w:hint="eastAsia" w:ascii="仿宋" w:hAnsi="仿宋" w:eastAsia="仿宋" w:cs="仿宋"/>
          <w:b/>
          <w:bCs/>
          <w:sz w:val="24"/>
        </w:rPr>
      </w:pPr>
      <w:r>
        <w:rPr>
          <w:rFonts w:hint="eastAsia" w:ascii="仿宋" w:hAnsi="仿宋" w:eastAsia="仿宋" w:cs="仿宋"/>
          <w:b/>
          <w:bCs/>
          <w:sz w:val="24"/>
        </w:rPr>
        <w:br w:type="page"/>
      </w:r>
    </w:p>
    <w:p w14:paraId="061B619F">
      <w:pPr>
        <w:overflowPunct w:val="0"/>
        <w:spacing w:line="360" w:lineRule="auto"/>
        <w:ind w:firstLine="241" w:firstLineChars="100"/>
        <w:outlineLvl w:val="2"/>
        <w:rPr>
          <w:rFonts w:ascii="仿宋" w:hAnsi="仿宋" w:eastAsia="仿宋" w:cs="仿宋"/>
          <w:b/>
          <w:bCs/>
          <w:sz w:val="24"/>
        </w:rPr>
      </w:pPr>
      <w:r>
        <w:rPr>
          <w:rFonts w:hint="eastAsia" w:ascii="仿宋" w:hAnsi="仿宋" w:eastAsia="仿宋" w:cs="仿宋"/>
          <w:b/>
          <w:bCs/>
          <w:sz w:val="24"/>
        </w:rPr>
        <w:t>附件4 问题澄清通知</w:t>
      </w:r>
    </w:p>
    <w:p w14:paraId="48973E69">
      <w:pPr>
        <w:overflowPunct w:val="0"/>
        <w:spacing w:after="120" w:line="360" w:lineRule="auto"/>
        <w:jc w:val="center"/>
        <w:rPr>
          <w:rFonts w:ascii="仿宋" w:hAnsi="仿宋" w:eastAsia="仿宋" w:cs="仿宋"/>
          <w:b/>
          <w:bCs/>
          <w:sz w:val="24"/>
        </w:rPr>
      </w:pPr>
    </w:p>
    <w:p w14:paraId="4D5B73C7">
      <w:pPr>
        <w:overflowPunct w:val="0"/>
        <w:spacing w:line="360" w:lineRule="auto"/>
        <w:jc w:val="center"/>
        <w:rPr>
          <w:rFonts w:ascii="仿宋" w:hAnsi="仿宋" w:eastAsia="仿宋" w:cs="仿宋"/>
          <w:b/>
          <w:bCs/>
          <w:sz w:val="24"/>
        </w:rPr>
      </w:pPr>
      <w:r>
        <w:rPr>
          <w:rFonts w:hint="eastAsia" w:ascii="仿宋" w:hAnsi="仿宋" w:eastAsia="仿宋" w:cs="仿宋"/>
          <w:b/>
          <w:bCs/>
          <w:sz w:val="24"/>
        </w:rPr>
        <w:t>问题澄清通知</w:t>
      </w:r>
    </w:p>
    <w:p w14:paraId="4DD52764">
      <w:pPr>
        <w:overflowPunct w:val="0"/>
        <w:spacing w:after="600" w:line="360" w:lineRule="auto"/>
        <w:jc w:val="center"/>
        <w:rPr>
          <w:rFonts w:ascii="仿宋" w:hAnsi="仿宋" w:eastAsia="仿宋" w:cs="仿宋"/>
          <w:sz w:val="24"/>
        </w:rPr>
      </w:pPr>
      <w:r>
        <w:rPr>
          <w:rFonts w:hint="eastAsia" w:ascii="仿宋" w:hAnsi="仿宋" w:eastAsia="仿宋" w:cs="仿宋"/>
          <w:sz w:val="24"/>
        </w:rPr>
        <w:t xml:space="preserve">                                         （编号：</w:t>
      </w:r>
      <w:r>
        <w:rPr>
          <w:rFonts w:hint="eastAsia" w:ascii="仿宋" w:hAnsi="仿宋" w:eastAsia="仿宋" w:cs="仿宋"/>
          <w:sz w:val="24"/>
          <w:u w:val="single"/>
        </w:rPr>
        <w:t xml:space="preserve">    </w:t>
      </w:r>
      <w:r>
        <w:rPr>
          <w:rFonts w:hint="eastAsia" w:ascii="仿宋" w:hAnsi="仿宋" w:eastAsia="仿宋" w:cs="仿宋"/>
          <w:sz w:val="24"/>
        </w:rPr>
        <w:t>）</w:t>
      </w:r>
    </w:p>
    <w:p w14:paraId="54F292F3">
      <w:pPr>
        <w:overflowPunct w:val="0"/>
        <w:spacing w:after="380" w:line="360" w:lineRule="auto"/>
        <w:jc w:val="left"/>
        <w:rPr>
          <w:rFonts w:ascii="仿宋" w:hAnsi="仿宋" w:eastAsia="仿宋" w:cs="仿宋"/>
          <w:sz w:val="24"/>
          <w:u w:val="single"/>
        </w:rPr>
      </w:pPr>
      <w:r>
        <w:rPr>
          <w:rFonts w:hint="eastAsia" w:ascii="仿宋" w:hAnsi="仿宋" w:eastAsia="仿宋" w:cs="仿宋"/>
          <w:sz w:val="24"/>
          <w:u w:val="single"/>
        </w:rPr>
        <w:t xml:space="preserve">（供应商名称）:   </w:t>
      </w:r>
    </w:p>
    <w:p w14:paraId="47323FF0">
      <w:pPr>
        <w:overflowPunct w:val="0"/>
        <w:spacing w:after="500" w:line="360" w:lineRule="auto"/>
        <w:ind w:firstLine="480"/>
        <w:rPr>
          <w:rFonts w:ascii="仿宋" w:hAnsi="仿宋" w:eastAsia="仿宋" w:cs="仿宋"/>
          <w:sz w:val="24"/>
        </w:rPr>
      </w:pPr>
      <w:r>
        <w:rPr>
          <w:rFonts w:hint="eastAsia" w:ascii="仿宋" w:hAnsi="仿宋" w:eastAsia="仿宋" w:cs="仿宋"/>
          <w:sz w:val="24"/>
        </w:rPr>
        <w:t>评审小组对你方的响应文件进行了仔细的审查，现需你方对下列问题以予以澄清、说明和补正：</w:t>
      </w:r>
    </w:p>
    <w:p w14:paraId="70367589">
      <w:pPr>
        <w:numPr>
          <w:ilvl w:val="0"/>
          <w:numId w:val="4"/>
        </w:numPr>
        <w:overflowPunct w:val="0"/>
        <w:spacing w:line="360" w:lineRule="auto"/>
        <w:ind w:firstLine="520"/>
        <w:jc w:val="left"/>
        <w:rPr>
          <w:rFonts w:ascii="仿宋" w:hAnsi="仿宋" w:eastAsia="仿宋" w:cs="仿宋"/>
          <w:sz w:val="24"/>
          <w:u w:val="single"/>
        </w:rPr>
      </w:pPr>
      <w:r>
        <w:rPr>
          <w:rFonts w:hint="eastAsia" w:ascii="仿宋" w:hAnsi="仿宋" w:eastAsia="仿宋" w:cs="仿宋"/>
          <w:sz w:val="24"/>
          <w:u w:val="single"/>
        </w:rPr>
        <w:t xml:space="preserve">                         </w:t>
      </w:r>
      <w:r>
        <w:rPr>
          <w:rFonts w:hint="eastAsia" w:ascii="仿宋" w:hAnsi="仿宋" w:eastAsia="仿宋" w:cs="仿宋"/>
          <w:sz w:val="24"/>
        </w:rPr>
        <w:t>；</w:t>
      </w:r>
    </w:p>
    <w:p w14:paraId="23AECBC5">
      <w:pPr>
        <w:numPr>
          <w:ilvl w:val="0"/>
          <w:numId w:val="4"/>
        </w:numPr>
        <w:overflowPunct w:val="0"/>
        <w:spacing w:line="360" w:lineRule="auto"/>
        <w:ind w:firstLine="520"/>
        <w:jc w:val="left"/>
        <w:rPr>
          <w:rFonts w:ascii="仿宋" w:hAnsi="仿宋" w:eastAsia="仿宋" w:cs="仿宋"/>
          <w:sz w:val="24"/>
          <w:u w:val="single"/>
        </w:rPr>
      </w:pPr>
      <w:r>
        <w:rPr>
          <w:rFonts w:hint="eastAsia" w:ascii="仿宋" w:hAnsi="仿宋" w:eastAsia="仿宋" w:cs="仿宋"/>
          <w:sz w:val="24"/>
          <w:u w:val="single"/>
        </w:rPr>
        <w:t xml:space="preserve">                         </w:t>
      </w:r>
      <w:r>
        <w:rPr>
          <w:rFonts w:hint="eastAsia" w:ascii="仿宋" w:hAnsi="仿宋" w:eastAsia="仿宋" w:cs="仿宋"/>
          <w:sz w:val="24"/>
        </w:rPr>
        <w:t>；</w:t>
      </w:r>
    </w:p>
    <w:p w14:paraId="2AED27F1">
      <w:pPr>
        <w:overflowPunct w:val="0"/>
        <w:spacing w:after="760" w:line="360" w:lineRule="auto"/>
        <w:ind w:left="520"/>
        <w:jc w:val="left"/>
        <w:rPr>
          <w:rFonts w:ascii="仿宋" w:hAnsi="仿宋" w:eastAsia="仿宋" w:cs="仿宋"/>
          <w:sz w:val="24"/>
        </w:rPr>
      </w:pPr>
      <w:r>
        <w:rPr>
          <w:rFonts w:hint="eastAsia" w:ascii="仿宋" w:hAnsi="仿宋" w:eastAsia="仿宋" w:cs="仿宋"/>
          <w:sz w:val="24"/>
        </w:rPr>
        <w:t xml:space="preserve">    ......</w:t>
      </w:r>
    </w:p>
    <w:p w14:paraId="03B57E61">
      <w:pPr>
        <w:overflowPunct w:val="0"/>
        <w:spacing w:after="120" w:line="360" w:lineRule="auto"/>
        <w:ind w:firstLine="460"/>
        <w:jc w:val="left"/>
        <w:rPr>
          <w:rFonts w:ascii="仿宋" w:hAnsi="仿宋" w:eastAsia="仿宋" w:cs="仿宋"/>
          <w:sz w:val="24"/>
        </w:rPr>
      </w:pPr>
      <w:r>
        <w:rPr>
          <w:rFonts w:hint="eastAsia" w:ascii="仿宋" w:hAnsi="仿宋" w:eastAsia="仿宋" w:cs="仿宋"/>
          <w:sz w:val="24"/>
        </w:rPr>
        <w:t>请将上述问题的澄清、说明和补正于</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r>
        <w:rPr>
          <w:rFonts w:hint="eastAsia" w:ascii="仿宋" w:hAnsi="仿宋" w:eastAsia="仿宋" w:cs="仿宋"/>
          <w:sz w:val="24"/>
          <w:u w:val="single"/>
        </w:rPr>
        <w:t xml:space="preserve">  </w:t>
      </w:r>
      <w:r>
        <w:rPr>
          <w:rFonts w:hint="eastAsia" w:ascii="仿宋" w:hAnsi="仿宋" w:eastAsia="仿宋" w:cs="仿宋"/>
          <w:sz w:val="24"/>
        </w:rPr>
        <w:t>时前，请登录“电子采购平台”进行回复澄清。</w:t>
      </w:r>
    </w:p>
    <w:p w14:paraId="7F5AD949">
      <w:pPr>
        <w:overflowPunct w:val="0"/>
        <w:spacing w:after="120" w:line="360" w:lineRule="auto"/>
        <w:ind w:firstLine="460"/>
        <w:jc w:val="left"/>
        <w:rPr>
          <w:rFonts w:ascii="仿宋" w:hAnsi="仿宋" w:eastAsia="仿宋" w:cs="仿宋"/>
          <w:sz w:val="24"/>
          <w:u w:val="single"/>
        </w:rPr>
      </w:pPr>
      <w:r>
        <w:rPr>
          <w:rFonts w:hint="eastAsia" w:ascii="仿宋" w:hAnsi="仿宋" w:eastAsia="仿宋" w:cs="仿宋"/>
          <w:sz w:val="24"/>
          <w:u w:val="single"/>
        </w:rPr>
        <w:t>（项目名称）（标段名称）</w:t>
      </w:r>
      <w:r>
        <w:rPr>
          <w:rFonts w:hint="eastAsia" w:ascii="仿宋" w:hAnsi="仿宋" w:eastAsia="仿宋" w:cs="仿宋"/>
          <w:sz w:val="24"/>
        </w:rPr>
        <w:t>评审小组（经评审小组授权的采购人代表签字或采购人盖单位章）：</w:t>
      </w:r>
      <w:r>
        <w:rPr>
          <w:rFonts w:hint="eastAsia" w:ascii="仿宋" w:hAnsi="仿宋" w:eastAsia="仿宋" w:cs="仿宋"/>
          <w:sz w:val="24"/>
          <w:u w:val="single"/>
        </w:rPr>
        <w:t> </w:t>
      </w:r>
      <w:r>
        <w:rPr>
          <w:rFonts w:hint="eastAsia" w:ascii="仿宋" w:hAnsi="仿宋" w:eastAsia="仿宋" w:cs="仿宋"/>
          <w:sz w:val="24"/>
          <w:szCs w:val="22"/>
          <w:u w:val="single"/>
        </w:rPr>
        <w:t xml:space="preserve">                          </w:t>
      </w:r>
    </w:p>
    <w:p w14:paraId="396CBC2C">
      <w:pPr>
        <w:overflowPunct w:val="0"/>
        <w:spacing w:after="120" w:line="360" w:lineRule="auto"/>
        <w:ind w:firstLine="460"/>
        <w:jc w:val="right"/>
        <w:rPr>
          <w:rFonts w:ascii="仿宋" w:hAnsi="仿宋" w:eastAsia="仿宋" w:cs="仿宋"/>
          <w:sz w:val="24"/>
          <w:u w:val="single"/>
        </w:rPr>
      </w:pP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6ED37A42">
      <w:pPr>
        <w:overflowPunct w:val="0"/>
        <w:spacing w:after="120" w:line="360" w:lineRule="auto"/>
        <w:ind w:firstLine="460"/>
        <w:jc w:val="right"/>
        <w:rPr>
          <w:rFonts w:ascii="仿宋" w:hAnsi="仿宋" w:eastAsia="仿宋" w:cs="仿宋"/>
          <w:sz w:val="24"/>
          <w:u w:val="single"/>
        </w:rPr>
      </w:pPr>
    </w:p>
    <w:p w14:paraId="33E36109">
      <w:pPr>
        <w:overflowPunct w:val="0"/>
        <w:spacing w:after="500" w:line="360" w:lineRule="auto"/>
        <w:ind w:left="1740"/>
        <w:jc w:val="left"/>
        <w:rPr>
          <w:rFonts w:ascii="仿宋" w:hAnsi="仿宋" w:eastAsia="仿宋" w:cs="仿宋"/>
          <w:sz w:val="24"/>
          <w:u w:val="single"/>
        </w:rPr>
      </w:pPr>
    </w:p>
    <w:p w14:paraId="774D04B5">
      <w:pPr>
        <w:overflowPunct w:val="0"/>
        <w:spacing w:after="500" w:line="360" w:lineRule="auto"/>
        <w:ind w:left="1740"/>
        <w:jc w:val="left"/>
        <w:rPr>
          <w:rFonts w:ascii="仿宋" w:hAnsi="仿宋" w:eastAsia="仿宋" w:cs="仿宋"/>
          <w:sz w:val="24"/>
          <w:u w:val="single"/>
        </w:rPr>
      </w:pPr>
    </w:p>
    <w:p w14:paraId="11CBCAA3">
      <w:pPr>
        <w:overflowPunct w:val="0"/>
        <w:spacing w:line="360" w:lineRule="auto"/>
        <w:rPr>
          <w:rFonts w:ascii="仿宋" w:hAnsi="仿宋" w:eastAsia="仿宋" w:cs="仿宋"/>
          <w:b/>
          <w:bCs/>
          <w:sz w:val="24"/>
        </w:rPr>
      </w:pPr>
    </w:p>
    <w:p w14:paraId="65DD8358">
      <w:pPr>
        <w:overflowPunct w:val="0"/>
        <w:spacing w:line="360" w:lineRule="auto"/>
        <w:rPr>
          <w:rFonts w:ascii="仿宋" w:hAnsi="仿宋" w:eastAsia="仿宋" w:cs="仿宋"/>
          <w:b/>
          <w:bCs/>
          <w:sz w:val="32"/>
          <w:szCs w:val="32"/>
        </w:rPr>
      </w:pPr>
    </w:p>
    <w:p w14:paraId="36428DAA">
      <w:pPr>
        <w:overflowPunct w:val="0"/>
        <w:spacing w:line="360" w:lineRule="auto"/>
        <w:rPr>
          <w:rFonts w:ascii="仿宋" w:hAnsi="仿宋" w:eastAsia="仿宋" w:cs="仿宋"/>
          <w:b/>
          <w:bCs/>
          <w:sz w:val="24"/>
        </w:rPr>
        <w:sectPr>
          <w:headerReference r:id="rId9" w:type="default"/>
          <w:footerReference r:id="rId10" w:type="default"/>
          <w:pgSz w:w="11900" w:h="16838"/>
          <w:pgMar w:top="1440" w:right="1080" w:bottom="1440" w:left="1080" w:header="850" w:footer="992" w:gutter="0"/>
          <w:pgNumType w:fmt="numberInDash"/>
          <w:cols w:space="0" w:num="1"/>
          <w:docGrid w:linePitch="360" w:charSpace="0"/>
        </w:sectPr>
      </w:pPr>
    </w:p>
    <w:p w14:paraId="6D9584D2">
      <w:pPr>
        <w:overflowPunct w:val="0"/>
        <w:spacing w:line="360" w:lineRule="auto"/>
        <w:outlineLvl w:val="2"/>
        <w:rPr>
          <w:rFonts w:ascii="仿宋" w:hAnsi="仿宋" w:eastAsia="仿宋" w:cs="仿宋"/>
          <w:b/>
          <w:bCs/>
          <w:sz w:val="24"/>
        </w:rPr>
      </w:pPr>
      <w:r>
        <w:rPr>
          <w:rFonts w:hint="eastAsia" w:ascii="仿宋" w:hAnsi="仿宋" w:eastAsia="仿宋" w:cs="仿宋"/>
          <w:b/>
          <w:bCs/>
          <w:sz w:val="24"/>
        </w:rPr>
        <w:t>附件5 问题的澄清</w:t>
      </w:r>
    </w:p>
    <w:p w14:paraId="03771156">
      <w:pPr>
        <w:overflowPunct w:val="0"/>
        <w:spacing w:after="100" w:line="360" w:lineRule="auto"/>
        <w:jc w:val="center"/>
        <w:rPr>
          <w:rFonts w:ascii="仿宋" w:hAnsi="仿宋" w:eastAsia="仿宋" w:cs="仿宋"/>
          <w:b/>
          <w:bCs/>
          <w:sz w:val="24"/>
        </w:rPr>
      </w:pPr>
    </w:p>
    <w:p w14:paraId="3E6E72EE">
      <w:pPr>
        <w:overflowPunct w:val="0"/>
        <w:spacing w:line="360" w:lineRule="auto"/>
        <w:jc w:val="center"/>
        <w:rPr>
          <w:rFonts w:ascii="仿宋" w:hAnsi="仿宋" w:eastAsia="仿宋" w:cs="仿宋"/>
          <w:b/>
          <w:bCs/>
          <w:sz w:val="24"/>
        </w:rPr>
      </w:pPr>
      <w:r>
        <w:rPr>
          <w:rFonts w:hint="eastAsia" w:ascii="仿宋" w:hAnsi="仿宋" w:eastAsia="仿宋" w:cs="仿宋"/>
          <w:b/>
          <w:bCs/>
          <w:sz w:val="24"/>
        </w:rPr>
        <w:t>问题的澄清</w:t>
      </w:r>
    </w:p>
    <w:p w14:paraId="5C25DC75">
      <w:pPr>
        <w:overflowPunct w:val="0"/>
        <w:spacing w:after="600" w:line="360" w:lineRule="auto"/>
        <w:jc w:val="center"/>
        <w:rPr>
          <w:rFonts w:ascii="仿宋" w:hAnsi="仿宋" w:eastAsia="仿宋" w:cs="仿宋"/>
          <w:sz w:val="24"/>
        </w:rPr>
      </w:pPr>
      <w:r>
        <w:rPr>
          <w:rFonts w:hint="eastAsia" w:ascii="仿宋" w:hAnsi="仿宋" w:eastAsia="仿宋" w:cs="仿宋"/>
          <w:sz w:val="24"/>
        </w:rPr>
        <w:t xml:space="preserve">                                                  （编号：</w:t>
      </w:r>
      <w:r>
        <w:rPr>
          <w:rFonts w:hint="eastAsia" w:ascii="仿宋" w:hAnsi="仿宋" w:eastAsia="仿宋" w:cs="仿宋"/>
          <w:sz w:val="24"/>
          <w:u w:val="single"/>
        </w:rPr>
        <w:t xml:space="preserve">     </w:t>
      </w:r>
      <w:r>
        <w:rPr>
          <w:rFonts w:hint="eastAsia" w:ascii="仿宋" w:hAnsi="仿宋" w:eastAsia="仿宋" w:cs="仿宋"/>
          <w:sz w:val="24"/>
        </w:rPr>
        <w:t>）</w:t>
      </w:r>
    </w:p>
    <w:p w14:paraId="462B39CF">
      <w:pPr>
        <w:overflowPunct w:val="0"/>
        <w:spacing w:after="500" w:line="360" w:lineRule="auto"/>
        <w:jc w:val="left"/>
        <w:rPr>
          <w:rFonts w:ascii="仿宋" w:hAnsi="仿宋" w:eastAsia="仿宋" w:cs="仿宋"/>
          <w:sz w:val="24"/>
        </w:rPr>
      </w:pPr>
      <w:r>
        <w:rPr>
          <w:rFonts w:hint="eastAsia" w:ascii="仿宋" w:hAnsi="仿宋" w:eastAsia="仿宋" w:cs="仿宋"/>
          <w:sz w:val="24"/>
        </w:rPr>
        <w:t>评审小组：</w:t>
      </w:r>
    </w:p>
    <w:p w14:paraId="03263989">
      <w:pPr>
        <w:overflowPunct w:val="0"/>
        <w:spacing w:line="360" w:lineRule="auto"/>
        <w:ind w:firstLine="460"/>
        <w:jc w:val="left"/>
        <w:rPr>
          <w:rFonts w:ascii="仿宋" w:hAnsi="仿宋" w:eastAsia="仿宋" w:cs="仿宋"/>
          <w:sz w:val="24"/>
        </w:rPr>
      </w:pPr>
      <w:r>
        <w:rPr>
          <w:rFonts w:hint="eastAsia" w:ascii="仿宋" w:hAnsi="仿宋" w:eastAsia="仿宋" w:cs="仿宋"/>
          <w:sz w:val="24"/>
        </w:rPr>
        <w:t>问题澄清通知（编号：）已收悉，现澄清、说明和补正如下:</w:t>
      </w:r>
    </w:p>
    <w:p w14:paraId="02EBF17E">
      <w:pPr>
        <w:numPr>
          <w:ilvl w:val="0"/>
          <w:numId w:val="5"/>
        </w:numPr>
        <w:overflowPunct w:val="0"/>
        <w:spacing w:after="100" w:line="360" w:lineRule="auto"/>
        <w:ind w:firstLine="520"/>
        <w:jc w:val="left"/>
        <w:rPr>
          <w:rFonts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w:t>
      </w:r>
    </w:p>
    <w:p w14:paraId="0A370227">
      <w:pPr>
        <w:numPr>
          <w:ilvl w:val="0"/>
          <w:numId w:val="5"/>
        </w:numPr>
        <w:overflowPunct w:val="0"/>
        <w:spacing w:after="1120" w:line="360" w:lineRule="auto"/>
        <w:ind w:firstLine="520"/>
        <w:jc w:val="left"/>
        <w:rPr>
          <w:rFonts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w:t>
      </w:r>
    </w:p>
    <w:p w14:paraId="1FBF0C1E">
      <w:pPr>
        <w:overflowPunct w:val="0"/>
        <w:spacing w:after="1120" w:line="360" w:lineRule="auto"/>
        <w:ind w:firstLine="520"/>
        <w:jc w:val="left"/>
        <w:rPr>
          <w:rFonts w:ascii="仿宋" w:hAnsi="仿宋" w:eastAsia="仿宋" w:cs="仿宋"/>
          <w:sz w:val="24"/>
        </w:rPr>
      </w:pPr>
      <w:r>
        <w:rPr>
          <w:rFonts w:hint="eastAsia" w:ascii="仿宋" w:hAnsi="仿宋" w:eastAsia="仿宋" w:cs="仿宋"/>
          <w:sz w:val="24"/>
        </w:rPr>
        <w:t>......</w:t>
      </w:r>
    </w:p>
    <w:p w14:paraId="1C05DD1E">
      <w:pPr>
        <w:overflowPunct w:val="0"/>
        <w:spacing w:after="720" w:line="360" w:lineRule="auto"/>
        <w:ind w:firstLine="480"/>
        <w:rPr>
          <w:rFonts w:ascii="仿宋" w:hAnsi="仿宋" w:eastAsia="仿宋" w:cs="仿宋"/>
          <w:sz w:val="24"/>
        </w:rPr>
      </w:pPr>
      <w:r>
        <w:rPr>
          <w:rFonts w:hint="eastAsia" w:ascii="仿宋" w:hAnsi="仿宋" w:eastAsia="仿宋" w:cs="仿宋"/>
          <w:sz w:val="24"/>
        </w:rPr>
        <w:t>上述问题澄清、说明和补正，不改变我方响应文件的实质性内容，构成我方响应 文件的组成部分。</w:t>
      </w:r>
    </w:p>
    <w:p w14:paraId="287265F8">
      <w:pPr>
        <w:overflowPunct w:val="0"/>
        <w:spacing w:line="360" w:lineRule="auto"/>
        <w:ind w:left="1460" w:firstLine="20"/>
        <w:jc w:val="left"/>
        <w:rPr>
          <w:rFonts w:ascii="仿宋" w:hAnsi="仿宋" w:eastAsia="仿宋" w:cs="仿宋"/>
          <w:sz w:val="24"/>
          <w:u w:val="single"/>
        </w:rPr>
      </w:pPr>
      <w:r>
        <w:rPr>
          <w:rFonts w:hint="eastAsia" w:ascii="仿宋" w:hAnsi="仿宋" w:eastAsia="仿宋" w:cs="仿宋"/>
          <w:sz w:val="24"/>
        </w:rPr>
        <w:t>供应商：</w:t>
      </w:r>
      <w:r>
        <w:rPr>
          <w:rFonts w:hint="eastAsia" w:ascii="仿宋" w:hAnsi="仿宋" w:eastAsia="仿宋" w:cs="仿宋"/>
          <w:sz w:val="24"/>
          <w:u w:val="single"/>
        </w:rPr>
        <w:t xml:space="preserve">          （盖单位章）  </w:t>
      </w:r>
    </w:p>
    <w:p w14:paraId="35B3E5CC">
      <w:pPr>
        <w:overflowPunct w:val="0"/>
        <w:spacing w:after="340" w:line="360" w:lineRule="auto"/>
        <w:ind w:left="1460" w:firstLine="20"/>
        <w:jc w:val="left"/>
        <w:rPr>
          <w:rFonts w:ascii="仿宋" w:hAnsi="仿宋" w:eastAsia="仿宋" w:cs="仿宋"/>
          <w:sz w:val="24"/>
        </w:rPr>
      </w:pPr>
      <w:r>
        <w:rPr>
          <w:rFonts w:hint="eastAsia" w:ascii="仿宋" w:hAnsi="仿宋" w:eastAsia="仿宋" w:cs="仿宋"/>
          <w:sz w:val="24"/>
        </w:rPr>
        <w:t>或法定代表人（单位负责人）或其授权的代理人：</w:t>
      </w:r>
      <w:r>
        <w:rPr>
          <w:rFonts w:hint="eastAsia" w:ascii="仿宋" w:hAnsi="仿宋" w:eastAsia="仿宋" w:cs="仿宋"/>
          <w:sz w:val="24"/>
          <w:u w:val="single"/>
        </w:rPr>
        <w:t xml:space="preserve">       （签字）</w:t>
      </w:r>
    </w:p>
    <w:p w14:paraId="376BC95F">
      <w:pPr>
        <w:overflowPunct w:val="0"/>
        <w:spacing w:after="500" w:line="360" w:lineRule="auto"/>
        <w:ind w:left="1740" w:firstLine="4356" w:firstLineChars="1815"/>
        <w:jc w:val="left"/>
        <w:rPr>
          <w:rFonts w:ascii="仿宋" w:hAnsi="仿宋" w:eastAsia="仿宋" w:cs="仿宋"/>
          <w:sz w:val="24"/>
          <w:u w:val="single"/>
        </w:rPr>
      </w:pP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62696E29">
      <w:pPr>
        <w:overflowPunct w:val="0"/>
        <w:spacing w:line="360" w:lineRule="auto"/>
        <w:jc w:val="right"/>
        <w:rPr>
          <w:rFonts w:ascii="仿宋" w:hAnsi="仿宋" w:eastAsia="仿宋" w:cs="仿宋"/>
          <w:sz w:val="24"/>
        </w:rPr>
      </w:pPr>
    </w:p>
    <w:p w14:paraId="2C3821A7">
      <w:pPr>
        <w:overflowPunct w:val="0"/>
        <w:spacing w:after="540" w:line="360" w:lineRule="auto"/>
        <w:ind w:right="520"/>
        <w:jc w:val="right"/>
        <w:rPr>
          <w:rFonts w:ascii="仿宋" w:hAnsi="仿宋" w:eastAsia="仿宋" w:cs="仿宋"/>
          <w:sz w:val="24"/>
        </w:rPr>
      </w:pPr>
    </w:p>
    <w:p w14:paraId="69EED493">
      <w:pPr>
        <w:overflowPunct w:val="0"/>
        <w:spacing w:before="120" w:after="120" w:line="360" w:lineRule="auto"/>
        <w:rPr>
          <w:rFonts w:ascii="仿宋" w:hAnsi="仿宋" w:eastAsia="仿宋" w:cs="仿宋"/>
          <w:sz w:val="24"/>
          <w:szCs w:val="22"/>
        </w:rPr>
      </w:pPr>
    </w:p>
    <w:p w14:paraId="16F3708B">
      <w:pPr>
        <w:overflowPunct w:val="0"/>
        <w:spacing w:line="360" w:lineRule="auto"/>
        <w:outlineLvl w:val="2"/>
        <w:rPr>
          <w:rFonts w:ascii="仿宋" w:hAnsi="仿宋" w:eastAsia="仿宋" w:cs="仿宋"/>
          <w:b/>
          <w:bCs/>
          <w:sz w:val="24"/>
        </w:rPr>
        <w:sectPr>
          <w:footerReference r:id="rId12" w:type="first"/>
          <w:headerReference r:id="rId11" w:type="default"/>
          <w:pgSz w:w="11906" w:h="16838"/>
          <w:pgMar w:top="1440" w:right="1080" w:bottom="1440" w:left="1080" w:header="851" w:footer="992" w:gutter="0"/>
          <w:pgNumType w:fmt="numberInDash"/>
          <w:cols w:space="720" w:num="1"/>
          <w:docGrid w:type="linesAndChars" w:linePitch="312" w:charSpace="0"/>
        </w:sectPr>
      </w:pPr>
    </w:p>
    <w:p w14:paraId="3CC7D95D">
      <w:pPr>
        <w:overflowPunct w:val="0"/>
        <w:spacing w:line="360" w:lineRule="auto"/>
        <w:outlineLvl w:val="2"/>
        <w:rPr>
          <w:rFonts w:ascii="仿宋" w:hAnsi="仿宋" w:eastAsia="仿宋" w:cs="仿宋"/>
          <w:b/>
          <w:bCs/>
          <w:sz w:val="24"/>
        </w:rPr>
      </w:pPr>
      <w:r>
        <w:rPr>
          <w:rFonts w:hint="eastAsia" w:ascii="仿宋" w:hAnsi="仿宋" w:eastAsia="仿宋" w:cs="仿宋"/>
          <w:b/>
          <w:bCs/>
          <w:sz w:val="24"/>
        </w:rPr>
        <w:t>附件6 成交通知书</w:t>
      </w:r>
    </w:p>
    <w:p w14:paraId="30D5FE3B">
      <w:pPr>
        <w:overflowPunct w:val="0"/>
        <w:spacing w:before="20" w:after="20" w:line="360" w:lineRule="auto"/>
        <w:jc w:val="center"/>
        <w:rPr>
          <w:rFonts w:ascii="仿宋" w:hAnsi="仿宋" w:eastAsia="仿宋" w:cs="仿宋"/>
          <w:b/>
          <w:bCs/>
          <w:sz w:val="24"/>
        </w:rPr>
      </w:pPr>
    </w:p>
    <w:p w14:paraId="158CBD20">
      <w:pPr>
        <w:overflowPunct w:val="0"/>
        <w:spacing w:line="360" w:lineRule="auto"/>
        <w:jc w:val="center"/>
        <w:rPr>
          <w:rFonts w:ascii="仿宋" w:hAnsi="仿宋" w:eastAsia="仿宋" w:cs="仿宋"/>
          <w:b/>
          <w:bCs/>
          <w:sz w:val="24"/>
        </w:rPr>
      </w:pPr>
      <w:r>
        <w:rPr>
          <w:rFonts w:hint="eastAsia" w:ascii="仿宋" w:hAnsi="仿宋" w:eastAsia="仿宋" w:cs="仿宋"/>
          <w:b/>
          <w:bCs/>
          <w:sz w:val="24"/>
        </w:rPr>
        <w:t>成交通知书</w:t>
      </w:r>
    </w:p>
    <w:p w14:paraId="4FFD851A">
      <w:pPr>
        <w:overflowPunct w:val="0"/>
        <w:spacing w:after="360" w:line="360" w:lineRule="auto"/>
        <w:jc w:val="left"/>
        <w:rPr>
          <w:rFonts w:ascii="仿宋" w:hAnsi="仿宋" w:eastAsia="仿宋" w:cs="仿宋"/>
          <w:sz w:val="24"/>
          <w:u w:val="single"/>
        </w:rPr>
      </w:pPr>
      <w:r>
        <w:rPr>
          <w:rFonts w:hint="eastAsia" w:ascii="仿宋" w:hAnsi="仿宋" w:eastAsia="仿宋" w:cs="仿宋"/>
          <w:sz w:val="24"/>
          <w:u w:val="single"/>
        </w:rPr>
        <w:t xml:space="preserve">       （成交供应商名称） :</w:t>
      </w:r>
    </w:p>
    <w:p w14:paraId="23C2E764">
      <w:pPr>
        <w:overflowPunct w:val="0"/>
        <w:spacing w:line="360" w:lineRule="auto"/>
        <w:ind w:firstLine="460"/>
        <w:jc w:val="left"/>
        <w:rPr>
          <w:rFonts w:ascii="仿宋" w:hAnsi="仿宋" w:eastAsia="仿宋" w:cs="仿宋"/>
          <w:sz w:val="24"/>
        </w:rPr>
      </w:pPr>
      <w:r>
        <w:rPr>
          <w:rFonts w:hint="eastAsia" w:ascii="仿宋" w:hAnsi="仿宋" w:eastAsia="仿宋" w:cs="仿宋"/>
          <w:sz w:val="24"/>
        </w:rPr>
        <w:t>你方所递交的</w:t>
      </w:r>
      <w:r>
        <w:rPr>
          <w:rFonts w:hint="eastAsia" w:ascii="仿宋" w:hAnsi="仿宋" w:eastAsia="仿宋" w:cs="仿宋"/>
          <w:sz w:val="24"/>
          <w:u w:val="single"/>
        </w:rPr>
        <w:t xml:space="preserve">      （采购项目名称）  </w:t>
      </w:r>
      <w:r>
        <w:rPr>
          <w:rFonts w:hint="eastAsia" w:ascii="仿宋" w:hAnsi="仿宋" w:eastAsia="仿宋" w:cs="仿宋"/>
          <w:sz w:val="24"/>
        </w:rPr>
        <w:t>的响应文件已被我方接受，被确定为成交供应商。</w:t>
      </w:r>
    </w:p>
    <w:p w14:paraId="75C0D9DD">
      <w:pPr>
        <w:overflowPunct w:val="0"/>
        <w:spacing w:line="360" w:lineRule="auto"/>
        <w:ind w:firstLine="460"/>
        <w:jc w:val="left"/>
        <w:rPr>
          <w:rFonts w:ascii="仿宋" w:hAnsi="仿宋" w:eastAsia="仿宋" w:cs="仿宋"/>
          <w:sz w:val="24"/>
          <w:u w:val="single"/>
        </w:rPr>
      </w:pPr>
      <w:r>
        <w:rPr>
          <w:rFonts w:hint="eastAsia" w:ascii="仿宋" w:hAnsi="仿宋" w:eastAsia="仿宋" w:cs="仿宋"/>
          <w:sz w:val="24"/>
        </w:rPr>
        <w:t>成交价：</w:t>
      </w:r>
      <w:r>
        <w:rPr>
          <w:rFonts w:hint="eastAsia" w:ascii="仿宋" w:hAnsi="仿宋" w:eastAsia="仿宋" w:cs="仿宋"/>
          <w:sz w:val="24"/>
          <w:u w:val="single"/>
        </w:rPr>
        <w:t xml:space="preserve">             ；</w:t>
      </w:r>
    </w:p>
    <w:p w14:paraId="7B15480A">
      <w:pPr>
        <w:overflowPunct w:val="0"/>
        <w:spacing w:line="360" w:lineRule="auto"/>
        <w:ind w:firstLine="460"/>
        <w:jc w:val="left"/>
        <w:rPr>
          <w:rFonts w:ascii="仿宋" w:hAnsi="仿宋" w:eastAsia="仿宋" w:cs="仿宋"/>
          <w:sz w:val="24"/>
          <w:u w:val="single"/>
        </w:rPr>
      </w:pPr>
      <w:r>
        <w:rPr>
          <w:rFonts w:hint="eastAsia" w:ascii="仿宋" w:hAnsi="仿宋" w:eastAsia="仿宋" w:cs="仿宋"/>
          <w:bCs/>
          <w:sz w:val="24"/>
          <w:szCs w:val="22"/>
        </w:rPr>
        <w:t>服务期限</w:t>
      </w:r>
      <w:r>
        <w:rPr>
          <w:rFonts w:hint="eastAsia" w:ascii="仿宋" w:hAnsi="仿宋" w:eastAsia="仿宋" w:cs="仿宋"/>
          <w:sz w:val="24"/>
        </w:rPr>
        <w:t>：</w:t>
      </w:r>
      <w:r>
        <w:rPr>
          <w:rFonts w:hint="eastAsia" w:ascii="仿宋" w:hAnsi="仿宋" w:eastAsia="仿宋" w:cs="仿宋"/>
          <w:sz w:val="24"/>
          <w:u w:val="single"/>
        </w:rPr>
        <w:t xml:space="preserve">             ；</w:t>
      </w:r>
    </w:p>
    <w:p w14:paraId="15337FD5">
      <w:pPr>
        <w:overflowPunct w:val="0"/>
        <w:spacing w:line="360" w:lineRule="auto"/>
        <w:ind w:firstLine="460"/>
        <w:jc w:val="left"/>
        <w:rPr>
          <w:rFonts w:ascii="仿宋" w:hAnsi="仿宋" w:eastAsia="仿宋" w:cs="仿宋"/>
          <w:sz w:val="24"/>
        </w:rPr>
      </w:pPr>
      <w:r>
        <w:rPr>
          <w:rFonts w:hint="eastAsia" w:ascii="仿宋" w:hAnsi="仿宋" w:eastAsia="仿宋" w:cs="仿宋"/>
          <w:sz w:val="24"/>
        </w:rPr>
        <w:t>项目负责人（如有）：</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513AD883">
      <w:pPr>
        <w:overflowPunct w:val="0"/>
        <w:spacing w:line="360" w:lineRule="auto"/>
        <w:ind w:firstLine="460"/>
        <w:jc w:val="left"/>
        <w:rPr>
          <w:rFonts w:ascii="仿宋" w:hAnsi="仿宋" w:eastAsia="仿宋" w:cs="仿宋"/>
          <w:sz w:val="24"/>
        </w:rPr>
      </w:pPr>
      <w:r>
        <w:rPr>
          <w:rFonts w:hint="eastAsia" w:ascii="仿宋" w:hAnsi="仿宋" w:eastAsia="仿宋" w:cs="仿宋"/>
          <w:sz w:val="24"/>
        </w:rPr>
        <w:t>请你方在接到本通知书后的30日内到</w:t>
      </w:r>
      <w:r>
        <w:rPr>
          <w:rFonts w:hint="eastAsia" w:ascii="仿宋" w:hAnsi="仿宋" w:eastAsia="仿宋" w:cs="仿宋"/>
          <w:sz w:val="24"/>
          <w:u w:val="single"/>
        </w:rPr>
        <w:t xml:space="preserve">                 （指定地点） </w:t>
      </w:r>
      <w:r>
        <w:rPr>
          <w:rFonts w:hint="eastAsia" w:ascii="仿宋" w:hAnsi="仿宋" w:eastAsia="仿宋" w:cs="仿宋"/>
          <w:sz w:val="24"/>
        </w:rPr>
        <w:t>与采购人签订采购合同，并按询比采购文件第二章“供应商须知”第</w:t>
      </w:r>
      <w:r>
        <w:rPr>
          <w:rFonts w:hint="eastAsia" w:ascii="仿宋" w:hAnsi="仿宋" w:eastAsia="仿宋" w:cs="仿宋"/>
          <w:b/>
          <w:bCs/>
          <w:sz w:val="24"/>
        </w:rPr>
        <w:t>7.7</w:t>
      </w:r>
      <w:r>
        <w:rPr>
          <w:rFonts w:hint="eastAsia" w:ascii="仿宋" w:hAnsi="仿宋" w:eastAsia="仿宋" w:cs="仿宋"/>
          <w:sz w:val="24"/>
        </w:rPr>
        <w:t>款规定向采购人递交履约保证金。</w:t>
      </w:r>
    </w:p>
    <w:p w14:paraId="5EDC5E7E">
      <w:pPr>
        <w:overflowPunct w:val="0"/>
        <w:spacing w:after="360" w:line="360" w:lineRule="auto"/>
        <w:ind w:firstLine="460"/>
        <w:jc w:val="left"/>
        <w:rPr>
          <w:rFonts w:ascii="仿宋" w:hAnsi="仿宋" w:eastAsia="仿宋" w:cs="仿宋"/>
          <w:sz w:val="24"/>
        </w:rPr>
      </w:pPr>
      <w:r>
        <w:rPr>
          <w:rFonts w:hint="eastAsia" w:ascii="仿宋" w:hAnsi="仿宋" w:eastAsia="仿宋" w:cs="仿宋"/>
          <w:sz w:val="24"/>
        </w:rPr>
        <w:t>特此通知。</w:t>
      </w:r>
    </w:p>
    <w:p w14:paraId="0B873752">
      <w:pPr>
        <w:overflowPunct w:val="0"/>
        <w:spacing w:after="360" w:line="360" w:lineRule="auto"/>
        <w:ind w:firstLine="780"/>
        <w:jc w:val="left"/>
        <w:rPr>
          <w:rFonts w:ascii="仿宋" w:hAnsi="仿宋" w:eastAsia="仿宋" w:cs="仿宋"/>
          <w:sz w:val="24"/>
        </w:rPr>
      </w:pPr>
      <w:r>
        <w:rPr>
          <w:rFonts w:hint="eastAsia" w:ascii="仿宋" w:hAnsi="仿宋" w:eastAsia="仿宋" w:cs="仿宋"/>
          <w:sz w:val="24"/>
        </w:rPr>
        <w:t>采购人：</w:t>
      </w:r>
      <w:r>
        <w:rPr>
          <w:rFonts w:hint="eastAsia" w:ascii="仿宋" w:hAnsi="仿宋" w:eastAsia="仿宋" w:cs="仿宋"/>
          <w:sz w:val="24"/>
          <w:u w:val="single"/>
        </w:rPr>
        <w:t xml:space="preserve">                  （盖单位章）</w:t>
      </w:r>
    </w:p>
    <w:p w14:paraId="2FB5C700">
      <w:pPr>
        <w:overflowPunct w:val="0"/>
        <w:spacing w:after="500" w:line="360" w:lineRule="auto"/>
        <w:ind w:left="1740" w:firstLine="4800" w:firstLineChars="2000"/>
        <w:jc w:val="left"/>
        <w:rPr>
          <w:rFonts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3416BC3A">
      <w:pPr>
        <w:overflowPunct w:val="0"/>
        <w:jc w:val="left"/>
        <w:rPr>
          <w:rFonts w:ascii="仿宋" w:hAnsi="仿宋" w:eastAsia="仿宋" w:cs="仿宋"/>
          <w:sz w:val="24"/>
        </w:rPr>
      </w:pPr>
      <w:r>
        <w:rPr>
          <w:rFonts w:hint="eastAsia" w:ascii="仿宋" w:hAnsi="仿宋" w:eastAsia="仿宋" w:cs="仿宋"/>
          <w:sz w:val="24"/>
        </w:rPr>
        <w:br w:type="page"/>
      </w:r>
    </w:p>
    <w:p w14:paraId="07B3264E">
      <w:pPr>
        <w:overflowPunct w:val="0"/>
        <w:rPr>
          <w:rFonts w:ascii="仿宋" w:hAnsi="仿宋" w:eastAsia="仿宋" w:cs="仿宋"/>
          <w:b/>
          <w:bCs/>
          <w:sz w:val="24"/>
        </w:rPr>
        <w:sectPr>
          <w:pgSz w:w="11900" w:h="16838"/>
          <w:pgMar w:top="1440" w:right="1080" w:bottom="1440" w:left="1080" w:header="850" w:footer="992" w:gutter="0"/>
          <w:pgNumType w:fmt="numberInDash"/>
          <w:cols w:space="0" w:num="1"/>
          <w:docGrid w:linePitch="360" w:charSpace="0"/>
        </w:sectPr>
      </w:pPr>
      <w:bookmarkStart w:id="52" w:name="bookmark600"/>
      <w:bookmarkStart w:id="53" w:name="bookmark598"/>
      <w:bookmarkStart w:id="54" w:name="bookmark599"/>
    </w:p>
    <w:p w14:paraId="0E76F2D6">
      <w:pPr>
        <w:overflowPunct w:val="0"/>
        <w:spacing w:line="360" w:lineRule="auto"/>
        <w:jc w:val="center"/>
        <w:outlineLvl w:val="1"/>
        <w:rPr>
          <w:rFonts w:ascii="仿宋" w:hAnsi="仿宋" w:eastAsia="仿宋" w:cs="仿宋"/>
          <w:b/>
          <w:bCs/>
          <w:sz w:val="32"/>
          <w:szCs w:val="32"/>
        </w:rPr>
      </w:pPr>
      <w:bookmarkStart w:id="55" w:name="_Toc12781"/>
      <w:bookmarkStart w:id="56" w:name="_Toc28531771"/>
      <w:r>
        <w:rPr>
          <w:rFonts w:hint="eastAsia" w:ascii="仿宋" w:hAnsi="仿宋" w:eastAsia="仿宋" w:cs="仿宋"/>
          <w:b/>
          <w:bCs/>
          <w:sz w:val="32"/>
          <w:szCs w:val="32"/>
        </w:rPr>
        <w:t>第三章  评审办法</w:t>
      </w:r>
    </w:p>
    <w:p w14:paraId="234F2C67">
      <w:pPr>
        <w:overflowPunct w:val="0"/>
        <w:spacing w:line="360" w:lineRule="auto"/>
        <w:jc w:val="center"/>
        <w:outlineLvl w:val="1"/>
        <w:rPr>
          <w:rFonts w:ascii="仿宋" w:hAnsi="仿宋" w:eastAsia="仿宋" w:cs="仿宋"/>
          <w:b/>
          <w:bCs/>
          <w:sz w:val="32"/>
          <w:szCs w:val="32"/>
        </w:rPr>
      </w:pPr>
      <w:r>
        <w:rPr>
          <w:rFonts w:hint="eastAsia" w:ascii="仿宋" w:hAnsi="仿宋" w:eastAsia="仿宋" w:cs="仿宋"/>
          <w:b/>
          <w:bCs/>
          <w:sz w:val="32"/>
          <w:szCs w:val="32"/>
        </w:rPr>
        <w:t>评审办法前附表（综合评分法）</w:t>
      </w:r>
      <w:bookmarkEnd w:id="55"/>
    </w:p>
    <w:tbl>
      <w:tblPr>
        <w:tblStyle w:val="15"/>
        <w:tblW w:w="96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29"/>
        <w:gridCol w:w="919"/>
        <w:gridCol w:w="1799"/>
        <w:gridCol w:w="1028"/>
        <w:gridCol w:w="4946"/>
      </w:tblGrid>
      <w:tr w14:paraId="124B6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830" w:type="dxa"/>
            <w:gridSpan w:val="3"/>
            <w:shd w:val="clear" w:color="auto" w:fill="auto"/>
            <w:vAlign w:val="center"/>
          </w:tcPr>
          <w:p w14:paraId="005B3008">
            <w:pPr>
              <w:jc w:val="center"/>
              <w:rPr>
                <w:rFonts w:ascii="仿宋" w:hAnsi="仿宋" w:eastAsia="仿宋" w:cs="仿宋"/>
                <w:b/>
                <w:sz w:val="24"/>
              </w:rPr>
            </w:pPr>
            <w:r>
              <w:rPr>
                <w:rFonts w:hint="eastAsia" w:ascii="仿宋" w:hAnsi="仿宋" w:eastAsia="仿宋" w:cs="仿宋"/>
                <w:b/>
                <w:sz w:val="24"/>
              </w:rPr>
              <w:t>条款号</w:t>
            </w:r>
          </w:p>
        </w:tc>
        <w:tc>
          <w:tcPr>
            <w:tcW w:w="1799" w:type="dxa"/>
            <w:shd w:val="clear" w:color="auto" w:fill="auto"/>
            <w:vAlign w:val="center"/>
          </w:tcPr>
          <w:p w14:paraId="31758D8E">
            <w:pPr>
              <w:jc w:val="center"/>
              <w:rPr>
                <w:rFonts w:ascii="仿宋" w:hAnsi="仿宋" w:eastAsia="仿宋" w:cs="仿宋"/>
                <w:b/>
                <w:sz w:val="24"/>
              </w:rPr>
            </w:pPr>
            <w:r>
              <w:rPr>
                <w:rFonts w:hint="eastAsia" w:ascii="仿宋" w:hAnsi="仿宋" w:eastAsia="仿宋" w:cs="仿宋"/>
                <w:b/>
                <w:sz w:val="24"/>
              </w:rPr>
              <w:t>评审因素</w:t>
            </w:r>
          </w:p>
        </w:tc>
        <w:tc>
          <w:tcPr>
            <w:tcW w:w="5974" w:type="dxa"/>
            <w:gridSpan w:val="2"/>
            <w:shd w:val="clear" w:color="auto" w:fill="auto"/>
            <w:vAlign w:val="center"/>
          </w:tcPr>
          <w:p w14:paraId="07B9F483">
            <w:pPr>
              <w:jc w:val="center"/>
              <w:rPr>
                <w:rFonts w:ascii="仿宋" w:hAnsi="仿宋" w:eastAsia="仿宋" w:cs="仿宋"/>
                <w:b/>
                <w:sz w:val="24"/>
              </w:rPr>
            </w:pPr>
            <w:r>
              <w:rPr>
                <w:rFonts w:hint="eastAsia" w:ascii="仿宋" w:hAnsi="仿宋" w:eastAsia="仿宋" w:cs="仿宋"/>
                <w:b/>
                <w:sz w:val="24"/>
              </w:rPr>
              <w:t>评审标准</w:t>
            </w:r>
          </w:p>
        </w:tc>
      </w:tr>
      <w:tr w14:paraId="44C91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882" w:type="dxa"/>
            <w:vMerge w:val="restart"/>
            <w:shd w:val="clear" w:color="auto" w:fill="auto"/>
            <w:vAlign w:val="center"/>
          </w:tcPr>
          <w:p w14:paraId="6694A775">
            <w:pPr>
              <w:spacing w:line="440" w:lineRule="exact"/>
              <w:jc w:val="center"/>
              <w:rPr>
                <w:rFonts w:ascii="仿宋" w:hAnsi="仿宋" w:eastAsia="仿宋" w:cs="仿宋"/>
                <w:sz w:val="24"/>
              </w:rPr>
            </w:pPr>
            <w:r>
              <w:rPr>
                <w:rFonts w:hint="eastAsia" w:ascii="仿宋" w:hAnsi="仿宋" w:eastAsia="仿宋" w:cs="仿宋"/>
                <w:sz w:val="24"/>
              </w:rPr>
              <w:t>2.1.1</w:t>
            </w:r>
          </w:p>
        </w:tc>
        <w:tc>
          <w:tcPr>
            <w:tcW w:w="948" w:type="dxa"/>
            <w:gridSpan w:val="2"/>
            <w:vMerge w:val="restart"/>
            <w:shd w:val="clear" w:color="auto" w:fill="auto"/>
            <w:vAlign w:val="center"/>
          </w:tcPr>
          <w:p w14:paraId="710ED8ED">
            <w:pPr>
              <w:jc w:val="center"/>
              <w:rPr>
                <w:rFonts w:ascii="仿宋" w:hAnsi="仿宋" w:eastAsia="仿宋" w:cs="仿宋"/>
                <w:sz w:val="24"/>
              </w:rPr>
            </w:pPr>
            <w:r>
              <w:rPr>
                <w:rFonts w:hint="eastAsia" w:ascii="仿宋" w:hAnsi="仿宋" w:eastAsia="仿宋" w:cs="仿宋"/>
                <w:sz w:val="24"/>
              </w:rPr>
              <w:t>形式</w:t>
            </w:r>
          </w:p>
          <w:p w14:paraId="4E2B2134">
            <w:pPr>
              <w:jc w:val="center"/>
              <w:rPr>
                <w:rFonts w:ascii="仿宋" w:hAnsi="仿宋" w:eastAsia="仿宋" w:cs="仿宋"/>
                <w:sz w:val="24"/>
              </w:rPr>
            </w:pPr>
            <w:r>
              <w:rPr>
                <w:rFonts w:hint="eastAsia" w:ascii="仿宋" w:hAnsi="仿宋" w:eastAsia="仿宋" w:cs="仿宋"/>
                <w:sz w:val="24"/>
              </w:rPr>
              <w:t>评审</w:t>
            </w:r>
          </w:p>
          <w:p w14:paraId="206302DF">
            <w:pPr>
              <w:jc w:val="center"/>
              <w:rPr>
                <w:rFonts w:ascii="仿宋" w:hAnsi="仿宋" w:eastAsia="仿宋" w:cs="仿宋"/>
                <w:sz w:val="24"/>
              </w:rPr>
            </w:pPr>
            <w:r>
              <w:rPr>
                <w:rFonts w:hint="eastAsia" w:ascii="仿宋" w:hAnsi="仿宋" w:eastAsia="仿宋" w:cs="仿宋"/>
                <w:sz w:val="24"/>
              </w:rPr>
              <w:t>标准</w:t>
            </w:r>
          </w:p>
        </w:tc>
        <w:tc>
          <w:tcPr>
            <w:tcW w:w="1799" w:type="dxa"/>
            <w:shd w:val="clear" w:color="auto" w:fill="auto"/>
            <w:vAlign w:val="center"/>
          </w:tcPr>
          <w:p w14:paraId="70FE0389">
            <w:pPr>
              <w:jc w:val="center"/>
              <w:rPr>
                <w:rFonts w:ascii="仿宋" w:hAnsi="仿宋" w:eastAsia="仿宋" w:cs="仿宋"/>
                <w:sz w:val="24"/>
              </w:rPr>
            </w:pPr>
            <w:r>
              <w:rPr>
                <w:rFonts w:hint="eastAsia" w:ascii="仿宋" w:hAnsi="仿宋" w:eastAsia="仿宋" w:cs="仿宋"/>
                <w:sz w:val="24"/>
              </w:rPr>
              <w:t>供应商名称</w:t>
            </w:r>
          </w:p>
        </w:tc>
        <w:tc>
          <w:tcPr>
            <w:tcW w:w="5974" w:type="dxa"/>
            <w:gridSpan w:val="2"/>
            <w:shd w:val="clear" w:color="auto" w:fill="auto"/>
            <w:vAlign w:val="center"/>
          </w:tcPr>
          <w:p w14:paraId="6FBF352F">
            <w:pPr>
              <w:spacing w:line="322" w:lineRule="exact"/>
              <w:jc w:val="left"/>
              <w:rPr>
                <w:rFonts w:ascii="仿宋" w:hAnsi="仿宋" w:eastAsia="仿宋" w:cs="仿宋"/>
                <w:sz w:val="24"/>
              </w:rPr>
            </w:pPr>
            <w:r>
              <w:rPr>
                <w:rFonts w:hint="eastAsia" w:ascii="仿宋" w:hAnsi="仿宋" w:eastAsia="仿宋" w:cs="仿宋"/>
                <w:sz w:val="24"/>
              </w:rPr>
              <w:t>与市场监督管理部门核发的有效企业法人营业执照或其他行政机关颁发的可以合法开展业务的执照或证书上的名称一致</w:t>
            </w:r>
          </w:p>
        </w:tc>
      </w:tr>
      <w:tr w14:paraId="7701C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882" w:type="dxa"/>
            <w:vMerge w:val="continue"/>
            <w:shd w:val="clear" w:color="auto" w:fill="auto"/>
            <w:vAlign w:val="center"/>
          </w:tcPr>
          <w:p w14:paraId="1713F80B">
            <w:pPr>
              <w:jc w:val="center"/>
              <w:rPr>
                <w:rFonts w:ascii="仿宋" w:hAnsi="仿宋" w:eastAsia="仿宋" w:cs="仿宋"/>
                <w:sz w:val="24"/>
              </w:rPr>
            </w:pPr>
          </w:p>
        </w:tc>
        <w:tc>
          <w:tcPr>
            <w:tcW w:w="948" w:type="dxa"/>
            <w:gridSpan w:val="2"/>
            <w:vMerge w:val="continue"/>
            <w:shd w:val="clear" w:color="auto" w:fill="auto"/>
            <w:vAlign w:val="center"/>
          </w:tcPr>
          <w:p w14:paraId="600EE37A">
            <w:pPr>
              <w:jc w:val="center"/>
              <w:rPr>
                <w:rFonts w:ascii="仿宋" w:hAnsi="仿宋" w:eastAsia="仿宋" w:cs="仿宋"/>
                <w:sz w:val="24"/>
              </w:rPr>
            </w:pPr>
          </w:p>
        </w:tc>
        <w:tc>
          <w:tcPr>
            <w:tcW w:w="1799" w:type="dxa"/>
            <w:shd w:val="clear" w:color="auto" w:fill="auto"/>
            <w:vAlign w:val="center"/>
          </w:tcPr>
          <w:p w14:paraId="610BDE80">
            <w:pPr>
              <w:spacing w:before="80"/>
              <w:jc w:val="center"/>
              <w:rPr>
                <w:rFonts w:ascii="仿宋" w:hAnsi="仿宋" w:eastAsia="仿宋" w:cs="仿宋"/>
                <w:sz w:val="24"/>
              </w:rPr>
            </w:pPr>
            <w:r>
              <w:rPr>
                <w:rFonts w:hint="eastAsia" w:ascii="仿宋" w:hAnsi="仿宋" w:eastAsia="仿宋" w:cs="仿宋"/>
                <w:sz w:val="24"/>
              </w:rPr>
              <w:t>响应文件签字盖章</w:t>
            </w:r>
          </w:p>
        </w:tc>
        <w:tc>
          <w:tcPr>
            <w:tcW w:w="5974" w:type="dxa"/>
            <w:gridSpan w:val="2"/>
            <w:shd w:val="clear" w:color="auto" w:fill="auto"/>
            <w:vAlign w:val="center"/>
          </w:tcPr>
          <w:p w14:paraId="466F074A">
            <w:pPr>
              <w:jc w:val="left"/>
              <w:rPr>
                <w:rFonts w:ascii="仿宋" w:hAnsi="仿宋" w:eastAsia="仿宋" w:cs="仿宋"/>
                <w:sz w:val="24"/>
              </w:rPr>
            </w:pPr>
            <w:r>
              <w:rPr>
                <w:rFonts w:hint="eastAsia" w:ascii="仿宋" w:hAnsi="仿宋" w:eastAsia="仿宋" w:cs="仿宋"/>
                <w:sz w:val="24"/>
              </w:rPr>
              <w:t>符合第二章第3.7.2项及第3.7.3项的规定</w:t>
            </w:r>
          </w:p>
        </w:tc>
      </w:tr>
      <w:tr w14:paraId="33739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2" w:type="dxa"/>
            <w:vMerge w:val="continue"/>
            <w:shd w:val="clear" w:color="auto" w:fill="auto"/>
            <w:vAlign w:val="center"/>
          </w:tcPr>
          <w:p w14:paraId="1ABF7180">
            <w:pPr>
              <w:jc w:val="center"/>
              <w:rPr>
                <w:rFonts w:ascii="仿宋" w:hAnsi="仿宋" w:eastAsia="仿宋" w:cs="仿宋"/>
                <w:sz w:val="24"/>
              </w:rPr>
            </w:pPr>
          </w:p>
        </w:tc>
        <w:tc>
          <w:tcPr>
            <w:tcW w:w="948" w:type="dxa"/>
            <w:gridSpan w:val="2"/>
            <w:vMerge w:val="continue"/>
            <w:shd w:val="clear" w:color="auto" w:fill="auto"/>
            <w:vAlign w:val="center"/>
          </w:tcPr>
          <w:p w14:paraId="453EE3BA">
            <w:pPr>
              <w:jc w:val="center"/>
              <w:rPr>
                <w:rFonts w:ascii="仿宋" w:hAnsi="仿宋" w:eastAsia="仿宋" w:cs="仿宋"/>
                <w:sz w:val="24"/>
              </w:rPr>
            </w:pPr>
          </w:p>
        </w:tc>
        <w:tc>
          <w:tcPr>
            <w:tcW w:w="1799" w:type="dxa"/>
            <w:shd w:val="clear" w:color="auto" w:fill="auto"/>
            <w:vAlign w:val="center"/>
          </w:tcPr>
          <w:p w14:paraId="4F770748">
            <w:pPr>
              <w:jc w:val="center"/>
              <w:rPr>
                <w:rFonts w:ascii="仿宋" w:hAnsi="仿宋" w:eastAsia="仿宋" w:cs="仿宋"/>
                <w:sz w:val="24"/>
              </w:rPr>
            </w:pPr>
            <w:r>
              <w:rPr>
                <w:rFonts w:hint="eastAsia" w:ascii="仿宋" w:hAnsi="仿宋" w:eastAsia="仿宋" w:cs="仿宋"/>
                <w:sz w:val="24"/>
              </w:rPr>
              <w:t>联合体协议书(如有)</w:t>
            </w:r>
          </w:p>
        </w:tc>
        <w:tc>
          <w:tcPr>
            <w:tcW w:w="5974" w:type="dxa"/>
            <w:gridSpan w:val="2"/>
            <w:shd w:val="clear" w:color="auto" w:fill="auto"/>
            <w:vAlign w:val="center"/>
          </w:tcPr>
          <w:p w14:paraId="487BC4CE">
            <w:pPr>
              <w:jc w:val="left"/>
              <w:rPr>
                <w:rFonts w:ascii="仿宋" w:hAnsi="仿宋" w:eastAsia="仿宋" w:cs="仿宋"/>
                <w:sz w:val="24"/>
              </w:rPr>
            </w:pPr>
            <w:r>
              <w:rPr>
                <w:rFonts w:hint="eastAsia" w:ascii="仿宋" w:hAnsi="仿宋" w:eastAsia="仿宋" w:cs="仿宋"/>
                <w:sz w:val="24"/>
              </w:rPr>
              <w:t>递交联合体协议书，并明确联合体牵头人</w:t>
            </w:r>
          </w:p>
        </w:tc>
      </w:tr>
      <w:tr w14:paraId="7C42C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882" w:type="dxa"/>
            <w:vMerge w:val="continue"/>
            <w:shd w:val="clear" w:color="auto" w:fill="auto"/>
            <w:vAlign w:val="center"/>
          </w:tcPr>
          <w:p w14:paraId="37390C2E">
            <w:pPr>
              <w:jc w:val="center"/>
              <w:rPr>
                <w:rFonts w:ascii="仿宋" w:hAnsi="仿宋" w:eastAsia="仿宋" w:cs="仿宋"/>
                <w:sz w:val="24"/>
              </w:rPr>
            </w:pPr>
          </w:p>
        </w:tc>
        <w:tc>
          <w:tcPr>
            <w:tcW w:w="948" w:type="dxa"/>
            <w:gridSpan w:val="2"/>
            <w:vMerge w:val="continue"/>
            <w:shd w:val="clear" w:color="auto" w:fill="auto"/>
            <w:vAlign w:val="center"/>
          </w:tcPr>
          <w:p w14:paraId="36B240BB">
            <w:pPr>
              <w:jc w:val="center"/>
              <w:rPr>
                <w:rFonts w:ascii="仿宋" w:hAnsi="仿宋" w:eastAsia="仿宋" w:cs="仿宋"/>
                <w:sz w:val="24"/>
              </w:rPr>
            </w:pPr>
          </w:p>
        </w:tc>
        <w:tc>
          <w:tcPr>
            <w:tcW w:w="1799" w:type="dxa"/>
            <w:shd w:val="clear" w:color="auto" w:fill="auto"/>
            <w:vAlign w:val="center"/>
          </w:tcPr>
          <w:p w14:paraId="61EE1B17">
            <w:pPr>
              <w:spacing w:before="80"/>
              <w:jc w:val="center"/>
              <w:rPr>
                <w:rFonts w:ascii="仿宋" w:hAnsi="仿宋" w:eastAsia="仿宋" w:cs="仿宋"/>
                <w:sz w:val="24"/>
              </w:rPr>
            </w:pPr>
            <w:r>
              <w:rPr>
                <w:rFonts w:hint="eastAsia" w:ascii="仿宋" w:hAnsi="仿宋" w:eastAsia="仿宋" w:cs="仿宋"/>
                <w:sz w:val="24"/>
              </w:rPr>
              <w:t>响应函中实质性内容</w:t>
            </w:r>
          </w:p>
        </w:tc>
        <w:tc>
          <w:tcPr>
            <w:tcW w:w="5974" w:type="dxa"/>
            <w:gridSpan w:val="2"/>
            <w:shd w:val="clear" w:color="auto" w:fill="auto"/>
            <w:vAlign w:val="center"/>
          </w:tcPr>
          <w:p w14:paraId="48EA93B7">
            <w:pPr>
              <w:jc w:val="left"/>
              <w:rPr>
                <w:rFonts w:ascii="仿宋" w:hAnsi="仿宋" w:eastAsia="仿宋" w:cs="仿宋"/>
                <w:sz w:val="24"/>
              </w:rPr>
            </w:pPr>
            <w:r>
              <w:rPr>
                <w:rFonts w:hint="eastAsia" w:ascii="仿宋" w:hAnsi="仿宋" w:eastAsia="仿宋" w:cs="仿宋"/>
                <w:sz w:val="24"/>
              </w:rPr>
              <w:t>符合询比文件要求</w:t>
            </w:r>
          </w:p>
        </w:tc>
      </w:tr>
      <w:tr w14:paraId="1FF28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2" w:type="dxa"/>
            <w:vMerge w:val="continue"/>
            <w:shd w:val="clear" w:color="auto" w:fill="auto"/>
            <w:vAlign w:val="center"/>
          </w:tcPr>
          <w:p w14:paraId="4DE64A51">
            <w:pPr>
              <w:jc w:val="center"/>
              <w:rPr>
                <w:rFonts w:ascii="仿宋" w:hAnsi="仿宋" w:eastAsia="仿宋" w:cs="仿宋"/>
                <w:sz w:val="24"/>
              </w:rPr>
            </w:pPr>
          </w:p>
        </w:tc>
        <w:tc>
          <w:tcPr>
            <w:tcW w:w="948" w:type="dxa"/>
            <w:gridSpan w:val="2"/>
            <w:vMerge w:val="continue"/>
            <w:shd w:val="clear" w:color="auto" w:fill="auto"/>
            <w:vAlign w:val="center"/>
          </w:tcPr>
          <w:p w14:paraId="3E56B060">
            <w:pPr>
              <w:jc w:val="center"/>
              <w:rPr>
                <w:rFonts w:ascii="仿宋" w:hAnsi="仿宋" w:eastAsia="仿宋" w:cs="仿宋"/>
                <w:sz w:val="24"/>
              </w:rPr>
            </w:pPr>
          </w:p>
        </w:tc>
        <w:tc>
          <w:tcPr>
            <w:tcW w:w="1799" w:type="dxa"/>
            <w:shd w:val="clear" w:color="auto" w:fill="auto"/>
            <w:vAlign w:val="center"/>
          </w:tcPr>
          <w:p w14:paraId="72A36F83">
            <w:pPr>
              <w:jc w:val="center"/>
              <w:rPr>
                <w:rFonts w:ascii="仿宋" w:hAnsi="仿宋" w:eastAsia="仿宋" w:cs="仿宋"/>
                <w:sz w:val="24"/>
              </w:rPr>
            </w:pPr>
            <w:r>
              <w:rPr>
                <w:rFonts w:hint="eastAsia" w:ascii="仿宋" w:hAnsi="仿宋" w:eastAsia="仿宋" w:cs="仿宋"/>
                <w:bCs/>
                <w:sz w:val="24"/>
              </w:rPr>
              <w:t>其他(如有)</w:t>
            </w:r>
          </w:p>
        </w:tc>
        <w:tc>
          <w:tcPr>
            <w:tcW w:w="5974" w:type="dxa"/>
            <w:gridSpan w:val="2"/>
            <w:shd w:val="clear" w:color="auto" w:fill="auto"/>
            <w:vAlign w:val="center"/>
          </w:tcPr>
          <w:p w14:paraId="3A86E5E4">
            <w:pPr>
              <w:jc w:val="left"/>
              <w:rPr>
                <w:rFonts w:ascii="仿宋" w:hAnsi="仿宋" w:eastAsia="仿宋" w:cs="仿宋"/>
                <w:sz w:val="24"/>
              </w:rPr>
            </w:pPr>
            <w:r>
              <w:rPr>
                <w:rFonts w:hint="eastAsia" w:ascii="仿宋" w:hAnsi="仿宋" w:eastAsia="仿宋" w:cs="仿宋"/>
                <w:sz w:val="24"/>
              </w:rPr>
              <w:t>/</w:t>
            </w:r>
          </w:p>
        </w:tc>
      </w:tr>
      <w:tr w14:paraId="19026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882" w:type="dxa"/>
            <w:vMerge w:val="restart"/>
            <w:shd w:val="clear" w:color="auto" w:fill="auto"/>
            <w:vAlign w:val="center"/>
          </w:tcPr>
          <w:p w14:paraId="460E8E6D">
            <w:pPr>
              <w:spacing w:line="440" w:lineRule="exact"/>
              <w:jc w:val="center"/>
              <w:rPr>
                <w:rFonts w:ascii="仿宋" w:hAnsi="仿宋" w:eastAsia="仿宋" w:cs="仿宋"/>
                <w:sz w:val="24"/>
              </w:rPr>
            </w:pPr>
            <w:r>
              <w:rPr>
                <w:rFonts w:hint="eastAsia" w:ascii="仿宋" w:hAnsi="仿宋" w:eastAsia="仿宋" w:cs="仿宋"/>
                <w:sz w:val="24"/>
              </w:rPr>
              <w:t>2.1.2</w:t>
            </w:r>
          </w:p>
        </w:tc>
        <w:tc>
          <w:tcPr>
            <w:tcW w:w="948" w:type="dxa"/>
            <w:gridSpan w:val="2"/>
            <w:vMerge w:val="restart"/>
            <w:shd w:val="clear" w:color="auto" w:fill="auto"/>
            <w:vAlign w:val="center"/>
          </w:tcPr>
          <w:p w14:paraId="5E25925B">
            <w:pPr>
              <w:jc w:val="center"/>
              <w:rPr>
                <w:rFonts w:ascii="仿宋" w:hAnsi="仿宋" w:eastAsia="仿宋" w:cs="仿宋"/>
                <w:sz w:val="24"/>
              </w:rPr>
            </w:pPr>
            <w:r>
              <w:rPr>
                <w:rFonts w:hint="eastAsia" w:ascii="仿宋" w:hAnsi="仿宋" w:eastAsia="仿宋" w:cs="仿宋"/>
                <w:sz w:val="24"/>
              </w:rPr>
              <w:t>资格</w:t>
            </w:r>
          </w:p>
          <w:p w14:paraId="46030F5D">
            <w:pPr>
              <w:jc w:val="center"/>
              <w:rPr>
                <w:rFonts w:ascii="仿宋" w:hAnsi="仿宋" w:eastAsia="仿宋" w:cs="仿宋"/>
                <w:sz w:val="24"/>
              </w:rPr>
            </w:pPr>
            <w:r>
              <w:rPr>
                <w:rFonts w:hint="eastAsia" w:ascii="仿宋" w:hAnsi="仿宋" w:eastAsia="仿宋" w:cs="仿宋"/>
                <w:sz w:val="24"/>
              </w:rPr>
              <w:t>评审</w:t>
            </w:r>
          </w:p>
          <w:p w14:paraId="12C64C7B">
            <w:pPr>
              <w:jc w:val="center"/>
              <w:rPr>
                <w:rFonts w:ascii="仿宋" w:hAnsi="仿宋" w:eastAsia="仿宋" w:cs="仿宋"/>
                <w:sz w:val="24"/>
              </w:rPr>
            </w:pPr>
            <w:r>
              <w:rPr>
                <w:rFonts w:hint="eastAsia" w:ascii="仿宋" w:hAnsi="仿宋" w:eastAsia="仿宋" w:cs="仿宋"/>
                <w:sz w:val="24"/>
              </w:rPr>
              <w:t>标准</w:t>
            </w:r>
          </w:p>
        </w:tc>
        <w:tc>
          <w:tcPr>
            <w:tcW w:w="1799" w:type="dxa"/>
            <w:shd w:val="clear" w:color="auto" w:fill="auto"/>
            <w:vAlign w:val="center"/>
          </w:tcPr>
          <w:p w14:paraId="004BC918">
            <w:pPr>
              <w:jc w:val="center"/>
              <w:rPr>
                <w:rFonts w:ascii="仿宋" w:hAnsi="仿宋" w:eastAsia="仿宋" w:cs="仿宋"/>
                <w:sz w:val="24"/>
              </w:rPr>
            </w:pPr>
            <w:r>
              <w:rPr>
                <w:rFonts w:hint="eastAsia" w:ascii="仿宋" w:hAnsi="仿宋" w:eastAsia="仿宋" w:cs="仿宋"/>
                <w:sz w:val="24"/>
              </w:rPr>
              <w:t>依法设立</w:t>
            </w:r>
          </w:p>
        </w:tc>
        <w:tc>
          <w:tcPr>
            <w:tcW w:w="5974" w:type="dxa"/>
            <w:gridSpan w:val="2"/>
            <w:shd w:val="clear" w:color="auto" w:fill="auto"/>
            <w:vAlign w:val="center"/>
          </w:tcPr>
          <w:p w14:paraId="66959325">
            <w:pPr>
              <w:jc w:val="left"/>
              <w:rPr>
                <w:rFonts w:ascii="仿宋" w:hAnsi="仿宋" w:eastAsia="仿宋" w:cs="仿宋"/>
                <w:sz w:val="24"/>
              </w:rPr>
            </w:pPr>
            <w:r>
              <w:rPr>
                <w:rFonts w:hint="eastAsia" w:ascii="仿宋" w:hAnsi="仿宋" w:eastAsia="仿宋" w:cs="仿宋"/>
                <w:sz w:val="24"/>
              </w:rPr>
              <w:t>符合第一章第3.1.1款及供应商须知前附表第3.5(1)款规定</w:t>
            </w:r>
          </w:p>
        </w:tc>
      </w:tr>
      <w:tr w14:paraId="7CF97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82" w:type="dxa"/>
            <w:vMerge w:val="continue"/>
            <w:shd w:val="clear" w:color="auto" w:fill="auto"/>
            <w:vAlign w:val="center"/>
          </w:tcPr>
          <w:p w14:paraId="12CA4D7C">
            <w:pPr>
              <w:jc w:val="center"/>
              <w:rPr>
                <w:rFonts w:ascii="仿宋" w:hAnsi="仿宋" w:eastAsia="仿宋" w:cs="仿宋"/>
                <w:sz w:val="24"/>
              </w:rPr>
            </w:pPr>
          </w:p>
        </w:tc>
        <w:tc>
          <w:tcPr>
            <w:tcW w:w="948" w:type="dxa"/>
            <w:gridSpan w:val="2"/>
            <w:vMerge w:val="continue"/>
            <w:shd w:val="clear" w:color="auto" w:fill="auto"/>
            <w:vAlign w:val="center"/>
          </w:tcPr>
          <w:p w14:paraId="619F3AAC">
            <w:pPr>
              <w:jc w:val="center"/>
              <w:rPr>
                <w:rFonts w:ascii="仿宋" w:hAnsi="仿宋" w:eastAsia="仿宋" w:cs="仿宋"/>
                <w:sz w:val="24"/>
              </w:rPr>
            </w:pPr>
          </w:p>
        </w:tc>
        <w:tc>
          <w:tcPr>
            <w:tcW w:w="1799" w:type="dxa"/>
            <w:shd w:val="clear" w:color="auto" w:fill="auto"/>
            <w:vAlign w:val="center"/>
          </w:tcPr>
          <w:p w14:paraId="482D8D06">
            <w:pPr>
              <w:jc w:val="center"/>
              <w:rPr>
                <w:rFonts w:ascii="仿宋" w:hAnsi="仿宋" w:eastAsia="仿宋" w:cs="仿宋"/>
                <w:sz w:val="24"/>
              </w:rPr>
            </w:pPr>
            <w:r>
              <w:rPr>
                <w:rFonts w:hint="eastAsia" w:ascii="仿宋" w:hAnsi="仿宋" w:eastAsia="仿宋" w:cs="仿宋"/>
                <w:sz w:val="24"/>
              </w:rPr>
              <w:t>资质要求</w:t>
            </w:r>
          </w:p>
        </w:tc>
        <w:tc>
          <w:tcPr>
            <w:tcW w:w="5974" w:type="dxa"/>
            <w:gridSpan w:val="2"/>
            <w:shd w:val="clear" w:color="auto" w:fill="auto"/>
            <w:vAlign w:val="center"/>
          </w:tcPr>
          <w:p w14:paraId="49AE41BA">
            <w:pPr>
              <w:jc w:val="left"/>
              <w:rPr>
                <w:rFonts w:ascii="仿宋" w:hAnsi="仿宋" w:eastAsia="仿宋" w:cs="仿宋"/>
                <w:sz w:val="24"/>
              </w:rPr>
            </w:pPr>
            <w:r>
              <w:rPr>
                <w:rFonts w:hint="eastAsia" w:ascii="仿宋" w:hAnsi="仿宋" w:eastAsia="仿宋" w:cs="仿宋"/>
                <w:sz w:val="24"/>
              </w:rPr>
              <w:t>符合第一章第3.1.2款及供应商须知前附表第3.5(2)款规定</w:t>
            </w:r>
          </w:p>
        </w:tc>
      </w:tr>
      <w:tr w14:paraId="72F18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882" w:type="dxa"/>
            <w:vMerge w:val="continue"/>
            <w:shd w:val="clear" w:color="auto" w:fill="auto"/>
            <w:vAlign w:val="center"/>
          </w:tcPr>
          <w:p w14:paraId="501FC6BD">
            <w:pPr>
              <w:jc w:val="center"/>
              <w:rPr>
                <w:rFonts w:ascii="仿宋" w:hAnsi="仿宋" w:eastAsia="仿宋" w:cs="仿宋"/>
                <w:sz w:val="24"/>
              </w:rPr>
            </w:pPr>
          </w:p>
        </w:tc>
        <w:tc>
          <w:tcPr>
            <w:tcW w:w="948" w:type="dxa"/>
            <w:gridSpan w:val="2"/>
            <w:vMerge w:val="continue"/>
            <w:shd w:val="clear" w:color="auto" w:fill="auto"/>
            <w:vAlign w:val="center"/>
          </w:tcPr>
          <w:p w14:paraId="38C9E75B">
            <w:pPr>
              <w:jc w:val="center"/>
              <w:rPr>
                <w:rFonts w:ascii="仿宋" w:hAnsi="仿宋" w:eastAsia="仿宋" w:cs="仿宋"/>
                <w:sz w:val="24"/>
              </w:rPr>
            </w:pPr>
          </w:p>
        </w:tc>
        <w:tc>
          <w:tcPr>
            <w:tcW w:w="1799" w:type="dxa"/>
            <w:shd w:val="clear" w:color="auto" w:fill="auto"/>
            <w:vAlign w:val="center"/>
          </w:tcPr>
          <w:p w14:paraId="724C266E">
            <w:pPr>
              <w:jc w:val="center"/>
              <w:rPr>
                <w:rFonts w:ascii="仿宋" w:hAnsi="仿宋" w:eastAsia="仿宋" w:cs="仿宋"/>
                <w:sz w:val="24"/>
              </w:rPr>
            </w:pPr>
            <w:r>
              <w:rPr>
                <w:rFonts w:hint="eastAsia" w:ascii="仿宋" w:hAnsi="仿宋" w:eastAsia="仿宋" w:cs="仿宋"/>
                <w:sz w:val="24"/>
              </w:rPr>
              <w:t>财务要求</w:t>
            </w:r>
          </w:p>
        </w:tc>
        <w:tc>
          <w:tcPr>
            <w:tcW w:w="5974" w:type="dxa"/>
            <w:gridSpan w:val="2"/>
            <w:shd w:val="clear" w:color="auto" w:fill="auto"/>
            <w:vAlign w:val="center"/>
          </w:tcPr>
          <w:p w14:paraId="5DF016FF">
            <w:pPr>
              <w:jc w:val="left"/>
              <w:rPr>
                <w:rFonts w:ascii="仿宋" w:hAnsi="仿宋" w:eastAsia="仿宋" w:cs="仿宋"/>
                <w:sz w:val="24"/>
              </w:rPr>
            </w:pPr>
            <w:r>
              <w:rPr>
                <w:rFonts w:hint="eastAsia" w:ascii="仿宋" w:hAnsi="仿宋" w:eastAsia="仿宋" w:cs="仿宋"/>
                <w:sz w:val="24"/>
              </w:rPr>
              <w:t>符合第一章第3.1.3款及供应商须知前附表第3.5(3)款规定</w:t>
            </w:r>
          </w:p>
        </w:tc>
      </w:tr>
      <w:tr w14:paraId="27390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882" w:type="dxa"/>
            <w:vMerge w:val="continue"/>
            <w:shd w:val="clear" w:color="auto" w:fill="auto"/>
            <w:vAlign w:val="center"/>
          </w:tcPr>
          <w:p w14:paraId="69542C54">
            <w:pPr>
              <w:jc w:val="center"/>
              <w:rPr>
                <w:rFonts w:ascii="仿宋" w:hAnsi="仿宋" w:eastAsia="仿宋" w:cs="仿宋"/>
                <w:sz w:val="24"/>
              </w:rPr>
            </w:pPr>
          </w:p>
        </w:tc>
        <w:tc>
          <w:tcPr>
            <w:tcW w:w="948" w:type="dxa"/>
            <w:gridSpan w:val="2"/>
            <w:vMerge w:val="continue"/>
            <w:shd w:val="clear" w:color="auto" w:fill="auto"/>
            <w:vAlign w:val="center"/>
          </w:tcPr>
          <w:p w14:paraId="38C7D8BD">
            <w:pPr>
              <w:jc w:val="center"/>
              <w:rPr>
                <w:rFonts w:ascii="仿宋" w:hAnsi="仿宋" w:eastAsia="仿宋" w:cs="仿宋"/>
                <w:sz w:val="24"/>
              </w:rPr>
            </w:pPr>
          </w:p>
        </w:tc>
        <w:tc>
          <w:tcPr>
            <w:tcW w:w="1799" w:type="dxa"/>
            <w:shd w:val="clear" w:color="auto" w:fill="auto"/>
            <w:vAlign w:val="center"/>
          </w:tcPr>
          <w:p w14:paraId="717A0782">
            <w:pPr>
              <w:jc w:val="center"/>
              <w:rPr>
                <w:rFonts w:ascii="仿宋" w:hAnsi="仿宋" w:eastAsia="仿宋" w:cs="仿宋"/>
                <w:sz w:val="24"/>
              </w:rPr>
            </w:pPr>
            <w:r>
              <w:rPr>
                <w:rFonts w:hint="eastAsia" w:ascii="仿宋" w:hAnsi="仿宋" w:eastAsia="仿宋" w:cs="仿宋"/>
                <w:sz w:val="24"/>
              </w:rPr>
              <w:t>业绩要求</w:t>
            </w:r>
          </w:p>
        </w:tc>
        <w:tc>
          <w:tcPr>
            <w:tcW w:w="5974" w:type="dxa"/>
            <w:gridSpan w:val="2"/>
            <w:shd w:val="clear" w:color="auto" w:fill="auto"/>
            <w:vAlign w:val="center"/>
          </w:tcPr>
          <w:p w14:paraId="7844E739">
            <w:pPr>
              <w:jc w:val="left"/>
              <w:rPr>
                <w:rFonts w:ascii="仿宋" w:hAnsi="仿宋" w:eastAsia="仿宋" w:cs="仿宋"/>
                <w:sz w:val="24"/>
              </w:rPr>
            </w:pPr>
            <w:r>
              <w:rPr>
                <w:rFonts w:hint="eastAsia" w:ascii="仿宋" w:hAnsi="仿宋" w:eastAsia="仿宋" w:cs="仿宋"/>
                <w:sz w:val="24"/>
              </w:rPr>
              <w:t>符合第一章第3.1.4款及供应商须知前附表第3.5(4)款规定</w:t>
            </w:r>
          </w:p>
        </w:tc>
      </w:tr>
      <w:tr w14:paraId="427D0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2" w:type="dxa"/>
            <w:vMerge w:val="continue"/>
            <w:shd w:val="clear" w:color="auto" w:fill="auto"/>
            <w:vAlign w:val="center"/>
          </w:tcPr>
          <w:p w14:paraId="6C3BE972">
            <w:pPr>
              <w:jc w:val="center"/>
              <w:rPr>
                <w:rFonts w:ascii="仿宋" w:hAnsi="仿宋" w:eastAsia="仿宋" w:cs="仿宋"/>
                <w:sz w:val="24"/>
              </w:rPr>
            </w:pPr>
          </w:p>
        </w:tc>
        <w:tc>
          <w:tcPr>
            <w:tcW w:w="948" w:type="dxa"/>
            <w:gridSpan w:val="2"/>
            <w:vMerge w:val="continue"/>
            <w:shd w:val="clear" w:color="auto" w:fill="auto"/>
            <w:vAlign w:val="center"/>
          </w:tcPr>
          <w:p w14:paraId="259C0BAF">
            <w:pPr>
              <w:jc w:val="center"/>
              <w:rPr>
                <w:rFonts w:ascii="仿宋" w:hAnsi="仿宋" w:eastAsia="仿宋" w:cs="仿宋"/>
                <w:sz w:val="24"/>
              </w:rPr>
            </w:pPr>
          </w:p>
        </w:tc>
        <w:tc>
          <w:tcPr>
            <w:tcW w:w="1799" w:type="dxa"/>
            <w:shd w:val="clear" w:color="auto" w:fill="auto"/>
            <w:vAlign w:val="center"/>
          </w:tcPr>
          <w:p w14:paraId="7CD0C414">
            <w:pPr>
              <w:jc w:val="center"/>
              <w:rPr>
                <w:rFonts w:ascii="仿宋" w:hAnsi="仿宋" w:eastAsia="仿宋" w:cs="仿宋"/>
                <w:sz w:val="24"/>
              </w:rPr>
            </w:pPr>
            <w:r>
              <w:rPr>
                <w:rFonts w:hint="eastAsia" w:ascii="仿宋" w:hAnsi="仿宋" w:eastAsia="仿宋" w:cs="仿宋"/>
                <w:sz w:val="24"/>
              </w:rPr>
              <w:t>信誉要求</w:t>
            </w:r>
          </w:p>
        </w:tc>
        <w:tc>
          <w:tcPr>
            <w:tcW w:w="5974" w:type="dxa"/>
            <w:gridSpan w:val="2"/>
            <w:shd w:val="clear" w:color="auto" w:fill="auto"/>
            <w:vAlign w:val="center"/>
          </w:tcPr>
          <w:p w14:paraId="1F8E32BE">
            <w:pPr>
              <w:jc w:val="left"/>
              <w:rPr>
                <w:rFonts w:ascii="仿宋" w:hAnsi="仿宋" w:eastAsia="仿宋" w:cs="仿宋"/>
                <w:sz w:val="24"/>
              </w:rPr>
            </w:pPr>
            <w:r>
              <w:rPr>
                <w:rFonts w:hint="eastAsia" w:ascii="仿宋" w:hAnsi="仿宋" w:eastAsia="仿宋" w:cs="仿宋"/>
                <w:sz w:val="24"/>
              </w:rPr>
              <w:t>符合第一章第3.1.5款及供应商须知前附表第3.5(5)款规定</w:t>
            </w:r>
          </w:p>
        </w:tc>
      </w:tr>
      <w:tr w14:paraId="1EBDB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882" w:type="dxa"/>
            <w:vMerge w:val="continue"/>
            <w:shd w:val="clear" w:color="auto" w:fill="auto"/>
            <w:vAlign w:val="center"/>
          </w:tcPr>
          <w:p w14:paraId="604C36DB">
            <w:pPr>
              <w:jc w:val="center"/>
              <w:rPr>
                <w:rFonts w:ascii="仿宋" w:hAnsi="仿宋" w:eastAsia="仿宋" w:cs="仿宋"/>
                <w:sz w:val="24"/>
              </w:rPr>
            </w:pPr>
          </w:p>
        </w:tc>
        <w:tc>
          <w:tcPr>
            <w:tcW w:w="948" w:type="dxa"/>
            <w:gridSpan w:val="2"/>
            <w:vMerge w:val="continue"/>
            <w:shd w:val="clear" w:color="auto" w:fill="auto"/>
            <w:vAlign w:val="center"/>
          </w:tcPr>
          <w:p w14:paraId="64A4003D">
            <w:pPr>
              <w:jc w:val="center"/>
              <w:rPr>
                <w:rFonts w:ascii="仿宋" w:hAnsi="仿宋" w:eastAsia="仿宋" w:cs="仿宋"/>
                <w:sz w:val="24"/>
              </w:rPr>
            </w:pPr>
          </w:p>
        </w:tc>
        <w:tc>
          <w:tcPr>
            <w:tcW w:w="1799" w:type="dxa"/>
            <w:shd w:val="clear" w:color="auto" w:fill="auto"/>
            <w:vAlign w:val="center"/>
          </w:tcPr>
          <w:p w14:paraId="0BC1C561">
            <w:pPr>
              <w:jc w:val="center"/>
              <w:rPr>
                <w:rFonts w:ascii="仿宋" w:hAnsi="仿宋" w:eastAsia="仿宋" w:cs="仿宋"/>
                <w:sz w:val="24"/>
              </w:rPr>
            </w:pPr>
            <w:r>
              <w:rPr>
                <w:rFonts w:hint="eastAsia" w:ascii="仿宋" w:hAnsi="仿宋" w:eastAsia="仿宋" w:cs="仿宋"/>
                <w:sz w:val="24"/>
              </w:rPr>
              <w:t>人员要求</w:t>
            </w:r>
          </w:p>
        </w:tc>
        <w:tc>
          <w:tcPr>
            <w:tcW w:w="5974" w:type="dxa"/>
            <w:gridSpan w:val="2"/>
            <w:shd w:val="clear" w:color="auto" w:fill="auto"/>
            <w:vAlign w:val="center"/>
          </w:tcPr>
          <w:p w14:paraId="50768A74">
            <w:pPr>
              <w:jc w:val="left"/>
              <w:rPr>
                <w:rFonts w:ascii="仿宋" w:hAnsi="仿宋" w:eastAsia="仿宋" w:cs="仿宋"/>
                <w:sz w:val="24"/>
              </w:rPr>
            </w:pPr>
            <w:r>
              <w:rPr>
                <w:rFonts w:hint="eastAsia" w:ascii="仿宋" w:hAnsi="仿宋" w:eastAsia="仿宋" w:cs="仿宋"/>
                <w:sz w:val="24"/>
              </w:rPr>
              <w:t>符合第一章第3.1.6款及供应商须知前附表第3.5(6)款规定</w:t>
            </w:r>
          </w:p>
        </w:tc>
      </w:tr>
      <w:tr w14:paraId="3E861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2" w:type="dxa"/>
            <w:vMerge w:val="continue"/>
            <w:shd w:val="clear" w:color="auto" w:fill="auto"/>
            <w:vAlign w:val="center"/>
          </w:tcPr>
          <w:p w14:paraId="7AB0DD53">
            <w:pPr>
              <w:jc w:val="center"/>
              <w:rPr>
                <w:rFonts w:ascii="仿宋" w:hAnsi="仿宋" w:eastAsia="仿宋" w:cs="仿宋"/>
                <w:sz w:val="24"/>
              </w:rPr>
            </w:pPr>
          </w:p>
        </w:tc>
        <w:tc>
          <w:tcPr>
            <w:tcW w:w="948" w:type="dxa"/>
            <w:gridSpan w:val="2"/>
            <w:vMerge w:val="continue"/>
            <w:shd w:val="clear" w:color="auto" w:fill="auto"/>
            <w:vAlign w:val="center"/>
          </w:tcPr>
          <w:p w14:paraId="2BF72A62">
            <w:pPr>
              <w:jc w:val="center"/>
              <w:rPr>
                <w:rFonts w:ascii="仿宋" w:hAnsi="仿宋" w:eastAsia="仿宋" w:cs="仿宋"/>
                <w:sz w:val="24"/>
              </w:rPr>
            </w:pPr>
          </w:p>
        </w:tc>
        <w:tc>
          <w:tcPr>
            <w:tcW w:w="1799" w:type="dxa"/>
            <w:shd w:val="clear" w:color="auto" w:fill="auto"/>
            <w:vAlign w:val="center"/>
          </w:tcPr>
          <w:p w14:paraId="5C6B428D">
            <w:pPr>
              <w:jc w:val="center"/>
              <w:rPr>
                <w:rFonts w:ascii="仿宋" w:hAnsi="仿宋" w:eastAsia="仿宋" w:cs="仿宋"/>
                <w:sz w:val="24"/>
              </w:rPr>
            </w:pPr>
            <w:r>
              <w:rPr>
                <w:rFonts w:hint="eastAsia" w:ascii="仿宋" w:hAnsi="仿宋" w:eastAsia="仿宋" w:cs="仿宋"/>
                <w:sz w:val="24"/>
              </w:rPr>
              <w:t>其他要求</w:t>
            </w:r>
          </w:p>
        </w:tc>
        <w:tc>
          <w:tcPr>
            <w:tcW w:w="5974" w:type="dxa"/>
            <w:gridSpan w:val="2"/>
            <w:shd w:val="clear" w:color="auto" w:fill="auto"/>
            <w:vAlign w:val="center"/>
          </w:tcPr>
          <w:p w14:paraId="102F66E9">
            <w:pPr>
              <w:jc w:val="left"/>
              <w:rPr>
                <w:rFonts w:ascii="仿宋" w:hAnsi="仿宋" w:eastAsia="仿宋" w:cs="仿宋"/>
                <w:sz w:val="24"/>
              </w:rPr>
            </w:pPr>
            <w:r>
              <w:rPr>
                <w:rFonts w:hint="eastAsia" w:ascii="仿宋" w:hAnsi="仿宋" w:eastAsia="仿宋" w:cs="仿宋"/>
                <w:sz w:val="24"/>
              </w:rPr>
              <w:t>符合第一章第3.1.7款及供应商须知前附表第3.5(7)款规定</w:t>
            </w:r>
          </w:p>
        </w:tc>
      </w:tr>
      <w:tr w14:paraId="10AE9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2" w:type="dxa"/>
            <w:vMerge w:val="continue"/>
            <w:shd w:val="clear" w:color="auto" w:fill="auto"/>
            <w:vAlign w:val="center"/>
          </w:tcPr>
          <w:p w14:paraId="0BAD9999">
            <w:pPr>
              <w:jc w:val="center"/>
              <w:rPr>
                <w:rFonts w:ascii="仿宋" w:hAnsi="仿宋" w:eastAsia="仿宋" w:cs="仿宋"/>
                <w:sz w:val="24"/>
              </w:rPr>
            </w:pPr>
          </w:p>
        </w:tc>
        <w:tc>
          <w:tcPr>
            <w:tcW w:w="948" w:type="dxa"/>
            <w:gridSpan w:val="2"/>
            <w:vMerge w:val="continue"/>
            <w:shd w:val="clear" w:color="auto" w:fill="auto"/>
            <w:vAlign w:val="center"/>
          </w:tcPr>
          <w:p w14:paraId="1C16C8A1">
            <w:pPr>
              <w:jc w:val="center"/>
              <w:rPr>
                <w:rFonts w:ascii="仿宋" w:hAnsi="仿宋" w:eastAsia="仿宋" w:cs="仿宋"/>
                <w:sz w:val="24"/>
              </w:rPr>
            </w:pPr>
          </w:p>
        </w:tc>
        <w:tc>
          <w:tcPr>
            <w:tcW w:w="1799" w:type="dxa"/>
            <w:shd w:val="clear" w:color="auto" w:fill="auto"/>
            <w:vAlign w:val="center"/>
          </w:tcPr>
          <w:p w14:paraId="0622374E">
            <w:pPr>
              <w:jc w:val="center"/>
              <w:rPr>
                <w:rFonts w:ascii="仿宋" w:hAnsi="仿宋" w:eastAsia="仿宋" w:cs="仿宋"/>
                <w:sz w:val="24"/>
              </w:rPr>
            </w:pPr>
            <w:r>
              <w:rPr>
                <w:rFonts w:hint="eastAsia" w:ascii="仿宋" w:hAnsi="仿宋" w:eastAsia="仿宋" w:cs="仿宋"/>
                <w:sz w:val="24"/>
              </w:rPr>
              <w:t>联合体供应</w:t>
            </w:r>
          </w:p>
          <w:p w14:paraId="175DCAD7">
            <w:pPr>
              <w:jc w:val="center"/>
              <w:rPr>
                <w:rFonts w:ascii="仿宋" w:hAnsi="仿宋" w:eastAsia="仿宋" w:cs="仿宋"/>
                <w:sz w:val="24"/>
              </w:rPr>
            </w:pPr>
            <w:r>
              <w:rPr>
                <w:rFonts w:hint="eastAsia" w:ascii="仿宋" w:hAnsi="仿宋" w:eastAsia="仿宋" w:cs="仿宋"/>
                <w:sz w:val="24"/>
              </w:rPr>
              <w:t>商（如有）</w:t>
            </w:r>
          </w:p>
        </w:tc>
        <w:tc>
          <w:tcPr>
            <w:tcW w:w="5974" w:type="dxa"/>
            <w:gridSpan w:val="2"/>
            <w:shd w:val="clear" w:color="auto" w:fill="auto"/>
            <w:vAlign w:val="center"/>
          </w:tcPr>
          <w:p w14:paraId="10D30032">
            <w:pPr>
              <w:jc w:val="left"/>
              <w:rPr>
                <w:rFonts w:ascii="仿宋" w:hAnsi="仿宋" w:eastAsia="仿宋" w:cs="仿宋"/>
                <w:sz w:val="24"/>
              </w:rPr>
            </w:pPr>
            <w:r>
              <w:rPr>
                <w:rFonts w:hint="eastAsia" w:ascii="仿宋" w:hAnsi="仿宋" w:eastAsia="仿宋" w:cs="仿宋"/>
                <w:sz w:val="24"/>
              </w:rPr>
              <w:t>符合第一章第3.2款及供应商须知前附表第3.5(8)款规定</w:t>
            </w:r>
          </w:p>
        </w:tc>
      </w:tr>
      <w:tr w14:paraId="5B06B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82" w:type="dxa"/>
            <w:vMerge w:val="continue"/>
            <w:shd w:val="clear" w:color="auto" w:fill="auto"/>
            <w:vAlign w:val="center"/>
          </w:tcPr>
          <w:p w14:paraId="3E589C57">
            <w:pPr>
              <w:jc w:val="center"/>
              <w:rPr>
                <w:rFonts w:ascii="仿宋" w:hAnsi="仿宋" w:eastAsia="仿宋" w:cs="仿宋"/>
                <w:sz w:val="24"/>
              </w:rPr>
            </w:pPr>
          </w:p>
        </w:tc>
        <w:tc>
          <w:tcPr>
            <w:tcW w:w="948" w:type="dxa"/>
            <w:gridSpan w:val="2"/>
            <w:vMerge w:val="continue"/>
            <w:shd w:val="clear" w:color="auto" w:fill="auto"/>
            <w:vAlign w:val="center"/>
          </w:tcPr>
          <w:p w14:paraId="07F1C97C">
            <w:pPr>
              <w:jc w:val="center"/>
              <w:rPr>
                <w:rFonts w:ascii="仿宋" w:hAnsi="仿宋" w:eastAsia="仿宋" w:cs="仿宋"/>
                <w:sz w:val="24"/>
              </w:rPr>
            </w:pPr>
          </w:p>
        </w:tc>
        <w:tc>
          <w:tcPr>
            <w:tcW w:w="1799" w:type="dxa"/>
            <w:shd w:val="clear" w:color="auto" w:fill="auto"/>
            <w:vAlign w:val="center"/>
          </w:tcPr>
          <w:p w14:paraId="65E6D2A0">
            <w:pPr>
              <w:jc w:val="center"/>
              <w:rPr>
                <w:rFonts w:ascii="仿宋" w:hAnsi="仿宋" w:eastAsia="仿宋" w:cs="仿宋"/>
                <w:sz w:val="24"/>
              </w:rPr>
            </w:pPr>
            <w:r>
              <w:rPr>
                <w:rFonts w:hint="eastAsia" w:ascii="仿宋" w:hAnsi="仿宋" w:eastAsia="仿宋" w:cs="仿宋"/>
                <w:bCs/>
                <w:sz w:val="24"/>
              </w:rPr>
              <w:t>其他（如有）</w:t>
            </w:r>
          </w:p>
        </w:tc>
        <w:tc>
          <w:tcPr>
            <w:tcW w:w="5974" w:type="dxa"/>
            <w:gridSpan w:val="2"/>
            <w:shd w:val="clear" w:color="auto" w:fill="auto"/>
            <w:vAlign w:val="center"/>
          </w:tcPr>
          <w:p w14:paraId="0CA23175">
            <w:pPr>
              <w:jc w:val="left"/>
              <w:rPr>
                <w:rFonts w:ascii="仿宋" w:hAnsi="仿宋" w:eastAsia="仿宋" w:cs="仿宋"/>
                <w:sz w:val="24"/>
              </w:rPr>
            </w:pPr>
            <w:r>
              <w:rPr>
                <w:rFonts w:hint="eastAsia" w:ascii="仿宋" w:hAnsi="仿宋" w:eastAsia="仿宋" w:cs="仿宋"/>
                <w:sz w:val="24"/>
              </w:rPr>
              <w:t>/</w:t>
            </w:r>
          </w:p>
        </w:tc>
      </w:tr>
      <w:tr w14:paraId="5D359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882" w:type="dxa"/>
            <w:vMerge w:val="restart"/>
            <w:shd w:val="clear" w:color="auto" w:fill="auto"/>
            <w:vAlign w:val="center"/>
          </w:tcPr>
          <w:p w14:paraId="02D1CC58">
            <w:pPr>
              <w:spacing w:line="440" w:lineRule="exact"/>
              <w:jc w:val="center"/>
              <w:rPr>
                <w:rFonts w:ascii="仿宋" w:hAnsi="仿宋" w:eastAsia="仿宋" w:cs="仿宋"/>
                <w:sz w:val="24"/>
              </w:rPr>
            </w:pPr>
            <w:r>
              <w:rPr>
                <w:rFonts w:hint="eastAsia" w:ascii="仿宋" w:hAnsi="仿宋" w:eastAsia="仿宋" w:cs="仿宋"/>
                <w:sz w:val="24"/>
              </w:rPr>
              <w:t>2.1.3</w:t>
            </w:r>
          </w:p>
        </w:tc>
        <w:tc>
          <w:tcPr>
            <w:tcW w:w="948" w:type="dxa"/>
            <w:gridSpan w:val="2"/>
            <w:vMerge w:val="restart"/>
            <w:shd w:val="clear" w:color="auto" w:fill="auto"/>
            <w:vAlign w:val="center"/>
          </w:tcPr>
          <w:p w14:paraId="7A79D2B9">
            <w:pPr>
              <w:jc w:val="center"/>
              <w:rPr>
                <w:rFonts w:ascii="仿宋" w:hAnsi="仿宋" w:eastAsia="仿宋" w:cs="仿宋"/>
                <w:sz w:val="24"/>
              </w:rPr>
            </w:pPr>
            <w:r>
              <w:rPr>
                <w:rFonts w:hint="eastAsia" w:ascii="仿宋" w:hAnsi="仿宋" w:eastAsia="仿宋" w:cs="仿宋"/>
                <w:sz w:val="24"/>
              </w:rPr>
              <w:t>响 应</w:t>
            </w:r>
          </w:p>
          <w:p w14:paraId="52A42679">
            <w:pPr>
              <w:jc w:val="center"/>
              <w:rPr>
                <w:rFonts w:ascii="仿宋" w:hAnsi="仿宋" w:eastAsia="仿宋" w:cs="仿宋"/>
                <w:sz w:val="24"/>
              </w:rPr>
            </w:pPr>
            <w:r>
              <w:rPr>
                <w:rFonts w:hint="eastAsia" w:ascii="仿宋" w:hAnsi="仿宋" w:eastAsia="仿宋" w:cs="仿宋"/>
                <w:sz w:val="24"/>
              </w:rPr>
              <w:t>性评审标准</w:t>
            </w:r>
          </w:p>
        </w:tc>
        <w:tc>
          <w:tcPr>
            <w:tcW w:w="1799" w:type="dxa"/>
            <w:shd w:val="clear" w:color="auto" w:fill="auto"/>
            <w:vAlign w:val="center"/>
          </w:tcPr>
          <w:p w14:paraId="628C573C">
            <w:pPr>
              <w:jc w:val="center"/>
              <w:rPr>
                <w:rFonts w:ascii="仿宋" w:hAnsi="仿宋" w:eastAsia="仿宋" w:cs="仿宋"/>
                <w:sz w:val="24"/>
              </w:rPr>
            </w:pPr>
            <w:r>
              <w:rPr>
                <w:rFonts w:hint="eastAsia" w:ascii="仿宋" w:hAnsi="仿宋" w:eastAsia="仿宋" w:cs="仿宋"/>
                <w:sz w:val="24"/>
              </w:rPr>
              <w:t>报价</w:t>
            </w:r>
          </w:p>
        </w:tc>
        <w:tc>
          <w:tcPr>
            <w:tcW w:w="5974" w:type="dxa"/>
            <w:gridSpan w:val="2"/>
            <w:shd w:val="clear" w:color="auto" w:fill="auto"/>
            <w:vAlign w:val="center"/>
          </w:tcPr>
          <w:p w14:paraId="7C2CF6E5">
            <w:pPr>
              <w:jc w:val="left"/>
              <w:rPr>
                <w:rFonts w:ascii="仿宋" w:hAnsi="仿宋" w:eastAsia="仿宋" w:cs="仿宋"/>
                <w:sz w:val="24"/>
              </w:rPr>
            </w:pPr>
            <w:r>
              <w:rPr>
                <w:rFonts w:hint="eastAsia" w:ascii="仿宋" w:hAnsi="仿宋" w:eastAsia="仿宋" w:cs="仿宋"/>
                <w:sz w:val="24"/>
              </w:rPr>
              <w:t>符合第二章第3.2款规定</w:t>
            </w:r>
          </w:p>
        </w:tc>
      </w:tr>
      <w:tr w14:paraId="7948F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82" w:type="dxa"/>
            <w:vMerge w:val="continue"/>
            <w:shd w:val="clear" w:color="auto" w:fill="auto"/>
            <w:vAlign w:val="center"/>
          </w:tcPr>
          <w:p w14:paraId="7E62A543">
            <w:pPr>
              <w:jc w:val="center"/>
              <w:rPr>
                <w:rFonts w:ascii="仿宋" w:hAnsi="仿宋" w:eastAsia="仿宋" w:cs="仿宋"/>
                <w:sz w:val="24"/>
              </w:rPr>
            </w:pPr>
          </w:p>
        </w:tc>
        <w:tc>
          <w:tcPr>
            <w:tcW w:w="948" w:type="dxa"/>
            <w:gridSpan w:val="2"/>
            <w:vMerge w:val="continue"/>
            <w:shd w:val="clear" w:color="auto" w:fill="auto"/>
            <w:vAlign w:val="center"/>
          </w:tcPr>
          <w:p w14:paraId="1BA77745">
            <w:pPr>
              <w:jc w:val="center"/>
              <w:rPr>
                <w:rFonts w:ascii="仿宋" w:hAnsi="仿宋" w:eastAsia="仿宋" w:cs="仿宋"/>
                <w:sz w:val="24"/>
              </w:rPr>
            </w:pPr>
          </w:p>
        </w:tc>
        <w:tc>
          <w:tcPr>
            <w:tcW w:w="1799" w:type="dxa"/>
            <w:shd w:val="clear" w:color="auto" w:fill="auto"/>
            <w:vAlign w:val="center"/>
          </w:tcPr>
          <w:p w14:paraId="370DE677">
            <w:pPr>
              <w:jc w:val="center"/>
              <w:rPr>
                <w:rFonts w:ascii="仿宋" w:hAnsi="仿宋" w:eastAsia="仿宋" w:cs="仿宋"/>
                <w:sz w:val="24"/>
              </w:rPr>
            </w:pPr>
            <w:r>
              <w:rPr>
                <w:rFonts w:hint="eastAsia" w:ascii="仿宋" w:hAnsi="仿宋" w:eastAsia="仿宋" w:cs="仿宋"/>
                <w:sz w:val="24"/>
              </w:rPr>
              <w:t>响应文件有</w:t>
            </w:r>
          </w:p>
          <w:p w14:paraId="7D6EDB70">
            <w:pPr>
              <w:jc w:val="center"/>
              <w:rPr>
                <w:rFonts w:ascii="仿宋" w:hAnsi="仿宋" w:eastAsia="仿宋" w:cs="仿宋"/>
                <w:sz w:val="24"/>
              </w:rPr>
            </w:pPr>
            <w:r>
              <w:rPr>
                <w:rFonts w:hint="eastAsia" w:ascii="仿宋" w:hAnsi="仿宋" w:eastAsia="仿宋" w:cs="仿宋"/>
                <w:sz w:val="24"/>
              </w:rPr>
              <w:t>效期</w:t>
            </w:r>
          </w:p>
        </w:tc>
        <w:tc>
          <w:tcPr>
            <w:tcW w:w="5974" w:type="dxa"/>
            <w:gridSpan w:val="2"/>
            <w:shd w:val="clear" w:color="auto" w:fill="auto"/>
            <w:vAlign w:val="center"/>
          </w:tcPr>
          <w:p w14:paraId="5755D3F4">
            <w:pPr>
              <w:jc w:val="left"/>
              <w:rPr>
                <w:rFonts w:ascii="仿宋" w:hAnsi="仿宋" w:eastAsia="仿宋" w:cs="仿宋"/>
                <w:sz w:val="24"/>
              </w:rPr>
            </w:pPr>
            <w:r>
              <w:rPr>
                <w:rFonts w:hint="eastAsia" w:ascii="仿宋" w:hAnsi="仿宋" w:eastAsia="仿宋" w:cs="仿宋"/>
                <w:sz w:val="24"/>
              </w:rPr>
              <w:t>符合第二章第3.3.1款规定</w:t>
            </w:r>
          </w:p>
        </w:tc>
      </w:tr>
      <w:tr w14:paraId="3B083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882" w:type="dxa"/>
            <w:vMerge w:val="continue"/>
            <w:shd w:val="clear" w:color="auto" w:fill="auto"/>
            <w:vAlign w:val="center"/>
          </w:tcPr>
          <w:p w14:paraId="4F6501D5">
            <w:pPr>
              <w:jc w:val="center"/>
              <w:rPr>
                <w:rFonts w:ascii="仿宋" w:hAnsi="仿宋" w:eastAsia="仿宋" w:cs="仿宋"/>
                <w:sz w:val="24"/>
              </w:rPr>
            </w:pPr>
          </w:p>
        </w:tc>
        <w:tc>
          <w:tcPr>
            <w:tcW w:w="948" w:type="dxa"/>
            <w:gridSpan w:val="2"/>
            <w:vMerge w:val="continue"/>
            <w:shd w:val="clear" w:color="auto" w:fill="auto"/>
            <w:vAlign w:val="center"/>
          </w:tcPr>
          <w:p w14:paraId="3288F080">
            <w:pPr>
              <w:jc w:val="center"/>
              <w:rPr>
                <w:rFonts w:ascii="仿宋" w:hAnsi="仿宋" w:eastAsia="仿宋" w:cs="仿宋"/>
                <w:sz w:val="24"/>
              </w:rPr>
            </w:pPr>
          </w:p>
        </w:tc>
        <w:tc>
          <w:tcPr>
            <w:tcW w:w="1799" w:type="dxa"/>
            <w:shd w:val="clear" w:color="auto" w:fill="auto"/>
            <w:vAlign w:val="center"/>
          </w:tcPr>
          <w:p w14:paraId="7A24EAB2">
            <w:pPr>
              <w:jc w:val="center"/>
              <w:rPr>
                <w:rFonts w:ascii="仿宋" w:hAnsi="仿宋" w:eastAsia="仿宋" w:cs="仿宋"/>
                <w:sz w:val="24"/>
              </w:rPr>
            </w:pPr>
            <w:r>
              <w:rPr>
                <w:rFonts w:hint="eastAsia" w:ascii="仿宋" w:hAnsi="仿宋" w:eastAsia="仿宋" w:cs="仿宋"/>
                <w:sz w:val="24"/>
              </w:rPr>
              <w:t>响应保证金</w:t>
            </w:r>
          </w:p>
        </w:tc>
        <w:tc>
          <w:tcPr>
            <w:tcW w:w="5974" w:type="dxa"/>
            <w:gridSpan w:val="2"/>
            <w:shd w:val="clear" w:color="auto" w:fill="auto"/>
            <w:vAlign w:val="center"/>
          </w:tcPr>
          <w:p w14:paraId="2F9F523B">
            <w:pPr>
              <w:jc w:val="left"/>
              <w:rPr>
                <w:rFonts w:ascii="仿宋" w:hAnsi="仿宋" w:eastAsia="仿宋" w:cs="仿宋"/>
                <w:sz w:val="24"/>
              </w:rPr>
            </w:pPr>
            <w:r>
              <w:rPr>
                <w:rFonts w:hint="eastAsia" w:ascii="仿宋" w:hAnsi="仿宋" w:eastAsia="仿宋" w:cs="仿宋"/>
                <w:sz w:val="24"/>
              </w:rPr>
              <w:t>符合第二章第3.4.1款规定</w:t>
            </w:r>
          </w:p>
        </w:tc>
      </w:tr>
      <w:tr w14:paraId="41D8E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882" w:type="dxa"/>
            <w:vMerge w:val="continue"/>
            <w:shd w:val="clear" w:color="auto" w:fill="auto"/>
            <w:vAlign w:val="center"/>
          </w:tcPr>
          <w:p w14:paraId="5298C29C">
            <w:pPr>
              <w:jc w:val="center"/>
              <w:rPr>
                <w:rFonts w:ascii="仿宋" w:hAnsi="仿宋" w:eastAsia="仿宋" w:cs="仿宋"/>
                <w:sz w:val="24"/>
              </w:rPr>
            </w:pPr>
          </w:p>
        </w:tc>
        <w:tc>
          <w:tcPr>
            <w:tcW w:w="948" w:type="dxa"/>
            <w:gridSpan w:val="2"/>
            <w:vMerge w:val="continue"/>
            <w:shd w:val="clear" w:color="auto" w:fill="auto"/>
            <w:vAlign w:val="center"/>
          </w:tcPr>
          <w:p w14:paraId="59E28955">
            <w:pPr>
              <w:jc w:val="center"/>
              <w:rPr>
                <w:rFonts w:ascii="仿宋" w:hAnsi="仿宋" w:eastAsia="仿宋" w:cs="仿宋"/>
                <w:sz w:val="24"/>
              </w:rPr>
            </w:pPr>
          </w:p>
        </w:tc>
        <w:tc>
          <w:tcPr>
            <w:tcW w:w="1799" w:type="dxa"/>
            <w:shd w:val="clear" w:color="auto" w:fill="auto"/>
            <w:vAlign w:val="center"/>
          </w:tcPr>
          <w:p w14:paraId="528C665A">
            <w:pPr>
              <w:jc w:val="center"/>
              <w:rPr>
                <w:rFonts w:ascii="仿宋" w:hAnsi="仿宋" w:eastAsia="仿宋" w:cs="仿宋"/>
                <w:sz w:val="24"/>
              </w:rPr>
            </w:pPr>
            <w:r>
              <w:rPr>
                <w:rFonts w:hint="eastAsia" w:ascii="仿宋" w:hAnsi="仿宋" w:eastAsia="仿宋" w:cs="仿宋"/>
                <w:sz w:val="24"/>
              </w:rPr>
              <w:t>响应方案</w:t>
            </w:r>
          </w:p>
        </w:tc>
        <w:tc>
          <w:tcPr>
            <w:tcW w:w="5974" w:type="dxa"/>
            <w:gridSpan w:val="2"/>
            <w:shd w:val="clear" w:color="auto" w:fill="auto"/>
            <w:vAlign w:val="center"/>
          </w:tcPr>
          <w:p w14:paraId="3948FFFD">
            <w:pPr>
              <w:jc w:val="left"/>
              <w:rPr>
                <w:rFonts w:ascii="仿宋" w:hAnsi="仿宋" w:eastAsia="仿宋" w:cs="仿宋"/>
                <w:sz w:val="24"/>
              </w:rPr>
            </w:pPr>
            <w:r>
              <w:rPr>
                <w:rFonts w:hint="eastAsia" w:ascii="仿宋" w:hAnsi="仿宋" w:eastAsia="仿宋" w:cs="仿宋"/>
                <w:sz w:val="24"/>
              </w:rPr>
              <w:t>符合第二章第3.6款规定</w:t>
            </w:r>
          </w:p>
        </w:tc>
      </w:tr>
      <w:tr w14:paraId="37611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882" w:type="dxa"/>
            <w:vMerge w:val="continue"/>
            <w:shd w:val="clear" w:color="auto" w:fill="auto"/>
            <w:vAlign w:val="center"/>
          </w:tcPr>
          <w:p w14:paraId="4589E3FF">
            <w:pPr>
              <w:jc w:val="center"/>
              <w:rPr>
                <w:rFonts w:ascii="仿宋" w:hAnsi="仿宋" w:eastAsia="仿宋" w:cs="仿宋"/>
                <w:sz w:val="24"/>
              </w:rPr>
            </w:pPr>
          </w:p>
        </w:tc>
        <w:tc>
          <w:tcPr>
            <w:tcW w:w="948" w:type="dxa"/>
            <w:gridSpan w:val="2"/>
            <w:vMerge w:val="continue"/>
            <w:shd w:val="clear" w:color="auto" w:fill="auto"/>
            <w:vAlign w:val="center"/>
          </w:tcPr>
          <w:p w14:paraId="75CE5511">
            <w:pPr>
              <w:jc w:val="center"/>
              <w:rPr>
                <w:rFonts w:ascii="仿宋" w:hAnsi="仿宋" w:eastAsia="仿宋" w:cs="仿宋"/>
                <w:sz w:val="24"/>
              </w:rPr>
            </w:pPr>
          </w:p>
        </w:tc>
        <w:tc>
          <w:tcPr>
            <w:tcW w:w="1799" w:type="dxa"/>
            <w:shd w:val="clear" w:color="auto" w:fill="auto"/>
            <w:vAlign w:val="center"/>
          </w:tcPr>
          <w:p w14:paraId="0AFB8AC7">
            <w:pPr>
              <w:jc w:val="center"/>
              <w:rPr>
                <w:rFonts w:ascii="仿宋" w:hAnsi="仿宋" w:eastAsia="仿宋" w:cs="仿宋"/>
                <w:sz w:val="24"/>
              </w:rPr>
            </w:pPr>
            <w:r>
              <w:rPr>
                <w:rFonts w:hint="eastAsia" w:ascii="仿宋" w:hAnsi="仿宋" w:eastAsia="仿宋" w:cs="仿宋"/>
                <w:sz w:val="24"/>
              </w:rPr>
              <w:t>服务期限</w:t>
            </w:r>
          </w:p>
        </w:tc>
        <w:tc>
          <w:tcPr>
            <w:tcW w:w="5974" w:type="dxa"/>
            <w:gridSpan w:val="2"/>
            <w:shd w:val="clear" w:color="auto" w:fill="auto"/>
            <w:vAlign w:val="center"/>
          </w:tcPr>
          <w:p w14:paraId="63614B82">
            <w:pPr>
              <w:jc w:val="left"/>
              <w:rPr>
                <w:rFonts w:ascii="仿宋" w:hAnsi="仿宋" w:eastAsia="仿宋" w:cs="仿宋"/>
                <w:sz w:val="24"/>
              </w:rPr>
            </w:pPr>
            <w:r>
              <w:rPr>
                <w:rFonts w:hint="eastAsia" w:ascii="仿宋" w:hAnsi="仿宋" w:eastAsia="仿宋" w:cs="仿宋"/>
                <w:sz w:val="24"/>
              </w:rPr>
              <w:t>符合第一章第2.3款规定</w:t>
            </w:r>
          </w:p>
        </w:tc>
      </w:tr>
      <w:tr w14:paraId="76349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882" w:type="dxa"/>
            <w:vMerge w:val="continue"/>
            <w:shd w:val="clear" w:color="auto" w:fill="auto"/>
            <w:vAlign w:val="center"/>
          </w:tcPr>
          <w:p w14:paraId="6BDD5C3D">
            <w:pPr>
              <w:jc w:val="center"/>
              <w:rPr>
                <w:rFonts w:ascii="仿宋" w:hAnsi="仿宋" w:eastAsia="仿宋" w:cs="仿宋"/>
                <w:sz w:val="24"/>
              </w:rPr>
            </w:pPr>
          </w:p>
        </w:tc>
        <w:tc>
          <w:tcPr>
            <w:tcW w:w="948" w:type="dxa"/>
            <w:gridSpan w:val="2"/>
            <w:vMerge w:val="continue"/>
            <w:shd w:val="clear" w:color="auto" w:fill="auto"/>
            <w:vAlign w:val="center"/>
          </w:tcPr>
          <w:p w14:paraId="770AB19B">
            <w:pPr>
              <w:jc w:val="center"/>
              <w:rPr>
                <w:rFonts w:ascii="仿宋" w:hAnsi="仿宋" w:eastAsia="仿宋" w:cs="仿宋"/>
                <w:sz w:val="24"/>
              </w:rPr>
            </w:pPr>
          </w:p>
        </w:tc>
        <w:tc>
          <w:tcPr>
            <w:tcW w:w="1799" w:type="dxa"/>
            <w:shd w:val="clear" w:color="auto" w:fill="auto"/>
            <w:vAlign w:val="center"/>
          </w:tcPr>
          <w:p w14:paraId="6CDE2F94">
            <w:pPr>
              <w:jc w:val="center"/>
              <w:rPr>
                <w:rFonts w:ascii="仿宋" w:hAnsi="仿宋" w:eastAsia="仿宋" w:cs="仿宋"/>
                <w:sz w:val="24"/>
              </w:rPr>
            </w:pPr>
            <w:r>
              <w:rPr>
                <w:rFonts w:hint="eastAsia" w:ascii="仿宋" w:hAnsi="仿宋" w:eastAsia="仿宋" w:cs="仿宋"/>
                <w:sz w:val="24"/>
              </w:rPr>
              <w:t>质量标准</w:t>
            </w:r>
          </w:p>
        </w:tc>
        <w:tc>
          <w:tcPr>
            <w:tcW w:w="5974" w:type="dxa"/>
            <w:gridSpan w:val="2"/>
            <w:shd w:val="clear" w:color="auto" w:fill="auto"/>
            <w:vAlign w:val="center"/>
          </w:tcPr>
          <w:p w14:paraId="2A08E39F">
            <w:pPr>
              <w:jc w:val="left"/>
              <w:rPr>
                <w:rFonts w:ascii="仿宋" w:hAnsi="仿宋" w:eastAsia="仿宋" w:cs="仿宋"/>
                <w:sz w:val="24"/>
              </w:rPr>
            </w:pPr>
            <w:r>
              <w:rPr>
                <w:rFonts w:hint="eastAsia" w:ascii="仿宋" w:hAnsi="仿宋" w:eastAsia="仿宋" w:cs="仿宋"/>
                <w:sz w:val="24"/>
              </w:rPr>
              <w:t>符合第一章第2.5款规定</w:t>
            </w:r>
          </w:p>
        </w:tc>
      </w:tr>
      <w:tr w14:paraId="0FE0B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82" w:type="dxa"/>
            <w:vMerge w:val="continue"/>
            <w:shd w:val="clear" w:color="auto" w:fill="auto"/>
            <w:vAlign w:val="center"/>
          </w:tcPr>
          <w:p w14:paraId="589045A6">
            <w:pPr>
              <w:jc w:val="center"/>
              <w:rPr>
                <w:rFonts w:ascii="仿宋" w:hAnsi="仿宋" w:eastAsia="仿宋" w:cs="仿宋"/>
                <w:sz w:val="24"/>
              </w:rPr>
            </w:pPr>
          </w:p>
        </w:tc>
        <w:tc>
          <w:tcPr>
            <w:tcW w:w="948" w:type="dxa"/>
            <w:gridSpan w:val="2"/>
            <w:vMerge w:val="continue"/>
            <w:shd w:val="clear" w:color="auto" w:fill="auto"/>
            <w:vAlign w:val="center"/>
          </w:tcPr>
          <w:p w14:paraId="45EE7DD8">
            <w:pPr>
              <w:jc w:val="center"/>
              <w:rPr>
                <w:rFonts w:ascii="仿宋" w:hAnsi="仿宋" w:eastAsia="仿宋" w:cs="仿宋"/>
                <w:sz w:val="24"/>
              </w:rPr>
            </w:pPr>
          </w:p>
        </w:tc>
        <w:tc>
          <w:tcPr>
            <w:tcW w:w="1799" w:type="dxa"/>
            <w:shd w:val="clear" w:color="auto" w:fill="auto"/>
            <w:vAlign w:val="center"/>
          </w:tcPr>
          <w:p w14:paraId="411CE29C">
            <w:pPr>
              <w:jc w:val="center"/>
              <w:rPr>
                <w:rFonts w:ascii="仿宋" w:hAnsi="仿宋" w:eastAsia="仿宋" w:cs="仿宋"/>
                <w:sz w:val="24"/>
              </w:rPr>
            </w:pPr>
            <w:r>
              <w:rPr>
                <w:rFonts w:hint="eastAsia" w:ascii="仿宋" w:hAnsi="仿宋" w:eastAsia="仿宋" w:cs="仿宋"/>
                <w:sz w:val="24"/>
              </w:rPr>
              <w:t>合同条款</w:t>
            </w:r>
          </w:p>
        </w:tc>
        <w:tc>
          <w:tcPr>
            <w:tcW w:w="5974" w:type="dxa"/>
            <w:gridSpan w:val="2"/>
            <w:shd w:val="clear" w:color="auto" w:fill="auto"/>
            <w:vAlign w:val="center"/>
          </w:tcPr>
          <w:p w14:paraId="53D0E2BD">
            <w:pPr>
              <w:jc w:val="left"/>
              <w:rPr>
                <w:rFonts w:ascii="仿宋" w:hAnsi="仿宋" w:eastAsia="仿宋" w:cs="仿宋"/>
                <w:sz w:val="24"/>
              </w:rPr>
            </w:pPr>
            <w:r>
              <w:rPr>
                <w:rFonts w:hint="eastAsia" w:ascii="仿宋" w:hAnsi="仿宋" w:eastAsia="仿宋" w:cs="仿宋"/>
                <w:sz w:val="24"/>
              </w:rPr>
              <w:t>响应采购文件要求</w:t>
            </w:r>
          </w:p>
        </w:tc>
      </w:tr>
      <w:tr w14:paraId="59782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82" w:type="dxa"/>
            <w:vMerge w:val="continue"/>
            <w:shd w:val="clear" w:color="auto" w:fill="auto"/>
            <w:vAlign w:val="center"/>
          </w:tcPr>
          <w:p w14:paraId="753BEECA">
            <w:pPr>
              <w:jc w:val="center"/>
              <w:rPr>
                <w:rFonts w:ascii="仿宋" w:hAnsi="仿宋" w:eastAsia="仿宋" w:cs="仿宋"/>
                <w:sz w:val="24"/>
              </w:rPr>
            </w:pPr>
          </w:p>
        </w:tc>
        <w:tc>
          <w:tcPr>
            <w:tcW w:w="948" w:type="dxa"/>
            <w:gridSpan w:val="2"/>
            <w:vMerge w:val="continue"/>
            <w:shd w:val="clear" w:color="auto" w:fill="auto"/>
            <w:vAlign w:val="center"/>
          </w:tcPr>
          <w:p w14:paraId="48F8B863">
            <w:pPr>
              <w:jc w:val="center"/>
              <w:rPr>
                <w:rFonts w:ascii="仿宋" w:hAnsi="仿宋" w:eastAsia="仿宋" w:cs="仿宋"/>
                <w:sz w:val="24"/>
              </w:rPr>
            </w:pPr>
          </w:p>
        </w:tc>
        <w:tc>
          <w:tcPr>
            <w:tcW w:w="1799" w:type="dxa"/>
            <w:shd w:val="clear" w:color="auto" w:fill="auto"/>
            <w:vAlign w:val="center"/>
          </w:tcPr>
          <w:p w14:paraId="51E4C178">
            <w:pPr>
              <w:jc w:val="center"/>
              <w:rPr>
                <w:rFonts w:ascii="仿宋" w:hAnsi="仿宋" w:eastAsia="仿宋" w:cs="仿宋"/>
                <w:sz w:val="24"/>
              </w:rPr>
            </w:pPr>
            <w:r>
              <w:rPr>
                <w:rFonts w:hint="eastAsia" w:ascii="仿宋" w:hAnsi="仿宋" w:eastAsia="仿宋" w:cs="仿宋"/>
                <w:sz w:val="24"/>
              </w:rPr>
              <w:t>对非关键条款的偏差</w:t>
            </w:r>
          </w:p>
        </w:tc>
        <w:tc>
          <w:tcPr>
            <w:tcW w:w="5974" w:type="dxa"/>
            <w:gridSpan w:val="2"/>
            <w:shd w:val="clear" w:color="auto" w:fill="auto"/>
            <w:vAlign w:val="center"/>
          </w:tcPr>
          <w:p w14:paraId="6D0D83DC">
            <w:pPr>
              <w:jc w:val="left"/>
              <w:rPr>
                <w:rFonts w:ascii="仿宋" w:hAnsi="仿宋" w:eastAsia="仿宋" w:cs="仿宋"/>
                <w:sz w:val="24"/>
              </w:rPr>
            </w:pPr>
            <w:r>
              <w:rPr>
                <w:rFonts w:hint="eastAsia" w:ascii="仿宋" w:hAnsi="仿宋" w:eastAsia="仿宋" w:cs="仿宋"/>
                <w:sz w:val="24"/>
              </w:rPr>
              <w:t>偏差范围和偏差项数符合第二章第1.10.2项的规定</w:t>
            </w:r>
          </w:p>
        </w:tc>
      </w:tr>
      <w:tr w14:paraId="5DF19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830" w:type="dxa"/>
            <w:gridSpan w:val="3"/>
            <w:shd w:val="clear" w:color="auto" w:fill="auto"/>
            <w:vAlign w:val="center"/>
          </w:tcPr>
          <w:p w14:paraId="7DA707B5">
            <w:pPr>
              <w:jc w:val="center"/>
              <w:rPr>
                <w:rFonts w:ascii="仿宋" w:hAnsi="仿宋" w:eastAsia="仿宋" w:cs="仿宋"/>
                <w:b/>
                <w:sz w:val="24"/>
              </w:rPr>
            </w:pPr>
            <w:r>
              <w:rPr>
                <w:rFonts w:hint="eastAsia" w:ascii="仿宋" w:hAnsi="仿宋" w:eastAsia="仿宋" w:cs="仿宋"/>
                <w:b/>
                <w:sz w:val="24"/>
              </w:rPr>
              <w:t>条款号</w:t>
            </w:r>
          </w:p>
        </w:tc>
        <w:tc>
          <w:tcPr>
            <w:tcW w:w="1799" w:type="dxa"/>
            <w:shd w:val="clear" w:color="auto" w:fill="auto"/>
            <w:vAlign w:val="center"/>
          </w:tcPr>
          <w:p w14:paraId="7BBA18F6">
            <w:pPr>
              <w:jc w:val="center"/>
              <w:rPr>
                <w:rFonts w:ascii="仿宋" w:hAnsi="仿宋" w:eastAsia="仿宋" w:cs="仿宋"/>
                <w:b/>
                <w:sz w:val="24"/>
              </w:rPr>
            </w:pPr>
            <w:r>
              <w:rPr>
                <w:rFonts w:hint="eastAsia" w:ascii="仿宋" w:hAnsi="仿宋" w:eastAsia="仿宋" w:cs="仿宋"/>
                <w:b/>
                <w:sz w:val="24"/>
              </w:rPr>
              <w:t>条款内容</w:t>
            </w:r>
          </w:p>
        </w:tc>
        <w:tc>
          <w:tcPr>
            <w:tcW w:w="5974" w:type="dxa"/>
            <w:gridSpan w:val="2"/>
            <w:shd w:val="clear" w:color="auto" w:fill="auto"/>
            <w:vAlign w:val="center"/>
          </w:tcPr>
          <w:p w14:paraId="7FB7EF58">
            <w:pPr>
              <w:jc w:val="center"/>
              <w:rPr>
                <w:rFonts w:ascii="仿宋" w:hAnsi="仿宋" w:eastAsia="仿宋" w:cs="仿宋"/>
                <w:b/>
                <w:sz w:val="24"/>
              </w:rPr>
            </w:pPr>
            <w:r>
              <w:rPr>
                <w:rFonts w:hint="eastAsia" w:ascii="仿宋" w:hAnsi="仿宋" w:eastAsia="仿宋" w:cs="仿宋"/>
                <w:b/>
                <w:sz w:val="24"/>
              </w:rPr>
              <w:t>编列内容</w:t>
            </w:r>
          </w:p>
        </w:tc>
      </w:tr>
      <w:tr w14:paraId="253C4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911" w:type="dxa"/>
            <w:gridSpan w:val="2"/>
            <w:shd w:val="clear" w:color="auto" w:fill="auto"/>
            <w:vAlign w:val="center"/>
          </w:tcPr>
          <w:p w14:paraId="41E1A9A8">
            <w:pPr>
              <w:jc w:val="center"/>
              <w:rPr>
                <w:rFonts w:ascii="仿宋" w:hAnsi="仿宋" w:eastAsia="仿宋" w:cs="仿宋"/>
                <w:b/>
                <w:sz w:val="24"/>
              </w:rPr>
            </w:pPr>
          </w:p>
        </w:tc>
        <w:tc>
          <w:tcPr>
            <w:tcW w:w="919" w:type="dxa"/>
            <w:shd w:val="clear" w:color="auto" w:fill="auto"/>
            <w:vAlign w:val="center"/>
          </w:tcPr>
          <w:p w14:paraId="7E693017">
            <w:pPr>
              <w:jc w:val="center"/>
              <w:rPr>
                <w:rFonts w:ascii="仿宋" w:hAnsi="仿宋" w:eastAsia="仿宋" w:cs="仿宋"/>
                <w:b/>
                <w:sz w:val="24"/>
              </w:rPr>
            </w:pPr>
          </w:p>
        </w:tc>
        <w:tc>
          <w:tcPr>
            <w:tcW w:w="1799" w:type="dxa"/>
            <w:shd w:val="clear" w:color="auto" w:fill="auto"/>
            <w:vAlign w:val="center"/>
          </w:tcPr>
          <w:p w14:paraId="3A193318">
            <w:pPr>
              <w:jc w:val="center"/>
              <w:rPr>
                <w:rFonts w:ascii="仿宋" w:hAnsi="仿宋" w:eastAsia="仿宋" w:cs="仿宋"/>
                <w:sz w:val="24"/>
              </w:rPr>
            </w:pPr>
            <w:r>
              <w:rPr>
                <w:rFonts w:hint="eastAsia" w:ascii="仿宋" w:hAnsi="仿宋" w:eastAsia="仿宋" w:cs="仿宋"/>
                <w:bCs/>
                <w:sz w:val="24"/>
              </w:rPr>
              <w:t>其他</w:t>
            </w:r>
          </w:p>
        </w:tc>
        <w:tc>
          <w:tcPr>
            <w:tcW w:w="5974" w:type="dxa"/>
            <w:gridSpan w:val="2"/>
            <w:shd w:val="clear" w:color="auto" w:fill="auto"/>
            <w:vAlign w:val="center"/>
          </w:tcPr>
          <w:p w14:paraId="006EFB7F">
            <w:pPr>
              <w:jc w:val="left"/>
              <w:rPr>
                <w:rFonts w:ascii="仿宋" w:hAnsi="仿宋" w:eastAsia="仿宋" w:cs="仿宋"/>
                <w:sz w:val="24"/>
              </w:rPr>
            </w:pPr>
            <w:r>
              <w:rPr>
                <w:rFonts w:hint="eastAsia" w:ascii="仿宋" w:hAnsi="仿宋" w:eastAsia="仿宋" w:cs="仿宋"/>
                <w:sz w:val="24"/>
                <w:szCs w:val="22"/>
              </w:rPr>
              <w:t>其他内容均实质性响应采购文件要求</w:t>
            </w:r>
          </w:p>
        </w:tc>
      </w:tr>
      <w:tr w14:paraId="4E1C5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jc w:val="center"/>
        </w:trPr>
        <w:tc>
          <w:tcPr>
            <w:tcW w:w="1830" w:type="dxa"/>
            <w:gridSpan w:val="3"/>
            <w:shd w:val="clear" w:color="auto" w:fill="auto"/>
            <w:vAlign w:val="center"/>
          </w:tcPr>
          <w:p w14:paraId="52073BE5">
            <w:pPr>
              <w:jc w:val="center"/>
              <w:rPr>
                <w:rFonts w:ascii="仿宋" w:hAnsi="仿宋" w:eastAsia="仿宋" w:cs="仿宋"/>
                <w:sz w:val="24"/>
              </w:rPr>
            </w:pPr>
            <w:r>
              <w:rPr>
                <w:rFonts w:hint="eastAsia" w:ascii="仿宋" w:hAnsi="仿宋" w:eastAsia="仿宋" w:cs="仿宋"/>
                <w:sz w:val="24"/>
              </w:rPr>
              <w:t>2.1.4</w:t>
            </w:r>
          </w:p>
        </w:tc>
        <w:tc>
          <w:tcPr>
            <w:tcW w:w="1799" w:type="dxa"/>
            <w:shd w:val="clear" w:color="auto" w:fill="auto"/>
            <w:vAlign w:val="center"/>
          </w:tcPr>
          <w:p w14:paraId="67219224">
            <w:pPr>
              <w:jc w:val="center"/>
              <w:rPr>
                <w:rFonts w:ascii="仿宋" w:hAnsi="仿宋" w:eastAsia="仿宋" w:cs="仿宋"/>
                <w:sz w:val="24"/>
              </w:rPr>
            </w:pPr>
            <w:r>
              <w:rPr>
                <w:rFonts w:hint="eastAsia" w:ascii="仿宋" w:hAnsi="仿宋" w:eastAsia="仿宋" w:cs="仿宋"/>
                <w:sz w:val="24"/>
              </w:rPr>
              <w:t>供应商不得存在的其他情形</w:t>
            </w:r>
          </w:p>
        </w:tc>
        <w:tc>
          <w:tcPr>
            <w:tcW w:w="5974" w:type="dxa"/>
            <w:gridSpan w:val="2"/>
            <w:shd w:val="clear" w:color="auto" w:fill="auto"/>
            <w:vAlign w:val="center"/>
          </w:tcPr>
          <w:p w14:paraId="4842047D">
            <w:pPr>
              <w:rPr>
                <w:rFonts w:ascii="仿宋" w:hAnsi="仿宋" w:eastAsia="仿宋" w:cs="仿宋"/>
                <w:sz w:val="24"/>
              </w:rPr>
            </w:pPr>
            <w:r>
              <w:rPr>
                <w:rFonts w:hint="eastAsia" w:ascii="仿宋" w:hAnsi="仿宋" w:eastAsia="仿宋" w:cs="仿宋"/>
                <w:sz w:val="24"/>
              </w:rPr>
              <w:t>（1）不按评审小组要求澄清、说明或补正</w:t>
            </w:r>
          </w:p>
          <w:p w14:paraId="2CA49FCB">
            <w:pPr>
              <w:rPr>
                <w:rFonts w:ascii="仿宋" w:hAnsi="仿宋" w:eastAsia="仿宋" w:cs="仿宋"/>
                <w:sz w:val="24"/>
              </w:rPr>
            </w:pPr>
            <w:r>
              <w:rPr>
                <w:rFonts w:hint="eastAsia" w:ascii="仿宋" w:hAnsi="仿宋" w:eastAsia="仿宋" w:cs="仿宋"/>
                <w:sz w:val="24"/>
              </w:rPr>
              <w:t>（2）有串通询比、弄虚作假、行贿或其他违法行为</w:t>
            </w:r>
          </w:p>
          <w:p w14:paraId="06945782">
            <w:pPr>
              <w:rPr>
                <w:rFonts w:ascii="仿宋" w:hAnsi="仿宋" w:eastAsia="仿宋" w:cs="仿宋"/>
                <w:sz w:val="24"/>
              </w:rPr>
            </w:pPr>
            <w:r>
              <w:rPr>
                <w:rFonts w:hint="eastAsia" w:ascii="仿宋" w:hAnsi="仿宋" w:eastAsia="仿宋" w:cs="仿宋"/>
                <w:sz w:val="24"/>
              </w:rPr>
              <w:t>（3）存在供应商须知前附表中9.2项规定的情形之一</w:t>
            </w:r>
          </w:p>
        </w:tc>
      </w:tr>
      <w:tr w14:paraId="44430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830" w:type="dxa"/>
            <w:gridSpan w:val="3"/>
            <w:shd w:val="clear" w:color="auto" w:fill="auto"/>
            <w:vAlign w:val="center"/>
          </w:tcPr>
          <w:p w14:paraId="5F972F50">
            <w:pPr>
              <w:jc w:val="center"/>
              <w:rPr>
                <w:rFonts w:ascii="仿宋" w:hAnsi="仿宋" w:eastAsia="仿宋" w:cs="仿宋"/>
                <w:sz w:val="24"/>
              </w:rPr>
            </w:pPr>
            <w:r>
              <w:rPr>
                <w:rFonts w:hint="eastAsia" w:ascii="仿宋" w:hAnsi="仿宋" w:eastAsia="仿宋" w:cs="仿宋"/>
                <w:b/>
                <w:sz w:val="24"/>
              </w:rPr>
              <w:t>条款号</w:t>
            </w:r>
          </w:p>
        </w:tc>
        <w:tc>
          <w:tcPr>
            <w:tcW w:w="1799" w:type="dxa"/>
            <w:shd w:val="clear" w:color="auto" w:fill="auto"/>
            <w:vAlign w:val="center"/>
          </w:tcPr>
          <w:p w14:paraId="74B01264">
            <w:pPr>
              <w:jc w:val="center"/>
              <w:rPr>
                <w:rFonts w:ascii="仿宋" w:hAnsi="仿宋" w:eastAsia="仿宋" w:cs="仿宋"/>
                <w:sz w:val="24"/>
              </w:rPr>
            </w:pPr>
            <w:r>
              <w:rPr>
                <w:rFonts w:hint="eastAsia" w:ascii="仿宋" w:hAnsi="仿宋" w:eastAsia="仿宋" w:cs="仿宋"/>
                <w:b/>
                <w:sz w:val="24"/>
              </w:rPr>
              <w:t>条款内容</w:t>
            </w:r>
          </w:p>
        </w:tc>
        <w:tc>
          <w:tcPr>
            <w:tcW w:w="5974" w:type="dxa"/>
            <w:gridSpan w:val="2"/>
            <w:shd w:val="clear" w:color="auto" w:fill="auto"/>
            <w:vAlign w:val="center"/>
          </w:tcPr>
          <w:p w14:paraId="25B1C73D">
            <w:pPr>
              <w:jc w:val="center"/>
              <w:rPr>
                <w:rFonts w:ascii="仿宋" w:hAnsi="仿宋" w:eastAsia="仿宋" w:cs="仿宋"/>
                <w:sz w:val="24"/>
              </w:rPr>
            </w:pPr>
            <w:r>
              <w:rPr>
                <w:rFonts w:hint="eastAsia" w:ascii="仿宋" w:hAnsi="仿宋" w:eastAsia="仿宋" w:cs="仿宋"/>
                <w:b/>
                <w:sz w:val="24"/>
              </w:rPr>
              <w:t>编列内容</w:t>
            </w:r>
          </w:p>
        </w:tc>
      </w:tr>
      <w:tr w14:paraId="0336F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830" w:type="dxa"/>
            <w:gridSpan w:val="3"/>
            <w:shd w:val="clear" w:color="auto" w:fill="auto"/>
            <w:vAlign w:val="center"/>
          </w:tcPr>
          <w:p w14:paraId="575CCC8D">
            <w:pPr>
              <w:jc w:val="center"/>
              <w:rPr>
                <w:rFonts w:ascii="仿宋" w:hAnsi="仿宋" w:eastAsia="仿宋" w:cs="仿宋"/>
                <w:sz w:val="24"/>
              </w:rPr>
            </w:pPr>
            <w:r>
              <w:rPr>
                <w:rFonts w:hint="eastAsia" w:ascii="仿宋" w:hAnsi="仿宋" w:eastAsia="仿宋" w:cs="仿宋"/>
                <w:bCs/>
                <w:sz w:val="24"/>
              </w:rPr>
              <w:t>2.2.2</w:t>
            </w:r>
          </w:p>
        </w:tc>
        <w:tc>
          <w:tcPr>
            <w:tcW w:w="1799" w:type="dxa"/>
            <w:shd w:val="clear" w:color="auto" w:fill="auto"/>
            <w:vAlign w:val="center"/>
          </w:tcPr>
          <w:p w14:paraId="5F6FC35B">
            <w:pPr>
              <w:jc w:val="center"/>
              <w:rPr>
                <w:rFonts w:ascii="仿宋" w:hAnsi="仿宋" w:eastAsia="仿宋" w:cs="仿宋"/>
                <w:sz w:val="24"/>
              </w:rPr>
            </w:pPr>
            <w:r>
              <w:rPr>
                <w:rFonts w:hint="eastAsia" w:ascii="仿宋" w:hAnsi="仿宋" w:eastAsia="仿宋" w:cs="仿宋"/>
                <w:bCs/>
                <w:sz w:val="24"/>
              </w:rPr>
              <w:t>评审价格</w:t>
            </w:r>
          </w:p>
        </w:tc>
        <w:tc>
          <w:tcPr>
            <w:tcW w:w="5974" w:type="dxa"/>
            <w:gridSpan w:val="2"/>
            <w:shd w:val="clear" w:color="auto" w:fill="auto"/>
            <w:vAlign w:val="center"/>
          </w:tcPr>
          <w:p w14:paraId="4BFE34D6">
            <w:pPr>
              <w:spacing w:line="307" w:lineRule="exact"/>
              <w:jc w:val="left"/>
              <w:rPr>
                <w:rFonts w:ascii="仿宋" w:hAnsi="仿宋" w:eastAsia="仿宋" w:cs="仿宋"/>
                <w:sz w:val="24"/>
                <w:szCs w:val="22"/>
              </w:rPr>
            </w:pPr>
            <w:r>
              <w:rPr>
                <w:rFonts w:hint="eastAsia" w:ascii="仿宋" w:hAnsi="仿宋" w:eastAsia="仿宋" w:cs="仿宋"/>
                <w:sz w:val="24"/>
              </w:rPr>
              <w:t>评审价格=响应函大写报价（经供应商书面确认算术错误修正后的</w:t>
            </w:r>
            <w:r>
              <w:rPr>
                <w:rFonts w:hint="eastAsia" w:ascii="仿宋" w:hAnsi="仿宋" w:eastAsia="仿宋" w:cs="仿宋"/>
                <w:b/>
                <w:sz w:val="24"/>
              </w:rPr>
              <w:t>含税</w:t>
            </w:r>
            <w:r>
              <w:rPr>
                <w:rFonts w:hint="eastAsia" w:ascii="仿宋" w:hAnsi="仿宋" w:eastAsia="仿宋" w:cs="仿宋"/>
                <w:sz w:val="24"/>
              </w:rPr>
              <w:t>响应总报价）</w:t>
            </w:r>
          </w:p>
        </w:tc>
      </w:tr>
      <w:tr w14:paraId="57C95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1830" w:type="dxa"/>
            <w:gridSpan w:val="3"/>
            <w:shd w:val="clear" w:color="auto" w:fill="auto"/>
            <w:vAlign w:val="center"/>
          </w:tcPr>
          <w:p w14:paraId="275C855F">
            <w:pPr>
              <w:jc w:val="center"/>
              <w:rPr>
                <w:rFonts w:ascii="仿宋" w:hAnsi="仿宋" w:eastAsia="仿宋" w:cs="仿宋"/>
                <w:sz w:val="24"/>
              </w:rPr>
            </w:pPr>
            <w:r>
              <w:rPr>
                <w:rFonts w:hint="eastAsia" w:ascii="仿宋" w:hAnsi="仿宋" w:eastAsia="仿宋" w:cs="仿宋"/>
                <w:sz w:val="24"/>
              </w:rPr>
              <w:t>3.1</w:t>
            </w:r>
          </w:p>
        </w:tc>
        <w:tc>
          <w:tcPr>
            <w:tcW w:w="1799" w:type="dxa"/>
            <w:shd w:val="clear" w:color="auto" w:fill="auto"/>
            <w:vAlign w:val="center"/>
          </w:tcPr>
          <w:p w14:paraId="184CF83C">
            <w:pPr>
              <w:spacing w:line="307" w:lineRule="exact"/>
              <w:jc w:val="center"/>
              <w:rPr>
                <w:rFonts w:ascii="仿宋" w:hAnsi="仿宋" w:eastAsia="仿宋" w:cs="仿宋"/>
                <w:sz w:val="24"/>
              </w:rPr>
            </w:pPr>
            <w:r>
              <w:rPr>
                <w:rFonts w:hint="eastAsia" w:ascii="仿宋" w:hAnsi="仿宋" w:eastAsia="仿宋" w:cs="仿宋"/>
                <w:sz w:val="24"/>
              </w:rPr>
              <w:t>分值构成</w:t>
            </w:r>
          </w:p>
          <w:p w14:paraId="4DA28C61">
            <w:pPr>
              <w:spacing w:line="307" w:lineRule="exact"/>
              <w:jc w:val="center"/>
              <w:rPr>
                <w:rFonts w:ascii="仿宋" w:hAnsi="仿宋" w:eastAsia="仿宋" w:cs="仿宋"/>
                <w:sz w:val="24"/>
              </w:rPr>
            </w:pPr>
            <w:r>
              <w:rPr>
                <w:rFonts w:hint="eastAsia" w:ascii="仿宋" w:hAnsi="仿宋" w:eastAsia="仿宋" w:cs="仿宋"/>
                <w:sz w:val="24"/>
              </w:rPr>
              <w:t>(总分100分)</w:t>
            </w:r>
          </w:p>
        </w:tc>
        <w:tc>
          <w:tcPr>
            <w:tcW w:w="5974" w:type="dxa"/>
            <w:gridSpan w:val="2"/>
            <w:shd w:val="clear" w:color="auto" w:fill="auto"/>
            <w:vAlign w:val="center"/>
          </w:tcPr>
          <w:p w14:paraId="5BDD9CEB">
            <w:pPr>
              <w:jc w:val="left"/>
              <w:rPr>
                <w:rFonts w:ascii="仿宋" w:hAnsi="仿宋" w:eastAsia="仿宋" w:cs="仿宋"/>
                <w:color w:val="auto"/>
                <w:sz w:val="24"/>
              </w:rPr>
            </w:pPr>
            <w:r>
              <w:rPr>
                <w:rFonts w:hint="eastAsia" w:ascii="仿宋" w:hAnsi="仿宋" w:eastAsia="仿宋" w:cs="仿宋"/>
                <w:color w:val="auto"/>
                <w:sz w:val="24"/>
              </w:rPr>
              <w:t>（1）响应报价部分：</w:t>
            </w:r>
            <w:r>
              <w:rPr>
                <w:rFonts w:hint="eastAsia" w:ascii="仿宋" w:hAnsi="仿宋" w:eastAsia="仿宋" w:cs="仿宋"/>
                <w:color w:val="auto"/>
                <w:sz w:val="24"/>
                <w:u w:val="single"/>
                <w:lang w:val="en-US" w:eastAsia="zh-CN"/>
              </w:rPr>
              <w:t>30</w:t>
            </w:r>
            <w:r>
              <w:rPr>
                <w:rFonts w:hint="eastAsia" w:ascii="仿宋" w:hAnsi="仿宋" w:eastAsia="仿宋" w:cs="仿宋"/>
                <w:color w:val="auto"/>
                <w:sz w:val="24"/>
              </w:rPr>
              <w:t>分。</w:t>
            </w:r>
          </w:p>
          <w:p w14:paraId="3B5E4D6C">
            <w:pPr>
              <w:jc w:val="left"/>
              <w:rPr>
                <w:rFonts w:ascii="仿宋" w:hAnsi="仿宋" w:eastAsia="仿宋" w:cs="仿宋"/>
                <w:color w:val="auto"/>
                <w:sz w:val="24"/>
              </w:rPr>
            </w:pPr>
            <w:r>
              <w:rPr>
                <w:rFonts w:hint="eastAsia" w:ascii="仿宋" w:hAnsi="仿宋" w:eastAsia="仿宋" w:cs="仿宋"/>
                <w:color w:val="auto"/>
                <w:sz w:val="24"/>
              </w:rPr>
              <w:t>（2）</w:t>
            </w:r>
            <w:r>
              <w:rPr>
                <w:rFonts w:hint="eastAsia" w:ascii="仿宋" w:hAnsi="仿宋" w:eastAsia="仿宋" w:cs="仿宋"/>
                <w:color w:val="auto"/>
                <w:sz w:val="24"/>
                <w:szCs w:val="22"/>
              </w:rPr>
              <w:t>商务文件部分：</w:t>
            </w:r>
            <w:r>
              <w:rPr>
                <w:rFonts w:hint="eastAsia" w:ascii="仿宋" w:hAnsi="仿宋" w:eastAsia="仿宋" w:cs="仿宋"/>
                <w:color w:val="auto"/>
                <w:sz w:val="24"/>
                <w:szCs w:val="22"/>
                <w:u w:val="single"/>
                <w:lang w:val="en-US" w:eastAsia="zh-CN"/>
              </w:rPr>
              <w:t>20</w:t>
            </w:r>
            <w:r>
              <w:rPr>
                <w:rFonts w:hint="eastAsia" w:ascii="仿宋" w:hAnsi="仿宋" w:eastAsia="仿宋" w:cs="仿宋"/>
                <w:color w:val="auto"/>
                <w:sz w:val="24"/>
                <w:szCs w:val="22"/>
              </w:rPr>
              <w:t>分</w:t>
            </w:r>
            <w:r>
              <w:rPr>
                <w:rFonts w:hint="eastAsia" w:ascii="仿宋" w:hAnsi="仿宋" w:eastAsia="仿宋" w:cs="仿宋"/>
                <w:color w:val="auto"/>
                <w:sz w:val="24"/>
              </w:rPr>
              <w:t>。</w:t>
            </w:r>
          </w:p>
          <w:p w14:paraId="4FED5E20">
            <w:pPr>
              <w:tabs>
                <w:tab w:val="left" w:pos="717"/>
                <w:tab w:val="right" w:leader="underscore" w:pos="2800"/>
              </w:tabs>
              <w:spacing w:after="60"/>
              <w:jc w:val="left"/>
              <w:rPr>
                <w:rFonts w:ascii="仿宋" w:hAnsi="仿宋" w:eastAsia="仿宋" w:cs="仿宋"/>
                <w:sz w:val="24"/>
              </w:rPr>
            </w:pPr>
            <w:r>
              <w:rPr>
                <w:rFonts w:hint="eastAsia" w:ascii="仿宋" w:hAnsi="仿宋" w:eastAsia="仿宋" w:cs="仿宋"/>
                <w:color w:val="auto"/>
                <w:sz w:val="24"/>
                <w:szCs w:val="22"/>
              </w:rPr>
              <w:t>（3）</w:t>
            </w:r>
            <w:r>
              <w:rPr>
                <w:rFonts w:hint="eastAsia" w:ascii="仿宋" w:hAnsi="仿宋" w:eastAsia="仿宋" w:cs="仿宋"/>
                <w:color w:val="auto"/>
                <w:sz w:val="24"/>
              </w:rPr>
              <w:t>技术文件部分：</w:t>
            </w:r>
            <w:r>
              <w:rPr>
                <w:rFonts w:hint="eastAsia" w:ascii="仿宋" w:hAnsi="仿宋" w:eastAsia="仿宋" w:cs="仿宋"/>
                <w:color w:val="auto"/>
                <w:sz w:val="24"/>
                <w:u w:val="single"/>
                <w:lang w:val="en-US" w:eastAsia="zh-CN"/>
              </w:rPr>
              <w:t>50</w:t>
            </w:r>
            <w:r>
              <w:rPr>
                <w:rFonts w:hint="eastAsia" w:ascii="仿宋" w:hAnsi="仿宋" w:eastAsia="仿宋" w:cs="仿宋"/>
                <w:color w:val="auto"/>
                <w:sz w:val="24"/>
              </w:rPr>
              <w:t>分</w:t>
            </w:r>
            <w:r>
              <w:rPr>
                <w:rFonts w:hint="eastAsia" w:ascii="仿宋" w:hAnsi="仿宋" w:eastAsia="仿宋" w:cs="仿宋"/>
                <w:color w:val="auto"/>
                <w:sz w:val="24"/>
                <w:szCs w:val="22"/>
              </w:rPr>
              <w:t>。</w:t>
            </w:r>
          </w:p>
        </w:tc>
      </w:tr>
      <w:tr w14:paraId="39E9F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jc w:val="center"/>
        </w:trPr>
        <w:tc>
          <w:tcPr>
            <w:tcW w:w="1830" w:type="dxa"/>
            <w:gridSpan w:val="3"/>
            <w:shd w:val="clear" w:color="auto" w:fill="auto"/>
            <w:vAlign w:val="center"/>
          </w:tcPr>
          <w:p w14:paraId="5C2224CD">
            <w:pPr>
              <w:jc w:val="center"/>
              <w:rPr>
                <w:rFonts w:ascii="仿宋" w:hAnsi="仿宋" w:eastAsia="仿宋" w:cs="仿宋"/>
                <w:sz w:val="24"/>
              </w:rPr>
            </w:pPr>
            <w:r>
              <w:rPr>
                <w:rFonts w:hint="eastAsia" w:ascii="仿宋" w:hAnsi="仿宋" w:eastAsia="仿宋" w:cs="仿宋"/>
                <w:sz w:val="24"/>
              </w:rPr>
              <w:t>3.2(1)</w:t>
            </w:r>
          </w:p>
        </w:tc>
        <w:tc>
          <w:tcPr>
            <w:tcW w:w="1799" w:type="dxa"/>
            <w:shd w:val="clear" w:color="auto" w:fill="auto"/>
            <w:vAlign w:val="center"/>
          </w:tcPr>
          <w:p w14:paraId="327ECA9A">
            <w:pPr>
              <w:rPr>
                <w:rFonts w:ascii="仿宋" w:hAnsi="仿宋" w:eastAsia="仿宋" w:cs="仿宋"/>
                <w:sz w:val="24"/>
              </w:rPr>
            </w:pPr>
            <w:r>
              <w:rPr>
                <w:rFonts w:hint="eastAsia" w:ascii="仿宋" w:hAnsi="仿宋" w:eastAsia="仿宋" w:cs="仿宋"/>
                <w:sz w:val="24"/>
              </w:rPr>
              <w:t>评审基准价计算方法</w:t>
            </w:r>
          </w:p>
        </w:tc>
        <w:tc>
          <w:tcPr>
            <w:tcW w:w="5974" w:type="dxa"/>
            <w:gridSpan w:val="2"/>
            <w:shd w:val="clear" w:color="auto" w:fill="auto"/>
            <w:vAlign w:val="center"/>
          </w:tcPr>
          <w:p w14:paraId="65526BCC">
            <w:pPr>
              <w:jc w:val="left"/>
              <w:rPr>
                <w:rFonts w:ascii="仿宋" w:hAnsi="仿宋" w:eastAsia="仿宋" w:cs="仿宋"/>
                <w:sz w:val="24"/>
              </w:rPr>
            </w:pPr>
            <w:r>
              <w:rPr>
                <w:rFonts w:hint="default" w:ascii="仿宋" w:hAnsi="仿宋" w:eastAsia="仿宋" w:cs="仿宋"/>
                <w:b w:val="0"/>
                <w:bCs w:val="0"/>
                <w:color w:val="000000"/>
                <w:sz w:val="24"/>
                <w:szCs w:val="24"/>
              </w:rPr>
              <w:t>如有效响应报价</w:t>
            </w:r>
            <w:r>
              <w:rPr>
                <w:rFonts w:hint="eastAsia" w:ascii="仿宋" w:hAnsi="仿宋" w:eastAsia="仿宋" w:cs="仿宋"/>
                <w:b w:val="0"/>
                <w:bCs w:val="0"/>
                <w:color w:val="000000"/>
                <w:sz w:val="24"/>
                <w:szCs w:val="24"/>
                <w:lang w:val="en-US" w:eastAsia="zh-CN"/>
              </w:rPr>
              <w:t>≥5家时，</w:t>
            </w:r>
            <w:r>
              <w:rPr>
                <w:rFonts w:hint="default" w:ascii="仿宋" w:hAnsi="仿宋" w:eastAsia="仿宋" w:cs="仿宋"/>
                <w:b w:val="0"/>
                <w:bCs w:val="0"/>
                <w:color w:val="000000"/>
                <w:sz w:val="24"/>
                <w:szCs w:val="24"/>
              </w:rPr>
              <w:t>评审基准价为所有有效响应报价中去掉一个最高报价和一个最低报价后的算术平均值。【如有效响应报价少于五家（不含五家），评审基准价为所有有效响应报价的算术平均值】（注：计算评审基准价时须精确到分。）</w:t>
            </w:r>
          </w:p>
        </w:tc>
      </w:tr>
      <w:tr w14:paraId="08034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1830" w:type="dxa"/>
            <w:gridSpan w:val="3"/>
            <w:shd w:val="clear" w:color="auto" w:fill="auto"/>
            <w:vAlign w:val="center"/>
          </w:tcPr>
          <w:p w14:paraId="2A0D6C3E">
            <w:pPr>
              <w:jc w:val="center"/>
              <w:rPr>
                <w:rFonts w:ascii="仿宋" w:hAnsi="仿宋" w:eastAsia="仿宋" w:cs="仿宋"/>
                <w:b/>
                <w:sz w:val="24"/>
              </w:rPr>
            </w:pPr>
            <w:r>
              <w:rPr>
                <w:rFonts w:hint="eastAsia" w:ascii="仿宋" w:hAnsi="仿宋" w:eastAsia="仿宋" w:cs="仿宋"/>
                <w:b/>
                <w:sz w:val="24"/>
              </w:rPr>
              <w:t>条款号</w:t>
            </w:r>
          </w:p>
        </w:tc>
        <w:tc>
          <w:tcPr>
            <w:tcW w:w="1799" w:type="dxa"/>
            <w:shd w:val="clear" w:color="auto" w:fill="auto"/>
            <w:vAlign w:val="center"/>
          </w:tcPr>
          <w:p w14:paraId="3B289898">
            <w:pPr>
              <w:jc w:val="center"/>
              <w:rPr>
                <w:rFonts w:ascii="仿宋" w:hAnsi="仿宋" w:eastAsia="仿宋" w:cs="仿宋"/>
                <w:b/>
                <w:sz w:val="24"/>
              </w:rPr>
            </w:pPr>
            <w:r>
              <w:rPr>
                <w:rFonts w:hint="eastAsia" w:ascii="仿宋" w:hAnsi="仿宋" w:eastAsia="仿宋" w:cs="仿宋"/>
                <w:b/>
                <w:sz w:val="24"/>
              </w:rPr>
              <w:t>评分因素</w:t>
            </w:r>
          </w:p>
        </w:tc>
        <w:tc>
          <w:tcPr>
            <w:tcW w:w="1028" w:type="dxa"/>
            <w:shd w:val="clear" w:color="auto" w:fill="auto"/>
            <w:vAlign w:val="center"/>
          </w:tcPr>
          <w:p w14:paraId="245871D6">
            <w:pPr>
              <w:jc w:val="center"/>
              <w:rPr>
                <w:rFonts w:ascii="仿宋" w:hAnsi="仿宋" w:eastAsia="仿宋" w:cs="仿宋"/>
                <w:b/>
                <w:sz w:val="24"/>
              </w:rPr>
            </w:pPr>
            <w:r>
              <w:rPr>
                <w:rFonts w:hint="eastAsia" w:ascii="仿宋" w:hAnsi="仿宋" w:eastAsia="仿宋" w:cs="仿宋"/>
                <w:b/>
                <w:sz w:val="24"/>
              </w:rPr>
              <w:t>标准分</w:t>
            </w:r>
          </w:p>
        </w:tc>
        <w:tc>
          <w:tcPr>
            <w:tcW w:w="4946" w:type="dxa"/>
            <w:shd w:val="clear" w:color="auto" w:fill="auto"/>
            <w:vAlign w:val="center"/>
          </w:tcPr>
          <w:p w14:paraId="2533EF63">
            <w:pPr>
              <w:jc w:val="center"/>
              <w:rPr>
                <w:rFonts w:ascii="仿宋" w:hAnsi="仿宋" w:eastAsia="仿宋" w:cs="仿宋"/>
                <w:b/>
                <w:sz w:val="24"/>
              </w:rPr>
            </w:pPr>
            <w:r>
              <w:rPr>
                <w:rFonts w:hint="eastAsia" w:ascii="仿宋" w:hAnsi="仿宋" w:eastAsia="仿宋" w:cs="仿宋"/>
                <w:b/>
                <w:sz w:val="24"/>
              </w:rPr>
              <w:t>评分标准</w:t>
            </w:r>
          </w:p>
        </w:tc>
      </w:tr>
      <w:tr w14:paraId="7D5D6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5" w:hRule="atLeast"/>
          <w:jc w:val="center"/>
        </w:trPr>
        <w:tc>
          <w:tcPr>
            <w:tcW w:w="882" w:type="dxa"/>
            <w:shd w:val="clear" w:color="auto" w:fill="auto"/>
            <w:vAlign w:val="center"/>
          </w:tcPr>
          <w:p w14:paraId="7511EA39">
            <w:pPr>
              <w:spacing w:line="440" w:lineRule="exact"/>
              <w:jc w:val="center"/>
              <w:rPr>
                <w:rFonts w:ascii="仿宋" w:hAnsi="仿宋" w:eastAsia="仿宋" w:cs="仿宋"/>
                <w:sz w:val="24"/>
              </w:rPr>
            </w:pPr>
            <w:r>
              <w:rPr>
                <w:rFonts w:hint="eastAsia" w:ascii="仿宋" w:hAnsi="仿宋" w:eastAsia="仿宋" w:cs="仿宋"/>
                <w:sz w:val="24"/>
              </w:rPr>
              <w:t>3.3</w:t>
            </w:r>
          </w:p>
          <w:p w14:paraId="1AD01397">
            <w:pPr>
              <w:spacing w:line="440" w:lineRule="exact"/>
              <w:jc w:val="center"/>
              <w:rPr>
                <w:rFonts w:ascii="仿宋" w:hAnsi="仿宋" w:eastAsia="仿宋" w:cs="仿宋"/>
                <w:sz w:val="24"/>
              </w:rPr>
            </w:pPr>
            <w:r>
              <w:rPr>
                <w:rFonts w:hint="eastAsia" w:ascii="仿宋" w:hAnsi="仿宋" w:eastAsia="仿宋" w:cs="仿宋"/>
                <w:sz w:val="24"/>
              </w:rPr>
              <w:t>(1)</w:t>
            </w:r>
          </w:p>
        </w:tc>
        <w:tc>
          <w:tcPr>
            <w:tcW w:w="948" w:type="dxa"/>
            <w:gridSpan w:val="2"/>
            <w:shd w:val="clear" w:color="auto" w:fill="auto"/>
            <w:vAlign w:val="center"/>
          </w:tcPr>
          <w:p w14:paraId="0CE6CF0E">
            <w:pPr>
              <w:jc w:val="center"/>
              <w:rPr>
                <w:rFonts w:ascii="仿宋" w:hAnsi="仿宋" w:eastAsia="仿宋" w:cs="仿宋"/>
                <w:sz w:val="24"/>
              </w:rPr>
            </w:pPr>
            <w:r>
              <w:rPr>
                <w:rFonts w:hint="eastAsia" w:ascii="仿宋" w:hAnsi="仿宋" w:eastAsia="仿宋" w:cs="仿宋"/>
                <w:sz w:val="24"/>
              </w:rPr>
              <w:t>响应报价评分标准(</w:t>
            </w:r>
            <w:r>
              <w:rPr>
                <w:rFonts w:hint="eastAsia" w:ascii="仿宋" w:hAnsi="仿宋" w:eastAsia="仿宋" w:cs="仿宋"/>
                <w:sz w:val="24"/>
                <w:lang w:val="en-US" w:eastAsia="zh-CN"/>
              </w:rPr>
              <w:t>3</w:t>
            </w:r>
            <w:r>
              <w:rPr>
                <w:rFonts w:hint="eastAsia" w:ascii="仿宋" w:hAnsi="仿宋" w:eastAsia="仿宋" w:cs="仿宋"/>
                <w:sz w:val="24"/>
              </w:rPr>
              <w:t>0分)</w:t>
            </w:r>
          </w:p>
        </w:tc>
        <w:tc>
          <w:tcPr>
            <w:tcW w:w="1799" w:type="dxa"/>
            <w:shd w:val="clear" w:color="auto" w:fill="auto"/>
            <w:vAlign w:val="center"/>
          </w:tcPr>
          <w:p w14:paraId="7BE1752B">
            <w:pPr>
              <w:rPr>
                <w:rFonts w:ascii="仿宋" w:hAnsi="仿宋" w:eastAsia="仿宋" w:cs="仿宋"/>
                <w:sz w:val="24"/>
              </w:rPr>
            </w:pPr>
            <w:r>
              <w:rPr>
                <w:rFonts w:hint="eastAsia" w:ascii="仿宋" w:hAnsi="仿宋" w:eastAsia="仿宋" w:cs="仿宋"/>
                <w:sz w:val="24"/>
              </w:rPr>
              <w:t>计算响应报价得分</w:t>
            </w:r>
          </w:p>
        </w:tc>
        <w:tc>
          <w:tcPr>
            <w:tcW w:w="1028" w:type="dxa"/>
            <w:shd w:val="clear" w:color="auto" w:fill="auto"/>
            <w:vAlign w:val="center"/>
          </w:tcPr>
          <w:p w14:paraId="13ECBBD7">
            <w:pPr>
              <w:jc w:val="center"/>
              <w:rPr>
                <w:rFonts w:ascii="仿宋" w:hAnsi="仿宋" w:eastAsia="仿宋" w:cs="仿宋"/>
                <w:sz w:val="24"/>
              </w:rPr>
            </w:pPr>
            <w:r>
              <w:rPr>
                <w:rFonts w:hint="eastAsia" w:ascii="仿宋" w:hAnsi="仿宋" w:eastAsia="仿宋" w:cs="仿宋"/>
                <w:sz w:val="24"/>
                <w:lang w:val="en-US" w:eastAsia="zh-CN"/>
              </w:rPr>
              <w:t>3</w:t>
            </w:r>
            <w:r>
              <w:rPr>
                <w:rFonts w:hint="eastAsia" w:ascii="仿宋" w:hAnsi="仿宋" w:eastAsia="仿宋" w:cs="仿宋"/>
                <w:sz w:val="24"/>
              </w:rPr>
              <w:t>0分</w:t>
            </w:r>
          </w:p>
        </w:tc>
        <w:tc>
          <w:tcPr>
            <w:tcW w:w="4946" w:type="dxa"/>
            <w:shd w:val="clear" w:color="auto" w:fill="auto"/>
            <w:vAlign w:val="center"/>
          </w:tcPr>
          <w:p w14:paraId="1F8E07AE">
            <w:pPr>
              <w:jc w:val="left"/>
              <w:rPr>
                <w:rFonts w:ascii="仿宋" w:hAnsi="仿宋" w:eastAsia="仿宋" w:cs="仿宋"/>
                <w:sz w:val="24"/>
              </w:rPr>
            </w:pPr>
            <w:r>
              <w:rPr>
                <w:rFonts w:hint="eastAsia" w:ascii="仿宋" w:hAnsi="仿宋" w:eastAsia="仿宋" w:cs="仿宋"/>
                <w:sz w:val="24"/>
              </w:rPr>
              <w:t>F＝</w:t>
            </w:r>
            <w:r>
              <w:rPr>
                <w:rFonts w:hint="eastAsia" w:ascii="仿宋" w:hAnsi="仿宋" w:eastAsia="仿宋" w:cs="仿宋"/>
                <w:sz w:val="24"/>
                <w:lang w:val="en-US" w:eastAsia="zh-CN"/>
              </w:rPr>
              <w:t>3</w:t>
            </w:r>
            <w:r>
              <w:rPr>
                <w:rFonts w:hint="eastAsia" w:ascii="仿宋" w:hAnsi="仿宋" w:eastAsia="仿宋" w:cs="仿宋"/>
                <w:sz w:val="24"/>
              </w:rPr>
              <w:t>0-（供应商评审价格-评审基准价）÷评审基准价×100×M （评审价格＞基准价时）</w:t>
            </w:r>
          </w:p>
          <w:p w14:paraId="4FC1C167">
            <w:pPr>
              <w:jc w:val="left"/>
              <w:rPr>
                <w:rFonts w:ascii="仿宋" w:hAnsi="仿宋" w:eastAsia="仿宋" w:cs="仿宋"/>
                <w:sz w:val="24"/>
              </w:rPr>
            </w:pPr>
            <w:r>
              <w:rPr>
                <w:rFonts w:hint="eastAsia" w:ascii="仿宋" w:hAnsi="仿宋" w:eastAsia="仿宋" w:cs="仿宋"/>
                <w:sz w:val="24"/>
              </w:rPr>
              <w:t>F＝</w:t>
            </w:r>
            <w:r>
              <w:rPr>
                <w:rFonts w:hint="eastAsia" w:ascii="仿宋" w:hAnsi="仿宋" w:eastAsia="仿宋" w:cs="仿宋"/>
                <w:sz w:val="24"/>
                <w:lang w:val="en-US" w:eastAsia="zh-CN"/>
              </w:rPr>
              <w:t>3</w:t>
            </w:r>
            <w:r>
              <w:rPr>
                <w:rFonts w:hint="eastAsia" w:ascii="仿宋" w:hAnsi="仿宋" w:eastAsia="仿宋" w:cs="仿宋"/>
                <w:sz w:val="24"/>
              </w:rPr>
              <w:t>0-（评审基准价-供应商评审价格）÷评审基准价×100×N （评审价格≤基准价时）</w:t>
            </w:r>
          </w:p>
          <w:p w14:paraId="1A406027">
            <w:pPr>
              <w:jc w:val="left"/>
              <w:rPr>
                <w:rFonts w:ascii="仿宋" w:hAnsi="仿宋" w:eastAsia="仿宋" w:cs="仿宋"/>
                <w:b/>
                <w:sz w:val="24"/>
              </w:rPr>
            </w:pPr>
            <w:r>
              <w:rPr>
                <w:rFonts w:hint="eastAsia" w:ascii="仿宋" w:hAnsi="仿宋" w:eastAsia="仿宋" w:cs="仿宋"/>
                <w:sz w:val="24"/>
              </w:rPr>
              <w:t>M=</w:t>
            </w:r>
            <w:r>
              <w:rPr>
                <w:rFonts w:hint="eastAsia" w:ascii="仿宋" w:hAnsi="仿宋" w:eastAsia="仿宋" w:cs="仿宋"/>
                <w:sz w:val="24"/>
                <w:u w:val="single"/>
              </w:rPr>
              <w:t xml:space="preserve">1   </w:t>
            </w:r>
            <w:r>
              <w:rPr>
                <w:rFonts w:hint="eastAsia" w:ascii="仿宋" w:hAnsi="仿宋" w:eastAsia="仿宋" w:cs="仿宋"/>
                <w:sz w:val="24"/>
              </w:rPr>
              <w:t xml:space="preserve"> N=</w:t>
            </w:r>
            <w:r>
              <w:rPr>
                <w:rFonts w:hint="eastAsia" w:ascii="仿宋" w:hAnsi="仿宋" w:eastAsia="仿宋" w:cs="仿宋"/>
                <w:sz w:val="24"/>
                <w:u w:val="single"/>
              </w:rPr>
              <w:t xml:space="preserve">0.5  </w:t>
            </w:r>
            <w:r>
              <w:rPr>
                <w:rFonts w:hint="eastAsia" w:ascii="仿宋" w:hAnsi="仿宋" w:eastAsia="仿宋" w:cs="仿宋"/>
                <w:sz w:val="24"/>
              </w:rPr>
              <w:t xml:space="preserve">   其中：F≥0。</w:t>
            </w:r>
          </w:p>
        </w:tc>
      </w:tr>
      <w:tr w14:paraId="06906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jc w:val="center"/>
        </w:trPr>
        <w:tc>
          <w:tcPr>
            <w:tcW w:w="882" w:type="dxa"/>
            <w:vMerge w:val="restart"/>
            <w:shd w:val="clear" w:color="auto" w:fill="auto"/>
            <w:vAlign w:val="center"/>
          </w:tcPr>
          <w:p w14:paraId="6B27E7A0">
            <w:pPr>
              <w:spacing w:line="440" w:lineRule="exact"/>
              <w:jc w:val="center"/>
              <w:rPr>
                <w:rFonts w:ascii="仿宋" w:hAnsi="仿宋" w:eastAsia="仿宋" w:cs="仿宋"/>
                <w:sz w:val="24"/>
              </w:rPr>
            </w:pPr>
            <w:r>
              <w:rPr>
                <w:rFonts w:hint="eastAsia" w:ascii="仿宋" w:hAnsi="仿宋" w:eastAsia="仿宋" w:cs="仿宋"/>
                <w:sz w:val="24"/>
              </w:rPr>
              <w:t>3.3</w:t>
            </w:r>
          </w:p>
          <w:p w14:paraId="1463F105">
            <w:pPr>
              <w:spacing w:line="440" w:lineRule="exact"/>
              <w:jc w:val="center"/>
              <w:rPr>
                <w:rFonts w:ascii="仿宋" w:hAnsi="仿宋" w:eastAsia="仿宋" w:cs="仿宋"/>
                <w:sz w:val="24"/>
              </w:rPr>
            </w:pPr>
            <w:r>
              <w:rPr>
                <w:rFonts w:hint="eastAsia" w:ascii="仿宋" w:hAnsi="仿宋" w:eastAsia="仿宋" w:cs="仿宋"/>
                <w:sz w:val="24"/>
              </w:rPr>
              <w:t>(2)</w:t>
            </w:r>
          </w:p>
        </w:tc>
        <w:tc>
          <w:tcPr>
            <w:tcW w:w="948" w:type="dxa"/>
            <w:gridSpan w:val="2"/>
            <w:vMerge w:val="restart"/>
            <w:shd w:val="clear" w:color="auto" w:fill="auto"/>
            <w:vAlign w:val="center"/>
          </w:tcPr>
          <w:p w14:paraId="1ED396AF">
            <w:pPr>
              <w:jc w:val="center"/>
              <w:rPr>
                <w:rFonts w:ascii="仿宋" w:hAnsi="仿宋" w:eastAsia="仿宋" w:cs="仿宋"/>
                <w:sz w:val="24"/>
              </w:rPr>
            </w:pPr>
            <w:r>
              <w:rPr>
                <w:rFonts w:hint="eastAsia" w:ascii="仿宋" w:hAnsi="仿宋" w:eastAsia="仿宋" w:cs="仿宋"/>
                <w:sz w:val="24"/>
              </w:rPr>
              <w:t>商务文件评分标准 (</w:t>
            </w:r>
            <w:r>
              <w:rPr>
                <w:rFonts w:hint="eastAsia" w:ascii="仿宋" w:hAnsi="仿宋" w:eastAsia="仿宋" w:cs="仿宋"/>
                <w:sz w:val="24"/>
                <w:lang w:val="en-US" w:eastAsia="zh-CN"/>
              </w:rPr>
              <w:t>2</w:t>
            </w:r>
            <w:r>
              <w:rPr>
                <w:rFonts w:hint="eastAsia" w:ascii="仿宋" w:hAnsi="仿宋" w:eastAsia="仿宋" w:cs="仿宋"/>
                <w:sz w:val="24"/>
              </w:rPr>
              <w:t>0分)</w:t>
            </w:r>
          </w:p>
        </w:tc>
        <w:tc>
          <w:tcPr>
            <w:tcW w:w="1799" w:type="dxa"/>
            <w:shd w:val="clear" w:color="auto" w:fill="auto"/>
            <w:vAlign w:val="center"/>
          </w:tcPr>
          <w:p w14:paraId="5FB35DD5">
            <w:pPr>
              <w:keepNext w:val="0"/>
              <w:keepLines w:val="0"/>
              <w:suppressLineNumbers w:val="0"/>
              <w:snapToGrid w:val="0"/>
              <w:spacing w:before="0" w:beforeAutospacing="0" w:after="0" w:afterAutospacing="0"/>
              <w:ind w:left="0" w:leftChars="0" w:right="0" w:rightChars="0" w:firstLine="0" w:firstLineChars="0"/>
              <w:jc w:val="left"/>
              <w:rPr>
                <w:rFonts w:ascii="仿宋" w:hAnsi="仿宋" w:eastAsia="仿宋" w:cs="仿宋"/>
                <w:color w:val="auto"/>
                <w:sz w:val="24"/>
              </w:rPr>
            </w:pPr>
            <w:r>
              <w:rPr>
                <w:rFonts w:hint="eastAsia" w:ascii="仿宋" w:hAnsi="仿宋" w:eastAsia="仿宋" w:cs="仿宋"/>
                <w:color w:val="auto"/>
                <w:sz w:val="24"/>
                <w:lang w:val="en-US" w:eastAsia="zh-CN"/>
              </w:rPr>
              <w:t>公司</w:t>
            </w:r>
            <w:r>
              <w:rPr>
                <w:rFonts w:hint="eastAsia" w:ascii="仿宋" w:hAnsi="仿宋" w:eastAsia="仿宋" w:cs="仿宋"/>
                <w:color w:val="auto"/>
                <w:sz w:val="24"/>
              </w:rPr>
              <w:t>业绩</w:t>
            </w:r>
          </w:p>
        </w:tc>
        <w:tc>
          <w:tcPr>
            <w:tcW w:w="1028" w:type="dxa"/>
            <w:shd w:val="clear" w:color="auto" w:fill="auto"/>
            <w:vAlign w:val="center"/>
          </w:tcPr>
          <w:p w14:paraId="081D15B3">
            <w:pPr>
              <w:keepNext w:val="0"/>
              <w:keepLines w:val="0"/>
              <w:suppressLineNumbers w:val="0"/>
              <w:snapToGrid w:val="0"/>
              <w:spacing w:before="0" w:beforeAutospacing="0" w:after="0" w:afterAutospacing="0"/>
              <w:ind w:left="0" w:leftChars="0" w:right="0" w:rightChars="0" w:firstLine="0" w:firstLineChars="0"/>
              <w:jc w:val="left"/>
              <w:rPr>
                <w:rFonts w:ascii="仿宋" w:hAnsi="仿宋" w:eastAsia="仿宋" w:cs="仿宋"/>
                <w:color w:val="auto"/>
                <w:sz w:val="24"/>
              </w:rPr>
            </w:pPr>
            <w:r>
              <w:rPr>
                <w:rFonts w:hint="eastAsia" w:ascii="仿宋" w:hAnsi="仿宋" w:eastAsia="仿宋" w:cs="仿宋"/>
                <w:color w:val="auto"/>
                <w:sz w:val="24"/>
                <w:lang w:val="en-US" w:eastAsia="zh-CN"/>
              </w:rPr>
              <w:t>10</w:t>
            </w:r>
            <w:r>
              <w:rPr>
                <w:rFonts w:hint="eastAsia" w:ascii="仿宋" w:hAnsi="仿宋" w:eastAsia="仿宋" w:cs="仿宋"/>
                <w:color w:val="auto"/>
                <w:sz w:val="24"/>
              </w:rPr>
              <w:t>分</w:t>
            </w:r>
          </w:p>
        </w:tc>
        <w:tc>
          <w:tcPr>
            <w:tcW w:w="4946" w:type="dxa"/>
            <w:shd w:val="clear" w:color="auto" w:fill="auto"/>
            <w:vAlign w:val="center"/>
          </w:tcPr>
          <w:p w14:paraId="22EB32C7">
            <w:pPr>
              <w:keepNext w:val="0"/>
              <w:keepLines w:val="0"/>
              <w:numPr>
                <w:ilvl w:val="0"/>
                <w:numId w:val="0"/>
              </w:numPr>
              <w:suppressLineNumbers w:val="0"/>
              <w:snapToGrid w:val="0"/>
              <w:spacing w:before="0" w:beforeAutospacing="0" w:after="0" w:afterAutospacing="0"/>
              <w:ind w:leftChars="0" w:right="0" w:rightChars="0"/>
              <w:jc w:val="both"/>
              <w:rPr>
                <w:rFonts w:hint="eastAsia" w:ascii="仿宋" w:hAnsi="仿宋" w:eastAsia="仿宋" w:cs="仿宋"/>
                <w:color w:val="auto"/>
                <w:sz w:val="24"/>
                <w:highlight w:val="none"/>
                <w:lang w:eastAsia="zh-CN"/>
              </w:rPr>
            </w:pPr>
            <w:r>
              <w:rPr>
                <w:rFonts w:hint="eastAsia" w:ascii="仿宋" w:hAnsi="仿宋" w:eastAsia="仿宋" w:cs="仿宋"/>
                <w:color w:val="auto"/>
                <w:sz w:val="24"/>
                <w:lang w:val="en-US" w:eastAsia="zh-CN"/>
              </w:rPr>
              <w:t>供应商近三年(</w:t>
            </w:r>
            <w:r>
              <w:rPr>
                <w:rFonts w:hint="eastAsia" w:ascii="仿宋" w:hAnsi="仿宋" w:eastAsia="仿宋" w:cs="仿宋"/>
                <w:color w:val="auto"/>
                <w:sz w:val="24"/>
              </w:rPr>
              <w:t>响应文件递交截止时间前推</w:t>
            </w:r>
            <w:r>
              <w:rPr>
                <w:rFonts w:hint="eastAsia" w:ascii="仿宋" w:hAnsi="仿宋" w:eastAsia="仿宋" w:cs="仿宋"/>
                <w:color w:val="auto"/>
                <w:sz w:val="24"/>
                <w:lang w:val="en-US" w:eastAsia="zh-CN"/>
              </w:rPr>
              <w:t>3年</w:t>
            </w:r>
            <w:r>
              <w:rPr>
                <w:rFonts w:hint="eastAsia" w:ascii="仿宋" w:hAnsi="仿宋" w:eastAsia="仿宋" w:cs="仿宋"/>
                <w:color w:val="auto"/>
                <w:sz w:val="24"/>
              </w:rPr>
              <w:t>，以合同签订时间为准</w:t>
            </w:r>
            <w:r>
              <w:rPr>
                <w:rFonts w:hint="eastAsia" w:ascii="仿宋" w:hAnsi="仿宋" w:eastAsia="仿宋" w:cs="仿宋"/>
                <w:color w:val="auto"/>
                <w:sz w:val="24"/>
                <w:lang w:val="en-US" w:eastAsia="zh-CN"/>
              </w:rPr>
              <w:t>)承接过至少一项网络平台营销运营业绩，</w:t>
            </w:r>
            <w:r>
              <w:rPr>
                <w:rFonts w:hint="eastAsia" w:ascii="仿宋" w:hAnsi="仿宋" w:eastAsia="仿宋" w:cs="仿宋"/>
                <w:color w:val="auto"/>
                <w:sz w:val="24"/>
              </w:rPr>
              <w:t>提供中标通知书或合同等证明文件。提供一个业绩得</w:t>
            </w:r>
            <w:r>
              <w:rPr>
                <w:rFonts w:hint="eastAsia" w:ascii="仿宋" w:hAnsi="仿宋" w:eastAsia="仿宋" w:cs="仿宋"/>
                <w:color w:val="auto"/>
                <w:sz w:val="24"/>
                <w:lang w:val="en-US" w:eastAsia="zh-CN"/>
              </w:rPr>
              <w:t>5</w:t>
            </w:r>
            <w:r>
              <w:rPr>
                <w:rFonts w:hint="eastAsia" w:ascii="仿宋" w:hAnsi="仿宋" w:eastAsia="仿宋" w:cs="仿宋"/>
                <w:color w:val="auto"/>
                <w:sz w:val="24"/>
              </w:rPr>
              <w:t>分，最高得</w:t>
            </w:r>
            <w:r>
              <w:rPr>
                <w:rFonts w:hint="eastAsia" w:ascii="仿宋" w:hAnsi="仿宋" w:eastAsia="仿宋" w:cs="仿宋"/>
                <w:color w:val="auto"/>
                <w:sz w:val="24"/>
                <w:lang w:val="en-US" w:eastAsia="zh-CN"/>
              </w:rPr>
              <w:t>10</w:t>
            </w:r>
            <w:r>
              <w:rPr>
                <w:rFonts w:hint="eastAsia" w:ascii="仿宋" w:hAnsi="仿宋" w:eastAsia="仿宋" w:cs="仿宋"/>
                <w:color w:val="auto"/>
                <w:sz w:val="24"/>
              </w:rPr>
              <w:t>分。</w:t>
            </w:r>
          </w:p>
        </w:tc>
      </w:tr>
      <w:tr w14:paraId="519A3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4" w:hRule="atLeast"/>
          <w:jc w:val="center"/>
        </w:trPr>
        <w:tc>
          <w:tcPr>
            <w:tcW w:w="882" w:type="dxa"/>
            <w:vMerge w:val="continue"/>
            <w:shd w:val="clear" w:color="auto" w:fill="auto"/>
            <w:vAlign w:val="center"/>
          </w:tcPr>
          <w:p w14:paraId="12A01968">
            <w:pPr>
              <w:spacing w:line="440" w:lineRule="exact"/>
              <w:jc w:val="center"/>
              <w:rPr>
                <w:rFonts w:ascii="仿宋" w:hAnsi="仿宋" w:eastAsia="仿宋" w:cs="仿宋"/>
                <w:sz w:val="24"/>
              </w:rPr>
            </w:pPr>
          </w:p>
        </w:tc>
        <w:tc>
          <w:tcPr>
            <w:tcW w:w="948" w:type="dxa"/>
            <w:gridSpan w:val="2"/>
            <w:vMerge w:val="continue"/>
            <w:shd w:val="clear" w:color="auto" w:fill="auto"/>
            <w:vAlign w:val="center"/>
          </w:tcPr>
          <w:p w14:paraId="33457498">
            <w:pPr>
              <w:jc w:val="center"/>
              <w:rPr>
                <w:rFonts w:ascii="仿宋" w:hAnsi="仿宋" w:eastAsia="仿宋" w:cs="仿宋"/>
                <w:sz w:val="24"/>
              </w:rPr>
            </w:pPr>
          </w:p>
        </w:tc>
        <w:tc>
          <w:tcPr>
            <w:tcW w:w="1799" w:type="dxa"/>
            <w:shd w:val="clear" w:color="auto" w:fill="auto"/>
            <w:vAlign w:val="center"/>
          </w:tcPr>
          <w:p w14:paraId="1708E62B">
            <w:pPr>
              <w:keepNext w:val="0"/>
              <w:keepLines w:val="0"/>
              <w:suppressLineNumbers w:val="0"/>
              <w:snapToGrid w:val="0"/>
              <w:spacing w:before="0" w:beforeAutospacing="0" w:after="0" w:afterAutospacing="0"/>
              <w:ind w:left="0" w:leftChars="0" w:right="0" w:rightChars="0" w:firstLine="0" w:firstLineChars="0"/>
              <w:jc w:val="left"/>
              <w:rPr>
                <w:rFonts w:hint="eastAsia" w:ascii="仿宋" w:hAnsi="仿宋" w:eastAsia="仿宋" w:cs="仿宋"/>
                <w:color w:val="auto"/>
                <w:sz w:val="24"/>
              </w:rPr>
            </w:pPr>
            <w:r>
              <w:rPr>
                <w:rFonts w:hint="eastAsia" w:ascii="仿宋" w:hAnsi="仿宋" w:eastAsia="仿宋" w:cs="仿宋"/>
                <w:color w:val="auto"/>
                <w:sz w:val="24"/>
              </w:rPr>
              <w:t>项目服务团队</w:t>
            </w:r>
          </w:p>
        </w:tc>
        <w:tc>
          <w:tcPr>
            <w:tcW w:w="1028" w:type="dxa"/>
            <w:shd w:val="clear" w:color="auto" w:fill="auto"/>
            <w:vAlign w:val="center"/>
          </w:tcPr>
          <w:p w14:paraId="3ADE279C">
            <w:pPr>
              <w:keepNext w:val="0"/>
              <w:keepLines w:val="0"/>
              <w:suppressLineNumbers w:val="0"/>
              <w:snapToGrid w:val="0"/>
              <w:spacing w:before="0" w:beforeAutospacing="0" w:after="0" w:afterAutospacing="0"/>
              <w:ind w:left="0" w:leftChars="0" w:right="0" w:rightChars="0" w:firstLine="0" w:firstLineChars="0"/>
              <w:jc w:val="left"/>
              <w:rPr>
                <w:rFonts w:hint="eastAsia" w:ascii="仿宋" w:hAnsi="仿宋" w:eastAsia="仿宋" w:cs="仿宋"/>
                <w:color w:val="auto"/>
                <w:sz w:val="24"/>
              </w:rPr>
            </w:pPr>
            <w:r>
              <w:rPr>
                <w:rFonts w:hint="eastAsia" w:ascii="仿宋" w:hAnsi="仿宋" w:eastAsia="仿宋" w:cs="仿宋"/>
                <w:color w:val="auto"/>
                <w:sz w:val="24"/>
                <w:u w:val="none"/>
                <w:lang w:val="en-US" w:eastAsia="zh-CN"/>
              </w:rPr>
              <w:t>10</w:t>
            </w:r>
            <w:r>
              <w:rPr>
                <w:rFonts w:hint="eastAsia" w:ascii="仿宋" w:hAnsi="仿宋" w:eastAsia="仿宋" w:cs="仿宋"/>
                <w:color w:val="auto"/>
                <w:sz w:val="24"/>
                <w:u w:val="none"/>
              </w:rPr>
              <w:t>分</w:t>
            </w:r>
          </w:p>
        </w:tc>
        <w:tc>
          <w:tcPr>
            <w:tcW w:w="4946" w:type="dxa"/>
            <w:shd w:val="clear" w:color="auto" w:fill="auto"/>
            <w:vAlign w:val="center"/>
          </w:tcPr>
          <w:p w14:paraId="1049BE3F">
            <w:pPr>
              <w:keepNext w:val="0"/>
              <w:keepLines w:val="0"/>
              <w:suppressLineNumbers w:val="0"/>
              <w:snapToGrid w:val="0"/>
              <w:spacing w:before="0" w:beforeAutospacing="0" w:after="0" w:afterAutospacing="0" w:line="240" w:lineRule="auto"/>
              <w:ind w:left="0" w:leftChars="0" w:right="0" w:rightChars="0" w:firstLine="0" w:firstLineChars="0"/>
              <w:jc w:val="lef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供应商针对本项目团队组织架构设计、人员配置情况进行评分。应包括项目负责人、策划人员、设计人员、制作人员、运营人员。每提供一人得2分，最高得10分。</w:t>
            </w:r>
          </w:p>
          <w:p w14:paraId="06D6DB4D">
            <w:pPr>
              <w:keepNext w:val="0"/>
              <w:keepLines w:val="0"/>
              <w:suppressLineNumbers w:val="0"/>
              <w:snapToGrid w:val="0"/>
              <w:spacing w:before="0" w:beforeAutospacing="0" w:after="0" w:afterAutospacing="0" w:line="240" w:lineRule="auto"/>
              <w:ind w:left="0" w:leftChars="0" w:right="0" w:rightChars="0" w:firstLine="0" w:firstLineChars="0"/>
              <w:jc w:val="left"/>
              <w:rPr>
                <w:rFonts w:hint="eastAsia" w:ascii="仿宋" w:hAnsi="仿宋" w:eastAsia="仿宋" w:cs="仿宋"/>
                <w:color w:val="auto"/>
                <w:sz w:val="24"/>
              </w:rPr>
            </w:pPr>
            <w:r>
              <w:rPr>
                <w:rFonts w:hint="eastAsia" w:ascii="仿宋" w:hAnsi="仿宋" w:eastAsia="仿宋" w:cs="仿宋"/>
                <w:color w:val="auto"/>
                <w:sz w:val="24"/>
                <w:lang w:val="en-US" w:eastAsia="zh-CN"/>
              </w:rPr>
              <w:t>注：须提供该项目团队成员的聘用合同、及投标截止日前6个月内由本单位为其缴纳的任意1个月社会养老保险证明</w:t>
            </w:r>
            <w:r>
              <w:rPr>
                <w:rFonts w:hint="eastAsia" w:ascii="仿宋" w:hAnsi="仿宋" w:eastAsia="仿宋" w:cs="仿宋"/>
                <w:color w:val="auto"/>
                <w:sz w:val="24"/>
                <w:lang w:val="zh-CN"/>
              </w:rPr>
              <w:t>材料</w:t>
            </w:r>
            <w:r>
              <w:rPr>
                <w:rFonts w:hint="eastAsia" w:ascii="仿宋" w:hAnsi="仿宋" w:eastAsia="仿宋" w:cs="仿宋"/>
                <w:color w:val="auto"/>
                <w:sz w:val="24"/>
                <w:lang w:val="en-US" w:eastAsia="zh-CN"/>
              </w:rPr>
              <w:t>（复印件加盖公章），以实际提供的证明材料为准，不提供不得分。</w:t>
            </w:r>
          </w:p>
        </w:tc>
      </w:tr>
    </w:tbl>
    <w:p w14:paraId="01BF9649"/>
    <w:tbl>
      <w:tblPr>
        <w:tblStyle w:val="15"/>
        <w:tblW w:w="96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948"/>
        <w:gridCol w:w="1799"/>
        <w:gridCol w:w="1028"/>
        <w:gridCol w:w="4946"/>
      </w:tblGrid>
      <w:tr w14:paraId="1C8D2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882" w:type="dxa"/>
            <w:vMerge w:val="restart"/>
            <w:shd w:val="clear" w:color="auto" w:fill="auto"/>
            <w:vAlign w:val="center"/>
          </w:tcPr>
          <w:p w14:paraId="017C24E0">
            <w:pPr>
              <w:jc w:val="center"/>
              <w:rPr>
                <w:rFonts w:ascii="仿宋" w:hAnsi="仿宋" w:eastAsia="仿宋" w:cs="仿宋"/>
                <w:sz w:val="24"/>
              </w:rPr>
            </w:pPr>
            <w:r>
              <w:rPr>
                <w:rFonts w:hint="eastAsia" w:ascii="仿宋" w:hAnsi="仿宋" w:eastAsia="仿宋" w:cs="仿宋"/>
                <w:sz w:val="24"/>
              </w:rPr>
              <w:t>3.3</w:t>
            </w:r>
          </w:p>
          <w:p w14:paraId="10D5BC27">
            <w:pPr>
              <w:pStyle w:val="7"/>
              <w:jc w:val="center"/>
              <w:rPr>
                <w:rFonts w:ascii="仿宋" w:hAnsi="仿宋" w:eastAsia="仿宋" w:cs="仿宋"/>
                <w:sz w:val="24"/>
              </w:rPr>
            </w:pPr>
            <w:r>
              <w:rPr>
                <w:rFonts w:hint="eastAsia" w:ascii="仿宋" w:hAnsi="仿宋" w:eastAsia="仿宋" w:cs="仿宋"/>
                <w:sz w:val="24"/>
              </w:rPr>
              <w:t>(3)</w:t>
            </w:r>
          </w:p>
        </w:tc>
        <w:tc>
          <w:tcPr>
            <w:tcW w:w="948" w:type="dxa"/>
            <w:vMerge w:val="restart"/>
            <w:shd w:val="clear" w:color="auto" w:fill="auto"/>
            <w:vAlign w:val="center"/>
          </w:tcPr>
          <w:p w14:paraId="4CAD1225">
            <w:pPr>
              <w:jc w:val="left"/>
              <w:rPr>
                <w:rFonts w:ascii="仿宋" w:hAnsi="仿宋" w:eastAsia="仿宋" w:cs="仿宋"/>
                <w:sz w:val="24"/>
              </w:rPr>
            </w:pPr>
          </w:p>
          <w:p w14:paraId="01600774">
            <w:pPr>
              <w:jc w:val="left"/>
              <w:rPr>
                <w:rFonts w:ascii="仿宋" w:hAnsi="仿宋" w:eastAsia="仿宋" w:cs="仿宋"/>
                <w:sz w:val="24"/>
              </w:rPr>
            </w:pPr>
            <w:r>
              <w:rPr>
                <w:rFonts w:hint="eastAsia" w:ascii="仿宋" w:hAnsi="仿宋" w:eastAsia="仿宋" w:cs="仿宋"/>
                <w:sz w:val="24"/>
              </w:rPr>
              <w:t>技术文件评分标准 (</w:t>
            </w:r>
            <w:r>
              <w:rPr>
                <w:rFonts w:hint="eastAsia" w:ascii="仿宋" w:hAnsi="仿宋" w:eastAsia="仿宋" w:cs="仿宋"/>
                <w:sz w:val="24"/>
                <w:lang w:val="en-US" w:eastAsia="zh-CN"/>
              </w:rPr>
              <w:t>5</w:t>
            </w:r>
            <w:r>
              <w:rPr>
                <w:rFonts w:hint="eastAsia" w:ascii="仿宋" w:hAnsi="仿宋" w:eastAsia="仿宋" w:cs="仿宋"/>
                <w:sz w:val="24"/>
              </w:rPr>
              <w:t>0分)</w:t>
            </w:r>
          </w:p>
        </w:tc>
        <w:tc>
          <w:tcPr>
            <w:tcW w:w="1799" w:type="dxa"/>
            <w:shd w:val="clear" w:color="auto" w:fill="auto"/>
            <w:vAlign w:val="center"/>
          </w:tcPr>
          <w:p w14:paraId="3F214580">
            <w:pPr>
              <w:pStyle w:val="37"/>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项目理解</w:t>
            </w:r>
          </w:p>
        </w:tc>
        <w:tc>
          <w:tcPr>
            <w:tcW w:w="1028" w:type="dxa"/>
            <w:shd w:val="clear" w:color="auto" w:fill="auto"/>
            <w:vAlign w:val="center"/>
          </w:tcPr>
          <w:p w14:paraId="2430D534">
            <w:pPr>
              <w:keepNext w:val="0"/>
              <w:keepLines w:val="0"/>
              <w:suppressLineNumbers w:val="0"/>
              <w:snapToGrid w:val="0"/>
              <w:spacing w:before="0" w:beforeAutospacing="0" w:after="0" w:afterAutospacing="0" w:line="240" w:lineRule="auto"/>
              <w:ind w:left="0" w:leftChars="0" w:right="0" w:rightChars="0" w:firstLine="0" w:firstLine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10分</w:t>
            </w:r>
          </w:p>
        </w:tc>
        <w:tc>
          <w:tcPr>
            <w:tcW w:w="4946" w:type="dxa"/>
            <w:shd w:val="clear" w:color="auto" w:fill="auto"/>
            <w:vAlign w:val="top"/>
          </w:tcPr>
          <w:p w14:paraId="295066B3">
            <w:pPr>
              <w:pStyle w:val="37"/>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评审标准细化内容：内容包括但不限于</w:t>
            </w:r>
          </w:p>
          <w:p w14:paraId="31630CDE">
            <w:pPr>
              <w:pStyle w:val="37"/>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①供应商对本项目背景和现状、需求的充分了解;</w:t>
            </w:r>
          </w:p>
          <w:p w14:paraId="424652DD">
            <w:pPr>
              <w:pStyle w:val="37"/>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②服务内容和需求的理解和把握。</w:t>
            </w:r>
          </w:p>
          <w:p w14:paraId="0C9D7AB7">
            <w:pPr>
              <w:pStyle w:val="37"/>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评审标准： </w:t>
            </w:r>
          </w:p>
          <w:p w14:paraId="1978CAF9">
            <w:pPr>
              <w:pStyle w:val="37"/>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1.完整性：方案详细全面，符合项目采购要求； 2.可实施性：切合本项目实际情况，方案全面、实施步骤清晰、合理； </w:t>
            </w:r>
          </w:p>
          <w:p w14:paraId="0DE99648">
            <w:pPr>
              <w:pStyle w:val="37"/>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3.针对性：方案能够紧扣项目实际情况，内容科学合理。 </w:t>
            </w:r>
          </w:p>
          <w:p w14:paraId="66E264C3">
            <w:pPr>
              <w:pStyle w:val="37"/>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评审标准量化内容： </w:t>
            </w:r>
          </w:p>
          <w:p w14:paraId="6F78594F">
            <w:pPr>
              <w:pStyle w:val="37"/>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1.方案全面详细、阐述条理清晰详尽得10分； 2.评审标准细化内容每缺少一项内容扣5分； 3.评审标准细化内容缺失则不得分，每有一处内容存在缺陷或不足的扣1分，该项分值扣完为止。 </w:t>
            </w:r>
          </w:p>
          <w:p w14:paraId="60D0FA59">
            <w:pPr>
              <w:pStyle w:val="37"/>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备注：内容存在缺陷或不足是指以下任意一种情况：内容不符合行业实际或国家法规、政策；或内容生搬硬造，与实际情况不符，存在偏差；或内容过于简略；或存在与项目无关的文字内容；或内容不适用项目实际情况。</w:t>
            </w:r>
          </w:p>
        </w:tc>
      </w:tr>
      <w:tr w14:paraId="40A0A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882" w:type="dxa"/>
            <w:vMerge w:val="continue"/>
            <w:shd w:val="clear" w:color="auto" w:fill="auto"/>
            <w:vAlign w:val="center"/>
          </w:tcPr>
          <w:p w14:paraId="2C0AE2CA">
            <w:pPr>
              <w:pStyle w:val="7"/>
              <w:jc w:val="center"/>
              <w:rPr>
                <w:rFonts w:hint="eastAsia" w:ascii="仿宋" w:hAnsi="仿宋" w:eastAsia="仿宋" w:cs="仿宋"/>
                <w:sz w:val="24"/>
              </w:rPr>
            </w:pPr>
          </w:p>
        </w:tc>
        <w:tc>
          <w:tcPr>
            <w:tcW w:w="948" w:type="dxa"/>
            <w:vMerge w:val="continue"/>
            <w:shd w:val="clear" w:color="auto" w:fill="auto"/>
            <w:vAlign w:val="center"/>
          </w:tcPr>
          <w:p w14:paraId="1D60CE48">
            <w:pPr>
              <w:jc w:val="left"/>
              <w:rPr>
                <w:rFonts w:hint="eastAsia" w:ascii="仿宋" w:hAnsi="仿宋" w:eastAsia="仿宋" w:cs="仿宋"/>
                <w:sz w:val="24"/>
              </w:rPr>
            </w:pPr>
          </w:p>
        </w:tc>
        <w:tc>
          <w:tcPr>
            <w:tcW w:w="1799" w:type="dxa"/>
            <w:shd w:val="clear" w:color="auto" w:fill="auto"/>
            <w:vAlign w:val="center"/>
          </w:tcPr>
          <w:p w14:paraId="096BA13F">
            <w:pPr>
              <w:pStyle w:val="37"/>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整体服务方案</w:t>
            </w:r>
          </w:p>
        </w:tc>
        <w:tc>
          <w:tcPr>
            <w:tcW w:w="1028" w:type="dxa"/>
            <w:shd w:val="clear" w:color="auto" w:fill="auto"/>
            <w:vAlign w:val="center"/>
          </w:tcPr>
          <w:p w14:paraId="29444879">
            <w:pPr>
              <w:keepNext w:val="0"/>
              <w:keepLines w:val="0"/>
              <w:suppressLineNumbers w:val="0"/>
              <w:snapToGrid w:val="0"/>
              <w:spacing w:before="0" w:beforeAutospacing="0" w:after="0" w:afterAutospacing="0" w:line="240" w:lineRule="auto"/>
              <w:ind w:left="0" w:leftChars="0" w:right="0" w:rightChars="0" w:firstLine="0" w:firstLine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9分</w:t>
            </w:r>
          </w:p>
        </w:tc>
        <w:tc>
          <w:tcPr>
            <w:tcW w:w="4946" w:type="dxa"/>
            <w:shd w:val="clear" w:color="auto" w:fill="auto"/>
            <w:vAlign w:val="top"/>
          </w:tcPr>
          <w:p w14:paraId="58383611">
            <w:pPr>
              <w:pStyle w:val="37"/>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评审标准细化内容：整体服务方案，方案内容包括但不限于</w:t>
            </w:r>
          </w:p>
          <w:p w14:paraId="3379920D">
            <w:pPr>
              <w:pStyle w:val="37"/>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①工作目标（本项满分2分） </w:t>
            </w:r>
          </w:p>
          <w:p w14:paraId="6CED87FF">
            <w:pPr>
              <w:pStyle w:val="37"/>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②工作内容（本项满分2分）</w:t>
            </w:r>
          </w:p>
          <w:p w14:paraId="2F45960F">
            <w:pPr>
              <w:pStyle w:val="37"/>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③工作程序（本项满分2分） </w:t>
            </w:r>
          </w:p>
          <w:p w14:paraId="737AED77">
            <w:pPr>
              <w:pStyle w:val="37"/>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④工作方法（本项满分3分）。 </w:t>
            </w:r>
          </w:p>
          <w:p w14:paraId="551966F9">
            <w:pPr>
              <w:pStyle w:val="37"/>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评审标准量化内容： </w:t>
            </w:r>
          </w:p>
          <w:p w14:paraId="38CBB295">
            <w:pPr>
              <w:pStyle w:val="37"/>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前述要求的内容均有描述且符合本项目要求的得9分；</w:t>
            </w:r>
          </w:p>
          <w:p w14:paraId="26A55AE4">
            <w:pPr>
              <w:pStyle w:val="37"/>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每缺少一个方案扣该项方案对应分值，扣完为止；</w:t>
            </w:r>
          </w:p>
          <w:p w14:paraId="152DCC08">
            <w:pPr>
              <w:pStyle w:val="37"/>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每有一项要求的方案内容有一处缺陷的(缺陷是指：对同一问题前后表述矛盾的，或逻辑错误的，或缺少关键节点，或涉及的规范及标准错误，或表述内容不完整，或不利于项目实施、不可能实现的情形等任意一种情形)，一处扣0.5分，扣完为止；</w:t>
            </w:r>
          </w:p>
          <w:p w14:paraId="06ACF910">
            <w:pPr>
              <w:pStyle w:val="37"/>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每有一项要求的方案内容有一处描述不切合项目实际的，一处扣1分，扣完为止；</w:t>
            </w:r>
          </w:p>
          <w:p w14:paraId="1333B849">
            <w:pPr>
              <w:pStyle w:val="37"/>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本项内容不提供不得分。</w:t>
            </w:r>
          </w:p>
        </w:tc>
      </w:tr>
      <w:tr w14:paraId="7DF00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jc w:val="center"/>
        </w:trPr>
        <w:tc>
          <w:tcPr>
            <w:tcW w:w="882" w:type="dxa"/>
            <w:vMerge w:val="continue"/>
            <w:shd w:val="clear" w:color="auto" w:fill="auto"/>
            <w:vAlign w:val="center"/>
          </w:tcPr>
          <w:p w14:paraId="10054D73">
            <w:pPr>
              <w:spacing w:line="440" w:lineRule="exact"/>
              <w:jc w:val="center"/>
              <w:rPr>
                <w:rFonts w:ascii="仿宋" w:hAnsi="仿宋" w:eastAsia="仿宋" w:cs="仿宋"/>
                <w:sz w:val="24"/>
              </w:rPr>
            </w:pPr>
          </w:p>
        </w:tc>
        <w:tc>
          <w:tcPr>
            <w:tcW w:w="948" w:type="dxa"/>
            <w:vMerge w:val="continue"/>
            <w:shd w:val="clear" w:color="auto" w:fill="auto"/>
            <w:vAlign w:val="center"/>
          </w:tcPr>
          <w:p w14:paraId="25DEF3DD">
            <w:pPr>
              <w:jc w:val="left"/>
              <w:rPr>
                <w:rFonts w:ascii="仿宋" w:hAnsi="仿宋" w:eastAsia="仿宋" w:cs="仿宋"/>
                <w:sz w:val="24"/>
              </w:rPr>
            </w:pPr>
          </w:p>
        </w:tc>
        <w:tc>
          <w:tcPr>
            <w:tcW w:w="1799" w:type="dxa"/>
            <w:shd w:val="clear" w:color="auto" w:fill="auto"/>
            <w:vAlign w:val="center"/>
          </w:tcPr>
          <w:p w14:paraId="66A2A63C">
            <w:pPr>
              <w:pStyle w:val="37"/>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重难点分析及解决思路</w:t>
            </w:r>
          </w:p>
        </w:tc>
        <w:tc>
          <w:tcPr>
            <w:tcW w:w="1028" w:type="dxa"/>
            <w:shd w:val="clear" w:color="auto" w:fill="auto"/>
            <w:vAlign w:val="center"/>
          </w:tcPr>
          <w:p w14:paraId="6FDBCE0A">
            <w:pPr>
              <w:keepNext w:val="0"/>
              <w:keepLines w:val="0"/>
              <w:suppressLineNumbers w:val="0"/>
              <w:snapToGrid w:val="0"/>
              <w:spacing w:before="0" w:beforeAutospacing="0" w:after="0" w:afterAutospacing="0" w:line="240" w:lineRule="auto"/>
              <w:ind w:left="0" w:leftChars="0" w:right="0" w:rightChars="0" w:firstLine="0" w:firstLine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9分</w:t>
            </w:r>
          </w:p>
        </w:tc>
        <w:tc>
          <w:tcPr>
            <w:tcW w:w="4946" w:type="dxa"/>
            <w:shd w:val="clear" w:color="auto" w:fill="auto"/>
            <w:vAlign w:val="top"/>
          </w:tcPr>
          <w:p w14:paraId="45C08279">
            <w:pPr>
              <w:pStyle w:val="37"/>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评审标准细化内容：根据本项目需求，提出针对本项目实施过程中的</w:t>
            </w:r>
          </w:p>
          <w:p w14:paraId="7996D374">
            <w:pPr>
              <w:pStyle w:val="37"/>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①重难点分析</w:t>
            </w:r>
          </w:p>
          <w:p w14:paraId="4CDA2BEE">
            <w:pPr>
              <w:pStyle w:val="37"/>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②重难点解决思路</w:t>
            </w:r>
          </w:p>
          <w:p w14:paraId="0C394370">
            <w:pPr>
              <w:pStyle w:val="37"/>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③宣传推广方案。 </w:t>
            </w:r>
          </w:p>
          <w:p w14:paraId="661CCB0D">
            <w:pPr>
              <w:pStyle w:val="37"/>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评审标准： </w:t>
            </w:r>
          </w:p>
          <w:p w14:paraId="4E0D3F2A">
            <w:pPr>
              <w:pStyle w:val="37"/>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1.完整性：方案详细全面，符合项目采购要求； 2.可实施性：切合本项目实际情况，方案全面、实施步骤清晰、合理； </w:t>
            </w:r>
          </w:p>
          <w:p w14:paraId="333B7A05">
            <w:pPr>
              <w:pStyle w:val="37"/>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3.针对性：方案能够紧扣项目实际情况，内容科学合理。 </w:t>
            </w:r>
          </w:p>
          <w:p w14:paraId="713A52DB">
            <w:pPr>
              <w:pStyle w:val="37"/>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评审标准量化内容： </w:t>
            </w:r>
          </w:p>
          <w:p w14:paraId="4AF61FA7">
            <w:pPr>
              <w:pStyle w:val="37"/>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1.各部分内容全面详细、阐述条理清晰详尽、符合本项目采购需求、可行性强得9分； </w:t>
            </w:r>
          </w:p>
          <w:p w14:paraId="24B6F2C1">
            <w:pPr>
              <w:pStyle w:val="37"/>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2.以上分项每缺少一项内容扣3分； </w:t>
            </w:r>
          </w:p>
          <w:p w14:paraId="73D097E5">
            <w:pPr>
              <w:pStyle w:val="37"/>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3.有某一项不完整或不符合实际要求或不满足实施要求或套用其他项目内容的每项扣1分； </w:t>
            </w:r>
          </w:p>
          <w:p w14:paraId="5C06DE28">
            <w:pPr>
              <w:pStyle w:val="37"/>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4.未提供不得分。</w:t>
            </w:r>
          </w:p>
        </w:tc>
      </w:tr>
      <w:tr w14:paraId="5F4D7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jc w:val="center"/>
        </w:trPr>
        <w:tc>
          <w:tcPr>
            <w:tcW w:w="882" w:type="dxa"/>
            <w:vMerge w:val="continue"/>
            <w:shd w:val="clear" w:color="auto" w:fill="auto"/>
            <w:vAlign w:val="center"/>
          </w:tcPr>
          <w:p w14:paraId="71D04388">
            <w:pPr>
              <w:spacing w:line="440" w:lineRule="exact"/>
              <w:jc w:val="center"/>
              <w:rPr>
                <w:rFonts w:ascii="仿宋" w:hAnsi="仿宋" w:eastAsia="仿宋" w:cs="仿宋"/>
                <w:sz w:val="24"/>
              </w:rPr>
            </w:pPr>
          </w:p>
        </w:tc>
        <w:tc>
          <w:tcPr>
            <w:tcW w:w="948" w:type="dxa"/>
            <w:vMerge w:val="continue"/>
            <w:shd w:val="clear" w:color="auto" w:fill="auto"/>
            <w:vAlign w:val="center"/>
          </w:tcPr>
          <w:p w14:paraId="0E1F56AF">
            <w:pPr>
              <w:jc w:val="left"/>
              <w:rPr>
                <w:rFonts w:ascii="仿宋" w:hAnsi="仿宋" w:eastAsia="仿宋" w:cs="仿宋"/>
                <w:sz w:val="24"/>
              </w:rPr>
            </w:pPr>
          </w:p>
        </w:tc>
        <w:tc>
          <w:tcPr>
            <w:tcW w:w="1799" w:type="dxa"/>
            <w:shd w:val="clear" w:color="auto" w:fill="auto"/>
            <w:vAlign w:val="center"/>
          </w:tcPr>
          <w:p w14:paraId="272A18EF">
            <w:pPr>
              <w:pStyle w:val="37"/>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进度计划</w:t>
            </w:r>
          </w:p>
        </w:tc>
        <w:tc>
          <w:tcPr>
            <w:tcW w:w="1028" w:type="dxa"/>
            <w:shd w:val="clear" w:color="auto" w:fill="auto"/>
            <w:vAlign w:val="center"/>
          </w:tcPr>
          <w:p w14:paraId="7F76CF18">
            <w:pPr>
              <w:keepNext w:val="0"/>
              <w:keepLines w:val="0"/>
              <w:suppressLineNumbers w:val="0"/>
              <w:snapToGrid w:val="0"/>
              <w:spacing w:before="0" w:beforeAutospacing="0" w:after="0" w:afterAutospacing="0" w:line="240" w:lineRule="auto"/>
              <w:ind w:left="0" w:leftChars="0" w:right="0" w:rightChars="0" w:firstLine="0" w:firstLine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6分</w:t>
            </w:r>
          </w:p>
        </w:tc>
        <w:tc>
          <w:tcPr>
            <w:tcW w:w="4946" w:type="dxa"/>
            <w:shd w:val="clear" w:color="auto" w:fill="auto"/>
            <w:vAlign w:val="top"/>
          </w:tcPr>
          <w:p w14:paraId="65747F06">
            <w:pPr>
              <w:pStyle w:val="37"/>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评审标准细化内容：针对本项目提供</w:t>
            </w:r>
          </w:p>
          <w:p w14:paraId="66F028BF">
            <w:pPr>
              <w:pStyle w:val="37"/>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①本项目进度计划方案；</w:t>
            </w:r>
          </w:p>
          <w:p w14:paraId="27CBA61E">
            <w:pPr>
              <w:pStyle w:val="37"/>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②进度目标保障措施。 </w:t>
            </w:r>
          </w:p>
          <w:p w14:paraId="5DE96CB8">
            <w:pPr>
              <w:pStyle w:val="37"/>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评审标准： </w:t>
            </w:r>
          </w:p>
          <w:p w14:paraId="580BC013">
            <w:pPr>
              <w:pStyle w:val="37"/>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1.完整性：方案详细全面，符合项目采购要求； 2.可实施性：切合本项目实际情况，方案全面、实施步骤清晰、合理； </w:t>
            </w:r>
          </w:p>
          <w:p w14:paraId="777079B2">
            <w:pPr>
              <w:pStyle w:val="37"/>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3.针对性：方案能够紧扣项目实际情况，内容科学合理。 </w:t>
            </w:r>
          </w:p>
          <w:p w14:paraId="1281BF4D">
            <w:pPr>
              <w:pStyle w:val="37"/>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评审标准量化内容： </w:t>
            </w:r>
          </w:p>
          <w:p w14:paraId="7EAAB08F">
            <w:pPr>
              <w:pStyle w:val="37"/>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（1）评审标准细化内容全面详细、阐述条理清晰详尽、符合本项目采购需求得6分； </w:t>
            </w:r>
          </w:p>
          <w:p w14:paraId="52F54CA4">
            <w:pPr>
              <w:pStyle w:val="37"/>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（2）评审标准细化内容每缺少一项内容扣3分； </w:t>
            </w:r>
          </w:p>
          <w:p w14:paraId="2BFE14E4">
            <w:pPr>
              <w:pStyle w:val="37"/>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（3）评审标准细化内容缺失则不得分，每有一处内容存在缺陷或不足的扣1分，该项分值扣完为止。 </w:t>
            </w:r>
          </w:p>
          <w:p w14:paraId="69C2F305">
            <w:pPr>
              <w:pStyle w:val="37"/>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备注：内容存在缺陷或不足是指以下任意一种情况：内容不符合行业实际或国家法规、政策；或内容生搬硬造，与实际情况不符，存在偏差；或内容过于简略；或存在与项目无关的文字内容；或内容不适用项目实际情况。</w:t>
            </w:r>
          </w:p>
        </w:tc>
      </w:tr>
      <w:tr w14:paraId="6FA3A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9" w:hRule="atLeast"/>
          <w:jc w:val="center"/>
        </w:trPr>
        <w:tc>
          <w:tcPr>
            <w:tcW w:w="882" w:type="dxa"/>
            <w:vMerge w:val="continue"/>
            <w:shd w:val="clear" w:color="auto" w:fill="auto"/>
            <w:vAlign w:val="center"/>
          </w:tcPr>
          <w:p w14:paraId="5A75B6C7">
            <w:pPr>
              <w:spacing w:line="440" w:lineRule="exact"/>
              <w:jc w:val="center"/>
              <w:rPr>
                <w:rFonts w:ascii="仿宋" w:hAnsi="仿宋" w:eastAsia="仿宋" w:cs="仿宋"/>
                <w:sz w:val="24"/>
              </w:rPr>
            </w:pPr>
          </w:p>
        </w:tc>
        <w:tc>
          <w:tcPr>
            <w:tcW w:w="948" w:type="dxa"/>
            <w:vMerge w:val="continue"/>
            <w:shd w:val="clear" w:color="auto" w:fill="auto"/>
            <w:vAlign w:val="center"/>
          </w:tcPr>
          <w:p w14:paraId="486BAAB9">
            <w:pPr>
              <w:jc w:val="left"/>
              <w:rPr>
                <w:rFonts w:ascii="仿宋" w:hAnsi="仿宋" w:eastAsia="仿宋" w:cs="仿宋"/>
                <w:sz w:val="24"/>
              </w:rPr>
            </w:pPr>
          </w:p>
        </w:tc>
        <w:tc>
          <w:tcPr>
            <w:tcW w:w="1799" w:type="dxa"/>
            <w:shd w:val="clear" w:color="auto" w:fill="auto"/>
            <w:vAlign w:val="center"/>
          </w:tcPr>
          <w:p w14:paraId="61545B69">
            <w:pPr>
              <w:pStyle w:val="37"/>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质量保证</w:t>
            </w:r>
          </w:p>
        </w:tc>
        <w:tc>
          <w:tcPr>
            <w:tcW w:w="1028" w:type="dxa"/>
            <w:shd w:val="clear" w:color="auto" w:fill="auto"/>
            <w:vAlign w:val="center"/>
          </w:tcPr>
          <w:p w14:paraId="3090E353">
            <w:pPr>
              <w:keepNext w:val="0"/>
              <w:keepLines w:val="0"/>
              <w:suppressLineNumbers w:val="0"/>
              <w:snapToGrid w:val="0"/>
              <w:spacing w:before="0" w:beforeAutospacing="0" w:after="0" w:afterAutospacing="0" w:line="240" w:lineRule="auto"/>
              <w:ind w:left="0" w:leftChars="0" w:right="0" w:rightChars="0" w:firstLine="0" w:firstLine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6分</w:t>
            </w:r>
          </w:p>
        </w:tc>
        <w:tc>
          <w:tcPr>
            <w:tcW w:w="4946" w:type="dxa"/>
            <w:shd w:val="clear" w:color="auto" w:fill="auto"/>
            <w:vAlign w:val="top"/>
          </w:tcPr>
          <w:p w14:paraId="4C6D91BB">
            <w:pPr>
              <w:pStyle w:val="37"/>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评审标准细化内容：针对本项目提供</w:t>
            </w:r>
          </w:p>
          <w:p w14:paraId="59A1F747">
            <w:pPr>
              <w:pStyle w:val="37"/>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①质量目标；</w:t>
            </w:r>
          </w:p>
          <w:p w14:paraId="54B73740">
            <w:pPr>
              <w:pStyle w:val="37"/>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②质量保证方法及措施。 </w:t>
            </w:r>
          </w:p>
          <w:p w14:paraId="1E4950F5">
            <w:pPr>
              <w:pStyle w:val="37"/>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评审标准： </w:t>
            </w:r>
          </w:p>
          <w:p w14:paraId="355D4816">
            <w:pPr>
              <w:pStyle w:val="37"/>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1.完整性：方案详细全面，符合项目采购要求； 2.可实施性：切合本项目实际情况，方案全面、实施步骤清晰、合理； </w:t>
            </w:r>
          </w:p>
          <w:p w14:paraId="1F0B17A7">
            <w:pPr>
              <w:pStyle w:val="37"/>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3.针对性：方案能够紧扣项目实际情况，内容科学合理； </w:t>
            </w:r>
          </w:p>
          <w:p w14:paraId="30069299">
            <w:pPr>
              <w:pStyle w:val="37"/>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评审标准量化内容： </w:t>
            </w:r>
          </w:p>
          <w:p w14:paraId="3569A700">
            <w:pPr>
              <w:pStyle w:val="37"/>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（1）方案全面详细、阐述条理清晰详尽得6分； </w:t>
            </w:r>
          </w:p>
          <w:p w14:paraId="1FECCEA9">
            <w:pPr>
              <w:pStyle w:val="37"/>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（2）评审标准细化内容每缺少一项内容扣3分； </w:t>
            </w:r>
          </w:p>
          <w:p w14:paraId="7732D45F">
            <w:pPr>
              <w:pStyle w:val="37"/>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（3）评审标准细化内容缺失则不得分，每有一处内容存在缺陷或不足的扣1分，该项分值扣完为止。 </w:t>
            </w:r>
          </w:p>
          <w:p w14:paraId="4CB86499">
            <w:pPr>
              <w:pStyle w:val="37"/>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备注：内容存在缺陷或不足是指以下任意一种情况：内容不符合行业实际或国家法规、政策；或内容生搬硬造，与实际情况不符，存在偏差；或内容过于简略；或存在与项目无关的文字内容；或内容不适用项目实际情况。</w:t>
            </w:r>
          </w:p>
        </w:tc>
      </w:tr>
      <w:tr w14:paraId="388FA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82" w:type="dxa"/>
            <w:vMerge w:val="continue"/>
            <w:shd w:val="clear" w:color="auto" w:fill="auto"/>
            <w:vAlign w:val="center"/>
          </w:tcPr>
          <w:p w14:paraId="0A541496">
            <w:pPr>
              <w:spacing w:line="440" w:lineRule="exact"/>
              <w:jc w:val="center"/>
              <w:rPr>
                <w:rFonts w:ascii="仿宋" w:hAnsi="仿宋" w:eastAsia="仿宋" w:cs="仿宋"/>
                <w:sz w:val="24"/>
              </w:rPr>
            </w:pPr>
          </w:p>
        </w:tc>
        <w:tc>
          <w:tcPr>
            <w:tcW w:w="948" w:type="dxa"/>
            <w:vMerge w:val="continue"/>
            <w:shd w:val="clear" w:color="auto" w:fill="auto"/>
            <w:vAlign w:val="center"/>
          </w:tcPr>
          <w:p w14:paraId="2E78C564">
            <w:pPr>
              <w:jc w:val="left"/>
              <w:rPr>
                <w:rFonts w:ascii="仿宋" w:hAnsi="仿宋" w:eastAsia="仿宋" w:cs="仿宋"/>
                <w:sz w:val="24"/>
              </w:rPr>
            </w:pPr>
          </w:p>
        </w:tc>
        <w:tc>
          <w:tcPr>
            <w:tcW w:w="1799" w:type="dxa"/>
            <w:shd w:val="clear" w:color="auto" w:fill="auto"/>
            <w:vAlign w:val="center"/>
          </w:tcPr>
          <w:p w14:paraId="3AC91209">
            <w:pPr>
              <w:pStyle w:val="37"/>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服务承诺</w:t>
            </w:r>
          </w:p>
        </w:tc>
        <w:tc>
          <w:tcPr>
            <w:tcW w:w="1028" w:type="dxa"/>
            <w:shd w:val="clear" w:color="auto" w:fill="auto"/>
            <w:vAlign w:val="center"/>
          </w:tcPr>
          <w:p w14:paraId="32EB9C6E">
            <w:pPr>
              <w:keepNext w:val="0"/>
              <w:keepLines w:val="0"/>
              <w:suppressLineNumbers w:val="0"/>
              <w:snapToGrid w:val="0"/>
              <w:spacing w:before="0" w:beforeAutospacing="0" w:after="0" w:afterAutospacing="0" w:line="240" w:lineRule="auto"/>
              <w:ind w:left="0" w:leftChars="0" w:right="0" w:rightChars="0" w:firstLine="0" w:firstLine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10分</w:t>
            </w:r>
          </w:p>
        </w:tc>
        <w:tc>
          <w:tcPr>
            <w:tcW w:w="4946" w:type="dxa"/>
            <w:shd w:val="clear" w:color="auto" w:fill="auto"/>
            <w:vAlign w:val="top"/>
          </w:tcPr>
          <w:p w14:paraId="379B591A">
            <w:pPr>
              <w:pStyle w:val="37"/>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评审标准细化及量化内容：供应商针对本项目提出</w:t>
            </w:r>
          </w:p>
          <w:p w14:paraId="541AF662">
            <w:pPr>
              <w:pStyle w:val="37"/>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①内容更新及账号维护的服务承诺；</w:t>
            </w:r>
          </w:p>
          <w:p w14:paraId="36E0214A">
            <w:pPr>
              <w:pStyle w:val="37"/>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②售后服务方案及保障措施。 </w:t>
            </w:r>
          </w:p>
          <w:p w14:paraId="5F4AF16A">
            <w:pPr>
              <w:pStyle w:val="37"/>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评审标准： </w:t>
            </w:r>
          </w:p>
          <w:p w14:paraId="6FAC207C">
            <w:pPr>
              <w:pStyle w:val="37"/>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1.完整性：方案详细全面，符合项目采购要求； 2.可实施性：切合本项目实际情况，方案全面、实施步骤清晰、合理； </w:t>
            </w:r>
          </w:p>
          <w:p w14:paraId="13A238C5">
            <w:pPr>
              <w:pStyle w:val="37"/>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3.针对性：方案能够紧扣项目实际情况，内容科学合理； </w:t>
            </w:r>
          </w:p>
          <w:p w14:paraId="7D341D5F">
            <w:pPr>
              <w:pStyle w:val="37"/>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评审标准量化内容： </w:t>
            </w:r>
          </w:p>
          <w:p w14:paraId="1E0EF30C">
            <w:pPr>
              <w:pStyle w:val="37"/>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（1）方案全面详细、阐述条理清晰详尽得10分； </w:t>
            </w:r>
          </w:p>
          <w:p w14:paraId="10444A04">
            <w:pPr>
              <w:pStyle w:val="37"/>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（2）评审标准细化内容每缺少一项内容扣5分； </w:t>
            </w:r>
          </w:p>
          <w:p w14:paraId="525ACD0E">
            <w:pPr>
              <w:pStyle w:val="37"/>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（3）评审标准细化内容缺失则不得分，每有一处内容存在缺陷或不足的扣1分，该项分值扣完为止。 </w:t>
            </w:r>
          </w:p>
          <w:p w14:paraId="79660508">
            <w:pPr>
              <w:pStyle w:val="37"/>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备注：内容存在缺陷或不足是指以下任意一种情况：内容不符合行业实际或国家法规、政策；或内容生搬硬造，与实际情况不符，存在偏差；或内容过于简略；或存在与项目无关的文字内容；或内容不适用项目实际情况。</w:t>
            </w:r>
          </w:p>
        </w:tc>
      </w:tr>
    </w:tbl>
    <w:p w14:paraId="48323454">
      <w:pPr>
        <w:rPr>
          <w:rFonts w:ascii="仿宋" w:hAnsi="仿宋" w:eastAsia="仿宋" w:cs="仿宋"/>
          <w:sz w:val="24"/>
        </w:rPr>
      </w:pPr>
    </w:p>
    <w:p w14:paraId="74967191">
      <w:pPr>
        <w:jc w:val="left"/>
      </w:pPr>
    </w:p>
    <w:p w14:paraId="0BF17505">
      <w:pPr>
        <w:overflowPunct w:val="0"/>
        <w:spacing w:line="360" w:lineRule="auto"/>
        <w:jc w:val="left"/>
        <w:rPr>
          <w:rFonts w:ascii="仿宋" w:hAnsi="仿宋" w:eastAsia="仿宋" w:cs="仿宋"/>
          <w:b/>
          <w:bCs/>
          <w:kern w:val="0"/>
          <w:sz w:val="24"/>
          <w:lang w:bidi="en-US"/>
        </w:rPr>
      </w:pPr>
      <w:r>
        <w:rPr>
          <w:rFonts w:hint="eastAsia" w:ascii="仿宋" w:hAnsi="仿宋" w:eastAsia="仿宋" w:cs="仿宋"/>
          <w:b/>
          <w:bCs/>
          <w:kern w:val="0"/>
          <w:sz w:val="24"/>
          <w:lang w:bidi="en-US"/>
        </w:rPr>
        <w:t>1. 评审方法(综合评分法)</w:t>
      </w:r>
    </w:p>
    <w:p w14:paraId="019AFB72">
      <w:pPr>
        <w:overflowPunct w:val="0"/>
        <w:spacing w:line="360" w:lineRule="auto"/>
        <w:ind w:firstLine="480" w:firstLineChars="200"/>
        <w:jc w:val="left"/>
        <w:rPr>
          <w:rFonts w:ascii="仿宋" w:hAnsi="仿宋" w:eastAsia="仿宋" w:cs="仿宋"/>
          <w:kern w:val="0"/>
          <w:sz w:val="24"/>
          <w:lang w:bidi="en-US"/>
        </w:rPr>
      </w:pPr>
      <w:r>
        <w:rPr>
          <w:rFonts w:hint="eastAsia" w:ascii="仿宋" w:hAnsi="仿宋" w:eastAsia="仿宋" w:cs="仿宋"/>
          <w:kern w:val="0"/>
          <w:sz w:val="24"/>
          <w:lang w:bidi="en-US"/>
        </w:rPr>
        <w:t>本次评审采用综合评分法。评审小组对满足采购文件实质性要求的响应文件，按照本章第3条规定的评分标准进行打分，并按得分由高到低的顺序推荐候选成交供应商。</w:t>
      </w:r>
    </w:p>
    <w:p w14:paraId="629FED52">
      <w:pPr>
        <w:overflowPunct w:val="0"/>
        <w:spacing w:line="360" w:lineRule="auto"/>
        <w:outlineLvl w:val="1"/>
        <w:rPr>
          <w:rFonts w:ascii="仿宋" w:hAnsi="仿宋" w:eastAsia="仿宋" w:cs="仿宋"/>
          <w:b/>
          <w:bCs/>
          <w:sz w:val="24"/>
        </w:rPr>
      </w:pPr>
      <w:r>
        <w:rPr>
          <w:rFonts w:hint="eastAsia" w:ascii="仿宋" w:hAnsi="仿宋" w:eastAsia="仿宋" w:cs="仿宋"/>
          <w:b/>
          <w:bCs/>
          <w:sz w:val="24"/>
        </w:rPr>
        <w:t>2. 初步评审标准和程序</w:t>
      </w:r>
    </w:p>
    <w:p w14:paraId="58915D34">
      <w:pPr>
        <w:overflowPunct w:val="0"/>
        <w:spacing w:line="360" w:lineRule="auto"/>
        <w:ind w:firstLine="482" w:firstLineChars="200"/>
        <w:rPr>
          <w:rFonts w:ascii="仿宋" w:hAnsi="仿宋" w:eastAsia="仿宋" w:cs="仿宋"/>
          <w:b/>
          <w:bCs/>
          <w:sz w:val="24"/>
        </w:rPr>
      </w:pPr>
      <w:r>
        <w:rPr>
          <w:rFonts w:hint="eastAsia" w:ascii="仿宋" w:hAnsi="仿宋" w:eastAsia="仿宋" w:cs="仿宋"/>
          <w:b/>
          <w:bCs/>
          <w:sz w:val="24"/>
        </w:rPr>
        <w:t>2.1 初步评审标准</w:t>
      </w:r>
    </w:p>
    <w:p w14:paraId="49D36575">
      <w:pPr>
        <w:overflowPunct w:val="0"/>
        <w:spacing w:line="360" w:lineRule="auto"/>
        <w:ind w:firstLine="480" w:firstLineChars="200"/>
        <w:rPr>
          <w:rFonts w:ascii="仿宋" w:hAnsi="仿宋" w:eastAsia="仿宋" w:cs="仿宋"/>
          <w:sz w:val="24"/>
        </w:rPr>
      </w:pPr>
      <w:r>
        <w:rPr>
          <w:rFonts w:hint="eastAsia" w:ascii="仿宋" w:hAnsi="仿宋" w:eastAsia="仿宋" w:cs="仿宋"/>
          <w:sz w:val="24"/>
        </w:rPr>
        <w:t>2.1.1 形式评审标准：见评审办法前附表。</w:t>
      </w:r>
    </w:p>
    <w:p w14:paraId="5091AD01">
      <w:pPr>
        <w:overflowPunct w:val="0"/>
        <w:spacing w:line="360" w:lineRule="auto"/>
        <w:ind w:firstLine="480" w:firstLineChars="200"/>
        <w:rPr>
          <w:rFonts w:ascii="仿宋" w:hAnsi="仿宋" w:eastAsia="仿宋" w:cs="仿宋"/>
          <w:sz w:val="24"/>
        </w:rPr>
      </w:pPr>
      <w:r>
        <w:rPr>
          <w:rFonts w:hint="eastAsia" w:ascii="仿宋" w:hAnsi="仿宋" w:eastAsia="仿宋" w:cs="仿宋"/>
          <w:sz w:val="24"/>
        </w:rPr>
        <w:t>2.1.2 资格评审标准：见评审办法前附表。</w:t>
      </w:r>
    </w:p>
    <w:p w14:paraId="023CD39A">
      <w:pPr>
        <w:overflowPunct w:val="0"/>
        <w:spacing w:line="360" w:lineRule="auto"/>
        <w:ind w:firstLine="480" w:firstLineChars="200"/>
        <w:rPr>
          <w:rFonts w:ascii="仿宋" w:hAnsi="仿宋" w:eastAsia="仿宋" w:cs="仿宋"/>
          <w:sz w:val="24"/>
        </w:rPr>
      </w:pPr>
      <w:r>
        <w:rPr>
          <w:rFonts w:hint="eastAsia" w:ascii="仿宋" w:hAnsi="仿宋" w:eastAsia="仿宋" w:cs="仿宋"/>
          <w:sz w:val="24"/>
        </w:rPr>
        <w:t>2.1.3 响应性评审标准：见评审办法前附表。</w:t>
      </w:r>
    </w:p>
    <w:p w14:paraId="46BBBD18">
      <w:pPr>
        <w:overflowPunct w:val="0"/>
        <w:spacing w:line="360" w:lineRule="auto"/>
        <w:ind w:firstLine="480" w:firstLineChars="200"/>
        <w:rPr>
          <w:rFonts w:ascii="仿宋" w:hAnsi="仿宋" w:eastAsia="仿宋" w:cs="仿宋"/>
          <w:sz w:val="24"/>
        </w:rPr>
      </w:pPr>
      <w:r>
        <w:rPr>
          <w:rFonts w:hint="eastAsia" w:ascii="仿宋" w:hAnsi="仿宋" w:eastAsia="仿宋" w:cs="仿宋"/>
          <w:sz w:val="24"/>
        </w:rPr>
        <w:t xml:space="preserve">2.1.4 供应商不得存在的其他情形：见评审办法前附表。 </w:t>
      </w:r>
    </w:p>
    <w:p w14:paraId="4FE12AE6">
      <w:pPr>
        <w:overflowPunct w:val="0"/>
        <w:spacing w:line="360" w:lineRule="auto"/>
        <w:ind w:firstLine="482" w:firstLineChars="200"/>
        <w:rPr>
          <w:rFonts w:ascii="仿宋" w:hAnsi="仿宋" w:eastAsia="仿宋" w:cs="仿宋"/>
          <w:b/>
          <w:bCs/>
          <w:sz w:val="24"/>
        </w:rPr>
      </w:pPr>
      <w:r>
        <w:rPr>
          <w:rFonts w:hint="eastAsia" w:ascii="仿宋" w:hAnsi="仿宋" w:eastAsia="仿宋" w:cs="仿宋"/>
          <w:b/>
          <w:bCs/>
          <w:sz w:val="24"/>
        </w:rPr>
        <w:t>2.2 初步评审程序</w:t>
      </w:r>
    </w:p>
    <w:p w14:paraId="3F659222">
      <w:pPr>
        <w:overflowPunct w:val="0"/>
        <w:spacing w:line="360" w:lineRule="auto"/>
        <w:ind w:firstLine="480" w:firstLineChars="200"/>
        <w:rPr>
          <w:rFonts w:ascii="仿宋" w:hAnsi="仿宋" w:eastAsia="仿宋" w:cs="仿宋"/>
          <w:bCs/>
          <w:sz w:val="24"/>
        </w:rPr>
      </w:pPr>
      <w:r>
        <w:rPr>
          <w:rFonts w:hint="eastAsia" w:ascii="仿宋" w:hAnsi="仿宋" w:eastAsia="仿宋" w:cs="仿宋"/>
          <w:bCs/>
          <w:sz w:val="24"/>
        </w:rPr>
        <w:t>2.2.1 评审小组依据本章第2.1款规定的标准对供应商递交的响应文件进行初步评审，判断响应文件的形式是否符合要求、供应商是否符合资格条件、响应文件是否实质性响应采购文件的要求。只有以上评审合格的响应文件才可通过初步评审。</w:t>
      </w:r>
    </w:p>
    <w:p w14:paraId="0183320C">
      <w:pPr>
        <w:overflowPunct w:val="0"/>
        <w:spacing w:line="360" w:lineRule="auto"/>
        <w:ind w:firstLine="480" w:firstLineChars="200"/>
        <w:rPr>
          <w:rFonts w:ascii="仿宋" w:hAnsi="仿宋" w:eastAsia="仿宋" w:cs="仿宋"/>
          <w:bCs/>
          <w:sz w:val="24"/>
        </w:rPr>
      </w:pPr>
      <w:r>
        <w:rPr>
          <w:rFonts w:hint="eastAsia" w:ascii="仿宋" w:hAnsi="仿宋" w:eastAsia="仿宋" w:cs="仿宋"/>
          <w:bCs/>
          <w:sz w:val="24"/>
        </w:rPr>
        <w:t>2.2.2 除评审办法前附表另有规定外，评审价格为供应商在响应函中填报的大写含税价格。评审价格若超过最高限价（如有），其响应文件将被视为无效。</w:t>
      </w:r>
    </w:p>
    <w:p w14:paraId="0F30870C">
      <w:pPr>
        <w:overflowPunct w:val="0"/>
        <w:spacing w:line="360" w:lineRule="auto"/>
        <w:ind w:firstLine="480" w:firstLineChars="200"/>
        <w:rPr>
          <w:rFonts w:ascii="仿宋" w:hAnsi="仿宋" w:eastAsia="仿宋" w:cs="仿宋"/>
          <w:bCs/>
          <w:sz w:val="24"/>
        </w:rPr>
      </w:pPr>
      <w:r>
        <w:rPr>
          <w:rFonts w:hint="eastAsia" w:ascii="仿宋" w:hAnsi="仿宋" w:eastAsia="仿宋" w:cs="仿宋"/>
          <w:bCs/>
          <w:sz w:val="24"/>
        </w:rPr>
        <w:t>2.2.3 评审小组经过对供应商的报价进行比较或基于专业经验认为某一供应商的报价异常过低，可能对其履约造成影响时，应当要求该供应商作出书面说明并提供相应的证明材料。供应商不能合理说明或者不能提供相应证明材料的，其响应文件将被视为无效。</w:t>
      </w:r>
    </w:p>
    <w:p w14:paraId="5543F234">
      <w:pPr>
        <w:overflowPunct w:val="0"/>
        <w:spacing w:line="360" w:lineRule="auto"/>
        <w:ind w:firstLine="480" w:firstLineChars="200"/>
        <w:rPr>
          <w:rFonts w:ascii="仿宋" w:hAnsi="仿宋" w:eastAsia="仿宋" w:cs="仿宋"/>
          <w:bCs/>
          <w:sz w:val="24"/>
        </w:rPr>
      </w:pPr>
      <w:r>
        <w:rPr>
          <w:rFonts w:hint="eastAsia" w:ascii="仿宋" w:hAnsi="仿宋" w:eastAsia="仿宋" w:cs="仿宋"/>
          <w:bCs/>
          <w:sz w:val="24"/>
        </w:rPr>
        <w:t>2.2.4 响应文件中有含义不明确、同类问题表述不一致或有明显文字和计算错误的内容，评审小组可要求供应商在规定时间内进行澄清、说明和补正。供应商澄清、说明和补正的内容应由法定代表人(单位负责人)或其授权的代理人签字或加盖单位章。澄清、说明和补正不得超出响应文件的范围且不得改变响应文件的实质性内容，并构成响应文件的组成部分。</w:t>
      </w:r>
    </w:p>
    <w:p w14:paraId="1828C033">
      <w:pPr>
        <w:overflowPunct w:val="0"/>
        <w:spacing w:line="360" w:lineRule="auto"/>
        <w:ind w:firstLine="480" w:firstLineChars="200"/>
        <w:rPr>
          <w:rFonts w:ascii="仿宋" w:hAnsi="仿宋" w:eastAsia="仿宋" w:cs="仿宋"/>
          <w:bCs/>
          <w:sz w:val="24"/>
        </w:rPr>
      </w:pPr>
      <w:r>
        <w:rPr>
          <w:rFonts w:hint="eastAsia" w:ascii="仿宋" w:hAnsi="仿宋" w:eastAsia="仿宋" w:cs="仿宋"/>
          <w:bCs/>
          <w:sz w:val="24"/>
        </w:rPr>
        <w:t>响应报价有算术错误及其他错误的，评审小组按以下原则要求供应商对响应报价进行修正，并要求供应商书面澄清确认。供应商拒不澄清确认的，其响应文件将被视为无效：</w:t>
      </w:r>
    </w:p>
    <w:p w14:paraId="6132E912">
      <w:pPr>
        <w:overflowPunct w:val="0"/>
        <w:spacing w:line="360" w:lineRule="auto"/>
        <w:ind w:firstLine="480" w:firstLineChars="200"/>
        <w:rPr>
          <w:rFonts w:ascii="仿宋" w:hAnsi="仿宋" w:eastAsia="仿宋" w:cs="仿宋"/>
          <w:bCs/>
          <w:sz w:val="24"/>
        </w:rPr>
      </w:pPr>
      <w:r>
        <w:rPr>
          <w:rFonts w:hint="eastAsia" w:ascii="仿宋" w:hAnsi="仿宋" w:eastAsia="仿宋" w:cs="仿宋"/>
          <w:bCs/>
          <w:sz w:val="24"/>
        </w:rPr>
        <w:t>（1）大写金额与小写金额不一致的，以大写金额为准；</w:t>
      </w:r>
    </w:p>
    <w:p w14:paraId="2DAED65B">
      <w:pPr>
        <w:overflowPunct w:val="0"/>
        <w:spacing w:line="360" w:lineRule="auto"/>
        <w:ind w:firstLine="480" w:firstLineChars="200"/>
        <w:rPr>
          <w:rFonts w:ascii="仿宋" w:hAnsi="仿宋" w:eastAsia="仿宋" w:cs="仿宋"/>
          <w:bCs/>
          <w:sz w:val="24"/>
        </w:rPr>
      </w:pPr>
      <w:r>
        <w:rPr>
          <w:rFonts w:hint="eastAsia" w:ascii="仿宋" w:hAnsi="仿宋" w:eastAsia="仿宋" w:cs="仿宋"/>
          <w:bCs/>
          <w:sz w:val="24"/>
        </w:rPr>
        <w:t>（2）总价金额与单价金额不一致的，以单价金额为准，但单价金额小数点有明显错误的除外；</w:t>
      </w:r>
    </w:p>
    <w:p w14:paraId="12694D8C">
      <w:pPr>
        <w:overflowPunct w:val="0"/>
        <w:spacing w:line="360" w:lineRule="auto"/>
        <w:ind w:firstLine="480" w:firstLineChars="200"/>
        <w:rPr>
          <w:rFonts w:ascii="仿宋" w:hAnsi="仿宋" w:eastAsia="仿宋" w:cs="仿宋"/>
          <w:bCs/>
          <w:sz w:val="24"/>
        </w:rPr>
      </w:pPr>
      <w:r>
        <w:rPr>
          <w:rFonts w:hint="eastAsia" w:ascii="仿宋" w:hAnsi="仿宋" w:eastAsia="仿宋" w:cs="仿宋"/>
          <w:bCs/>
          <w:sz w:val="24"/>
        </w:rPr>
        <w:t>（3）报价表合计报价与分项报价的合计不一致的，以各分项报价的合价累计数为准；</w:t>
      </w:r>
    </w:p>
    <w:p w14:paraId="4B31C3AA">
      <w:pPr>
        <w:overflowPunct w:val="0"/>
        <w:spacing w:line="360" w:lineRule="auto"/>
        <w:ind w:firstLine="480" w:firstLineChars="200"/>
      </w:pPr>
      <w:r>
        <w:rPr>
          <w:rFonts w:hint="eastAsia" w:ascii="仿宋" w:hAnsi="仿宋" w:eastAsia="仿宋" w:cs="仿宋"/>
          <w:bCs/>
          <w:sz w:val="24"/>
        </w:rPr>
        <w:t>（4）如果分项报价中存在缺漏项，且缺漏项内容不属于实质性偏差的，则视为缺漏项内容的价格已包含在其他分项报价之中。</w:t>
      </w:r>
    </w:p>
    <w:p w14:paraId="50964B1A">
      <w:pPr>
        <w:overflowPunct w:val="0"/>
        <w:spacing w:line="360" w:lineRule="auto"/>
        <w:ind w:firstLine="482" w:firstLineChars="200"/>
        <w:rPr>
          <w:rFonts w:ascii="仿宋" w:hAnsi="仿宋" w:eastAsia="仿宋" w:cs="仿宋"/>
          <w:b/>
          <w:bCs/>
          <w:sz w:val="24"/>
        </w:rPr>
      </w:pPr>
      <w:r>
        <w:rPr>
          <w:rFonts w:hint="eastAsia" w:ascii="仿宋" w:hAnsi="仿宋" w:eastAsia="仿宋" w:cs="仿宋"/>
          <w:b/>
          <w:bCs/>
          <w:sz w:val="24"/>
        </w:rPr>
        <w:t>2.3 特殊情形处理</w:t>
      </w:r>
    </w:p>
    <w:p w14:paraId="2D2FF0B8">
      <w:pPr>
        <w:overflowPunct w:val="0"/>
        <w:spacing w:line="360" w:lineRule="auto"/>
        <w:ind w:firstLine="480" w:firstLineChars="200"/>
        <w:rPr>
          <w:rFonts w:ascii="仿宋" w:hAnsi="仿宋" w:eastAsia="仿宋" w:cs="仿宋"/>
          <w:bCs/>
          <w:sz w:val="24"/>
        </w:rPr>
      </w:pPr>
      <w:r>
        <w:rPr>
          <w:rFonts w:hint="eastAsia" w:ascii="仿宋" w:hAnsi="仿宋" w:eastAsia="仿宋" w:cs="仿宋"/>
          <w:bCs/>
          <w:sz w:val="24"/>
        </w:rPr>
        <w:t>2.3.1 初步评审后，如评审小组认为所有响应文件均无效，或者所有响应报价竞争性不足，高于市场预期价格，评审小组应当终止评审。</w:t>
      </w:r>
    </w:p>
    <w:p w14:paraId="17357BCD">
      <w:pPr>
        <w:overflowPunct w:val="0"/>
        <w:spacing w:line="360" w:lineRule="auto"/>
        <w:ind w:firstLine="480" w:firstLineChars="200"/>
        <w:rPr>
          <w:rFonts w:ascii="仿宋" w:hAnsi="仿宋" w:eastAsia="仿宋" w:cs="仿宋"/>
          <w:bCs/>
          <w:sz w:val="24"/>
        </w:rPr>
      </w:pPr>
      <w:r>
        <w:rPr>
          <w:rFonts w:hint="eastAsia" w:ascii="仿宋" w:hAnsi="仿宋" w:eastAsia="仿宋" w:cs="仿宋"/>
          <w:bCs/>
          <w:sz w:val="24"/>
        </w:rPr>
        <w:t>2.3.2 初步评审后，如通过初步评审的供应商数量不足三家，评审小组认为明显缺乏竞争性的，评审小组可以否决全部响应文件；评审小组认为具备竞争性的，评审小组可以继续进行后续评审工作。</w:t>
      </w:r>
    </w:p>
    <w:p w14:paraId="344A1BF8">
      <w:pPr>
        <w:overflowPunct w:val="0"/>
        <w:spacing w:line="360" w:lineRule="auto"/>
        <w:ind w:firstLine="480" w:firstLineChars="200"/>
        <w:rPr>
          <w:rFonts w:ascii="仿宋" w:hAnsi="仿宋" w:eastAsia="仿宋" w:cs="仿宋"/>
          <w:bCs/>
          <w:sz w:val="24"/>
        </w:rPr>
      </w:pPr>
      <w:r>
        <w:rPr>
          <w:rFonts w:hint="eastAsia" w:ascii="仿宋" w:hAnsi="仿宋" w:eastAsia="仿宋" w:cs="仿宋"/>
          <w:bCs/>
          <w:sz w:val="24"/>
        </w:rPr>
        <w:t>2.3.3 当通过初步评审的供应商数量未超过询比采购公告第1.5款规定的成交供应商数量、评审小组认为供应商的响应报价合理且物有所值时，不再进行详细评审，直接推荐上述供应商为候选成交供应商。</w:t>
      </w:r>
    </w:p>
    <w:p w14:paraId="58A854D3">
      <w:pPr>
        <w:overflowPunct w:val="0"/>
        <w:spacing w:line="360" w:lineRule="auto"/>
        <w:outlineLvl w:val="1"/>
        <w:rPr>
          <w:rFonts w:ascii="仿宋" w:hAnsi="仿宋" w:eastAsia="仿宋" w:cs="仿宋"/>
          <w:b/>
          <w:bCs/>
          <w:sz w:val="24"/>
        </w:rPr>
      </w:pPr>
      <w:r>
        <w:rPr>
          <w:rFonts w:hint="eastAsia" w:ascii="仿宋" w:hAnsi="仿宋" w:eastAsia="仿宋" w:cs="仿宋"/>
          <w:b/>
          <w:bCs/>
          <w:sz w:val="24"/>
        </w:rPr>
        <w:t>3. 详细评审标准和程序（综合评分法）</w:t>
      </w:r>
    </w:p>
    <w:p w14:paraId="265B5850">
      <w:pPr>
        <w:overflowPunct w:val="0"/>
        <w:spacing w:line="360" w:lineRule="auto"/>
        <w:ind w:firstLine="482" w:firstLineChars="200"/>
        <w:rPr>
          <w:rFonts w:ascii="仿宋" w:hAnsi="仿宋" w:eastAsia="仿宋" w:cs="仿宋"/>
          <w:b/>
          <w:bCs/>
          <w:sz w:val="24"/>
        </w:rPr>
      </w:pPr>
      <w:r>
        <w:rPr>
          <w:rFonts w:hint="eastAsia" w:ascii="仿宋" w:hAnsi="仿宋" w:eastAsia="仿宋" w:cs="仿宋"/>
          <w:b/>
          <w:bCs/>
          <w:sz w:val="24"/>
        </w:rPr>
        <w:t>3.1 分值构成</w:t>
      </w:r>
    </w:p>
    <w:p w14:paraId="6188040A">
      <w:pPr>
        <w:overflowPunct w:val="0"/>
        <w:spacing w:line="360" w:lineRule="auto"/>
        <w:ind w:firstLine="480" w:firstLineChars="200"/>
        <w:rPr>
          <w:rFonts w:ascii="仿宋" w:hAnsi="仿宋" w:eastAsia="仿宋" w:cs="仿宋"/>
          <w:sz w:val="24"/>
        </w:rPr>
      </w:pPr>
      <w:r>
        <w:rPr>
          <w:rFonts w:hint="eastAsia" w:ascii="仿宋" w:hAnsi="仿宋" w:eastAsia="仿宋" w:cs="仿宋"/>
          <w:sz w:val="24"/>
        </w:rPr>
        <w:t>（1）响应报价部分：见评审办法前附表；</w:t>
      </w:r>
    </w:p>
    <w:p w14:paraId="7B611AAD">
      <w:pPr>
        <w:overflowPunct w:val="0"/>
        <w:spacing w:line="360" w:lineRule="auto"/>
        <w:ind w:firstLine="480" w:firstLineChars="200"/>
        <w:rPr>
          <w:rFonts w:ascii="仿宋" w:hAnsi="仿宋" w:eastAsia="仿宋" w:cs="仿宋"/>
          <w:sz w:val="24"/>
        </w:rPr>
      </w:pPr>
      <w:r>
        <w:rPr>
          <w:rFonts w:hint="eastAsia" w:ascii="仿宋" w:hAnsi="仿宋" w:eastAsia="仿宋" w:cs="仿宋"/>
          <w:sz w:val="24"/>
        </w:rPr>
        <w:t>（2）响应方案文件部分：见评审办法前附表；</w:t>
      </w:r>
    </w:p>
    <w:p w14:paraId="446D13A7">
      <w:pPr>
        <w:overflowPunct w:val="0"/>
        <w:spacing w:line="360" w:lineRule="auto"/>
        <w:ind w:firstLine="480" w:firstLineChars="200"/>
        <w:rPr>
          <w:rFonts w:ascii="仿宋" w:hAnsi="仿宋" w:eastAsia="仿宋" w:cs="仿宋"/>
          <w:sz w:val="24"/>
        </w:rPr>
      </w:pPr>
      <w:r>
        <w:rPr>
          <w:rFonts w:hint="eastAsia" w:ascii="仿宋" w:hAnsi="仿宋" w:eastAsia="仿宋" w:cs="仿宋"/>
          <w:sz w:val="24"/>
        </w:rPr>
        <w:t>（3）商务文件部分：见评审办法前附表。</w:t>
      </w:r>
    </w:p>
    <w:p w14:paraId="79606E12">
      <w:pPr>
        <w:overflowPunct w:val="0"/>
        <w:spacing w:line="360" w:lineRule="auto"/>
        <w:ind w:firstLine="482" w:firstLineChars="200"/>
        <w:rPr>
          <w:rFonts w:ascii="仿宋" w:hAnsi="仿宋" w:eastAsia="仿宋" w:cs="仿宋"/>
          <w:b/>
          <w:bCs/>
          <w:sz w:val="24"/>
        </w:rPr>
      </w:pPr>
      <w:r>
        <w:rPr>
          <w:rFonts w:hint="eastAsia" w:ascii="仿宋" w:hAnsi="仿宋" w:eastAsia="仿宋" w:cs="仿宋"/>
          <w:b/>
          <w:bCs/>
          <w:sz w:val="24"/>
        </w:rPr>
        <w:t>3.2 评审基准价计算</w:t>
      </w:r>
    </w:p>
    <w:p w14:paraId="774EECB8">
      <w:pPr>
        <w:overflowPunct w:val="0"/>
        <w:spacing w:line="360" w:lineRule="auto"/>
        <w:ind w:firstLine="480" w:firstLineChars="200"/>
        <w:rPr>
          <w:rFonts w:ascii="仿宋" w:hAnsi="仿宋" w:eastAsia="仿宋" w:cs="仿宋"/>
          <w:sz w:val="24"/>
        </w:rPr>
      </w:pPr>
      <w:r>
        <w:rPr>
          <w:rFonts w:hint="eastAsia" w:ascii="仿宋" w:hAnsi="仿宋" w:eastAsia="仿宋" w:cs="仿宋"/>
          <w:sz w:val="24"/>
        </w:rPr>
        <w:t>（1）评审基准价计算方法：见评审办法前附表。</w:t>
      </w:r>
    </w:p>
    <w:p w14:paraId="4CA21738">
      <w:pPr>
        <w:overflowPunct w:val="0"/>
        <w:spacing w:line="360" w:lineRule="auto"/>
        <w:ind w:firstLine="482" w:firstLineChars="200"/>
        <w:rPr>
          <w:rFonts w:ascii="仿宋" w:hAnsi="仿宋" w:eastAsia="仿宋" w:cs="仿宋"/>
          <w:b/>
          <w:bCs/>
          <w:sz w:val="24"/>
        </w:rPr>
      </w:pPr>
      <w:r>
        <w:rPr>
          <w:rFonts w:hint="eastAsia" w:ascii="仿宋" w:hAnsi="仿宋" w:eastAsia="仿宋" w:cs="仿宋"/>
          <w:b/>
          <w:bCs/>
          <w:sz w:val="24"/>
        </w:rPr>
        <w:t>3.3 评分标准</w:t>
      </w:r>
    </w:p>
    <w:p w14:paraId="3BD98339">
      <w:pPr>
        <w:overflowPunct w:val="0"/>
        <w:spacing w:line="360" w:lineRule="auto"/>
        <w:ind w:firstLine="480" w:firstLineChars="200"/>
        <w:rPr>
          <w:rFonts w:ascii="仿宋" w:hAnsi="仿宋" w:eastAsia="仿宋" w:cs="仿宋"/>
          <w:sz w:val="24"/>
        </w:rPr>
      </w:pPr>
      <w:r>
        <w:rPr>
          <w:rFonts w:hint="eastAsia" w:ascii="仿宋" w:hAnsi="仿宋" w:eastAsia="仿宋" w:cs="仿宋"/>
          <w:sz w:val="24"/>
        </w:rPr>
        <w:t>（1）响应报价评分标准：见评审办法前附表;</w:t>
      </w:r>
    </w:p>
    <w:p w14:paraId="11E9535B">
      <w:pPr>
        <w:overflowPunct w:val="0"/>
        <w:spacing w:line="360" w:lineRule="auto"/>
        <w:ind w:firstLine="480" w:firstLineChars="200"/>
        <w:rPr>
          <w:rFonts w:ascii="仿宋" w:hAnsi="仿宋" w:eastAsia="仿宋" w:cs="仿宋"/>
          <w:sz w:val="24"/>
        </w:rPr>
      </w:pPr>
      <w:r>
        <w:rPr>
          <w:rFonts w:hint="eastAsia" w:ascii="仿宋" w:hAnsi="仿宋" w:eastAsia="仿宋" w:cs="仿宋"/>
          <w:sz w:val="24"/>
        </w:rPr>
        <w:t>（2）响应方案文件评分标准：见评审办法前附表;</w:t>
      </w:r>
    </w:p>
    <w:p w14:paraId="7E0F4A23">
      <w:pPr>
        <w:overflowPunct w:val="0"/>
        <w:spacing w:line="360" w:lineRule="auto"/>
        <w:ind w:firstLine="480" w:firstLineChars="200"/>
        <w:rPr>
          <w:rFonts w:ascii="仿宋" w:hAnsi="仿宋" w:eastAsia="仿宋" w:cs="仿宋"/>
          <w:sz w:val="24"/>
        </w:rPr>
      </w:pPr>
      <w:r>
        <w:rPr>
          <w:rFonts w:hint="eastAsia" w:ascii="仿宋" w:hAnsi="仿宋" w:eastAsia="仿宋" w:cs="仿宋"/>
          <w:sz w:val="24"/>
        </w:rPr>
        <w:t>（3）商务文件评分标准：见评审办法前附表。</w:t>
      </w:r>
    </w:p>
    <w:p w14:paraId="6277DC72">
      <w:pPr>
        <w:overflowPunct w:val="0"/>
        <w:spacing w:line="360" w:lineRule="auto"/>
        <w:ind w:firstLine="482" w:firstLineChars="200"/>
        <w:rPr>
          <w:rFonts w:ascii="仿宋" w:hAnsi="仿宋" w:eastAsia="仿宋" w:cs="仿宋"/>
          <w:b/>
          <w:bCs/>
          <w:sz w:val="24"/>
        </w:rPr>
      </w:pPr>
      <w:r>
        <w:rPr>
          <w:rFonts w:hint="eastAsia" w:ascii="仿宋" w:hAnsi="仿宋" w:eastAsia="仿宋" w:cs="仿宋"/>
          <w:b/>
          <w:bCs/>
          <w:sz w:val="24"/>
        </w:rPr>
        <w:t>3.4 评分</w:t>
      </w:r>
    </w:p>
    <w:p w14:paraId="020BA74F">
      <w:pPr>
        <w:overflowPunct w:val="0"/>
        <w:spacing w:line="360" w:lineRule="auto"/>
        <w:ind w:firstLine="480" w:firstLineChars="200"/>
        <w:rPr>
          <w:rFonts w:ascii="仿宋" w:hAnsi="仿宋" w:eastAsia="仿宋" w:cs="仿宋"/>
          <w:sz w:val="24"/>
        </w:rPr>
      </w:pPr>
      <w:r>
        <w:rPr>
          <w:rFonts w:hint="eastAsia" w:ascii="仿宋" w:hAnsi="仿宋" w:eastAsia="仿宋" w:cs="仿宋"/>
          <w:sz w:val="24"/>
        </w:rPr>
        <w:t>评审小组成员按照评分标准独立对供应商的商务文件、响应方案文件进行评分，报价评分由评审小组统一计算。各项得分汇总后为该成员给供应商的评分总分。评分分值计算保留小数点后两位，小数点后第三位“四舍五入”。</w:t>
      </w:r>
    </w:p>
    <w:p w14:paraId="5B83013E">
      <w:pPr>
        <w:overflowPunct w:val="0"/>
        <w:spacing w:line="360" w:lineRule="auto"/>
        <w:ind w:firstLine="482" w:firstLineChars="200"/>
        <w:rPr>
          <w:rFonts w:ascii="仿宋" w:hAnsi="仿宋" w:eastAsia="仿宋" w:cs="仿宋"/>
          <w:b/>
          <w:bCs/>
          <w:sz w:val="24"/>
        </w:rPr>
      </w:pPr>
      <w:r>
        <w:rPr>
          <w:rFonts w:hint="eastAsia" w:ascii="仿宋" w:hAnsi="仿宋" w:eastAsia="仿宋" w:cs="仿宋"/>
          <w:b/>
          <w:bCs/>
          <w:sz w:val="24"/>
        </w:rPr>
        <w:t>3.5 汇总</w:t>
      </w:r>
    </w:p>
    <w:p w14:paraId="4114CB03">
      <w:pPr>
        <w:overflowPunct w:val="0"/>
        <w:spacing w:line="360" w:lineRule="auto"/>
        <w:ind w:firstLine="480" w:firstLineChars="200"/>
        <w:rPr>
          <w:rFonts w:ascii="仿宋" w:hAnsi="仿宋" w:eastAsia="仿宋" w:cs="仿宋"/>
          <w:sz w:val="24"/>
        </w:rPr>
      </w:pPr>
      <w:r>
        <w:rPr>
          <w:rFonts w:hint="eastAsia" w:ascii="仿宋" w:hAnsi="仿宋" w:eastAsia="仿宋" w:cs="仿宋"/>
          <w:sz w:val="24"/>
        </w:rPr>
        <w:t>各供应商最终得分为所有评审小组成员的综合评分的算术平均值。</w:t>
      </w:r>
    </w:p>
    <w:p w14:paraId="0FEC248B">
      <w:pPr>
        <w:overflowPunct w:val="0"/>
        <w:spacing w:line="360" w:lineRule="auto"/>
        <w:ind w:firstLine="482" w:firstLineChars="200"/>
        <w:rPr>
          <w:rFonts w:ascii="仿宋" w:hAnsi="仿宋" w:eastAsia="仿宋" w:cs="仿宋"/>
          <w:b/>
          <w:bCs/>
          <w:sz w:val="24"/>
        </w:rPr>
      </w:pPr>
      <w:r>
        <w:rPr>
          <w:rFonts w:hint="eastAsia" w:ascii="仿宋" w:hAnsi="仿宋" w:eastAsia="仿宋" w:cs="仿宋"/>
          <w:b/>
          <w:bCs/>
          <w:sz w:val="24"/>
        </w:rPr>
        <w:t>3.6 排序</w:t>
      </w:r>
    </w:p>
    <w:p w14:paraId="124BEE28">
      <w:pPr>
        <w:overflowPunct w:val="0"/>
        <w:spacing w:line="360" w:lineRule="auto"/>
        <w:ind w:firstLine="480" w:firstLineChars="200"/>
        <w:rPr>
          <w:rFonts w:ascii="仿宋" w:hAnsi="仿宋" w:eastAsia="仿宋" w:cs="仿宋"/>
          <w:sz w:val="24"/>
        </w:rPr>
      </w:pPr>
      <w:r>
        <w:rPr>
          <w:rFonts w:hint="eastAsia" w:ascii="仿宋" w:hAnsi="仿宋" w:eastAsia="仿宋" w:cs="仿宋"/>
          <w:sz w:val="24"/>
        </w:rPr>
        <w:t>评审小组对供应商最终得分进行比较后，按照供应商最终得分由高到低的顺序对供应商排序。最终得分相等时，以评审价格低的优先；评审价格也相等的，以技术得分高的优先；如果技术得分也相等，按照评审办法前附表的规定确定供应商优先顺序。</w:t>
      </w:r>
    </w:p>
    <w:p w14:paraId="169B8A41">
      <w:pPr>
        <w:overflowPunct w:val="0"/>
        <w:spacing w:line="360" w:lineRule="auto"/>
        <w:outlineLvl w:val="1"/>
        <w:rPr>
          <w:rFonts w:ascii="仿宋" w:hAnsi="仿宋" w:eastAsia="仿宋" w:cs="仿宋"/>
          <w:b/>
          <w:bCs/>
          <w:sz w:val="24"/>
        </w:rPr>
      </w:pPr>
      <w:r>
        <w:rPr>
          <w:rFonts w:hint="eastAsia" w:ascii="仿宋" w:hAnsi="仿宋" w:eastAsia="仿宋" w:cs="仿宋"/>
          <w:b/>
          <w:bCs/>
          <w:sz w:val="24"/>
        </w:rPr>
        <w:t>4. 评审结果</w:t>
      </w:r>
    </w:p>
    <w:p w14:paraId="7ADCCBFC">
      <w:pPr>
        <w:overflowPunct w:val="0"/>
        <w:spacing w:line="360" w:lineRule="auto"/>
        <w:ind w:firstLine="482" w:firstLineChars="200"/>
        <w:rPr>
          <w:rFonts w:ascii="仿宋" w:hAnsi="仿宋" w:eastAsia="仿宋" w:cs="仿宋"/>
          <w:b/>
          <w:bCs/>
          <w:sz w:val="24"/>
        </w:rPr>
      </w:pPr>
      <w:r>
        <w:rPr>
          <w:rFonts w:hint="eastAsia" w:ascii="仿宋" w:hAnsi="仿宋" w:eastAsia="仿宋" w:cs="仿宋"/>
          <w:b/>
          <w:bCs/>
          <w:sz w:val="24"/>
        </w:rPr>
        <w:t>4.1 提交书面评审报告</w:t>
      </w:r>
    </w:p>
    <w:p w14:paraId="67BF83DA">
      <w:pPr>
        <w:overflowPunct w:val="0"/>
        <w:spacing w:line="360" w:lineRule="auto"/>
        <w:ind w:firstLine="480" w:firstLineChars="200"/>
        <w:rPr>
          <w:rFonts w:ascii="仿宋" w:hAnsi="仿宋" w:eastAsia="仿宋" w:cs="仿宋"/>
          <w:sz w:val="24"/>
        </w:rPr>
      </w:pPr>
      <w:r>
        <w:rPr>
          <w:rFonts w:hint="eastAsia" w:ascii="仿宋" w:hAnsi="仿宋" w:eastAsia="仿宋" w:cs="仿宋"/>
          <w:sz w:val="24"/>
        </w:rPr>
        <w:t>评审小组完成评审后，应当向采购人提交书面评审报告。</w:t>
      </w:r>
    </w:p>
    <w:p w14:paraId="2D2140E8">
      <w:pPr>
        <w:overflowPunct w:val="0"/>
        <w:spacing w:line="360" w:lineRule="auto"/>
        <w:ind w:firstLine="482" w:firstLineChars="200"/>
        <w:rPr>
          <w:rFonts w:ascii="仿宋" w:hAnsi="仿宋" w:eastAsia="仿宋" w:cs="仿宋"/>
          <w:b/>
          <w:bCs/>
          <w:sz w:val="24"/>
        </w:rPr>
      </w:pPr>
      <w:r>
        <w:rPr>
          <w:rFonts w:hint="eastAsia" w:ascii="仿宋" w:hAnsi="仿宋" w:eastAsia="仿宋" w:cs="仿宋"/>
          <w:b/>
          <w:bCs/>
          <w:sz w:val="24"/>
        </w:rPr>
        <w:t>4.2 推荐候选成交供应商排序要求及数量</w:t>
      </w:r>
    </w:p>
    <w:p w14:paraId="42110489">
      <w:pPr>
        <w:overflowPunct w:val="0"/>
        <w:spacing w:line="360" w:lineRule="auto"/>
        <w:ind w:firstLine="480" w:firstLineChars="200"/>
        <w:rPr>
          <w:rFonts w:ascii="仿宋" w:hAnsi="仿宋" w:eastAsia="仿宋" w:cs="仿宋"/>
          <w:sz w:val="24"/>
        </w:rPr>
      </w:pPr>
      <w:r>
        <w:rPr>
          <w:rFonts w:hint="eastAsia" w:ascii="仿宋" w:hAnsi="仿宋" w:eastAsia="仿宋" w:cs="仿宋"/>
          <w:sz w:val="24"/>
        </w:rPr>
        <w:t>评审小组应在书面评审报告中按照供应商排列的优先顺序向采购人推荐候选成交供应商。</w:t>
      </w:r>
    </w:p>
    <w:p w14:paraId="720DAD74">
      <w:pPr>
        <w:overflowPunct w:val="0"/>
        <w:spacing w:line="360" w:lineRule="auto"/>
        <w:ind w:firstLine="480" w:firstLineChars="200"/>
        <w:rPr>
          <w:rFonts w:ascii="仿宋" w:hAnsi="仿宋" w:eastAsia="仿宋" w:cs="仿宋"/>
          <w:sz w:val="24"/>
        </w:rPr>
      </w:pPr>
      <w:r>
        <w:rPr>
          <w:rFonts w:hint="eastAsia" w:ascii="仿宋" w:hAnsi="仿宋" w:eastAsia="仿宋" w:cs="仿宋"/>
          <w:sz w:val="24"/>
        </w:rPr>
        <w:t>候选成交供应商的排序要求及数量见第二章“供应商须知”。</w:t>
      </w:r>
    </w:p>
    <w:bookmarkEnd w:id="56"/>
    <w:p w14:paraId="4C8C107A">
      <w:pPr>
        <w:overflowPunct w:val="0"/>
        <w:spacing w:line="360" w:lineRule="auto"/>
        <w:rPr>
          <w:rFonts w:ascii="仿宋" w:hAnsi="仿宋" w:eastAsia="仿宋" w:cs="仿宋"/>
          <w:sz w:val="24"/>
        </w:rPr>
        <w:sectPr>
          <w:pgSz w:w="11900" w:h="16838"/>
          <w:pgMar w:top="1440" w:right="1080" w:bottom="1440" w:left="1080" w:header="850" w:footer="992" w:gutter="0"/>
          <w:pgNumType w:fmt="numberInDash"/>
          <w:cols w:space="0" w:num="1"/>
          <w:docGrid w:linePitch="360" w:charSpace="0"/>
        </w:sectPr>
      </w:pPr>
    </w:p>
    <w:p w14:paraId="4A6FA998">
      <w:pPr>
        <w:overflowPunct w:val="0"/>
        <w:jc w:val="center"/>
        <w:outlineLvl w:val="0"/>
        <w:rPr>
          <w:rFonts w:ascii="仿宋" w:hAnsi="仿宋" w:eastAsia="仿宋" w:cs="仿宋"/>
          <w:b/>
          <w:bCs/>
          <w:sz w:val="40"/>
          <w:szCs w:val="40"/>
        </w:rPr>
      </w:pPr>
      <w:bookmarkStart w:id="57" w:name="_Toc30371"/>
      <w:r>
        <w:rPr>
          <w:rFonts w:hint="eastAsia" w:ascii="仿宋" w:hAnsi="仿宋" w:eastAsia="仿宋" w:cs="仿宋"/>
          <w:b/>
          <w:bCs/>
          <w:sz w:val="40"/>
          <w:szCs w:val="40"/>
        </w:rPr>
        <w:t>第四章  合同条款及格式</w:t>
      </w:r>
      <w:bookmarkEnd w:id="52"/>
      <w:bookmarkEnd w:id="53"/>
      <w:bookmarkEnd w:id="54"/>
      <w:bookmarkEnd w:id="57"/>
    </w:p>
    <w:p w14:paraId="42E6FAA4">
      <w:pPr>
        <w:spacing w:line="360" w:lineRule="auto"/>
        <w:jc w:val="left"/>
        <w:rPr>
          <w:rFonts w:ascii="宋体" w:hAnsi="宋体" w:eastAsia="宋体" w:cs="Times New Roman"/>
          <w:bCs/>
          <w:color w:val="FF0000"/>
          <w:sz w:val="36"/>
          <w:szCs w:val="36"/>
        </w:rPr>
      </w:pPr>
      <w:r>
        <w:rPr>
          <w:rFonts w:hint="eastAsia" w:ascii="宋体" w:hAnsi="宋体" w:eastAsia="宋体" w:cs="Helvetica"/>
          <w:bCs/>
          <w:sz w:val="24"/>
          <w:szCs w:val="24"/>
          <w:lang w:val="zh-CN"/>
        </w:rPr>
        <w:t>【此合同书仅作为签订正式合同时的参考，正式合同书应包括本参考格式的内容】</w:t>
      </w:r>
    </w:p>
    <w:p w14:paraId="322A4470">
      <w:pPr>
        <w:wordWrap w:val="0"/>
        <w:spacing w:line="360" w:lineRule="auto"/>
        <w:jc w:val="left"/>
        <w:rPr>
          <w:rFonts w:ascii="宋体" w:hAnsi="宋体" w:eastAsia="宋体" w:cs="Times New Roman"/>
          <w:bCs/>
          <w:sz w:val="28"/>
          <w:szCs w:val="28"/>
        </w:rPr>
      </w:pPr>
      <w:r>
        <w:rPr>
          <w:rFonts w:hint="eastAsia" w:ascii="宋体" w:hAnsi="宋体" w:eastAsia="宋体" w:cs="Helvetica"/>
          <w:bCs/>
          <w:sz w:val="24"/>
          <w:szCs w:val="24"/>
          <w:lang w:val="zh-CN"/>
        </w:rPr>
        <w:t>合同编号：</w:t>
      </w:r>
      <w:r>
        <w:rPr>
          <w:rFonts w:hint="eastAsia" w:ascii="宋体" w:hAnsi="宋体" w:eastAsia="宋体" w:cs="Helvetica"/>
          <w:bCs/>
          <w:sz w:val="24"/>
          <w:szCs w:val="24"/>
          <w:u w:val="single"/>
        </w:rPr>
        <w:t xml:space="preserve">              </w:t>
      </w:r>
    </w:p>
    <w:p w14:paraId="1A9054E1">
      <w:pPr>
        <w:wordWrap w:val="0"/>
        <w:spacing w:line="360" w:lineRule="auto"/>
        <w:jc w:val="center"/>
        <w:rPr>
          <w:rFonts w:ascii="宋体" w:hAnsi="宋体" w:eastAsia="宋体" w:cs="Times New Roman"/>
          <w:bCs/>
          <w:sz w:val="36"/>
          <w:szCs w:val="36"/>
        </w:rPr>
      </w:pPr>
    </w:p>
    <w:p w14:paraId="2E150D90">
      <w:pPr>
        <w:wordWrap w:val="0"/>
        <w:spacing w:line="360" w:lineRule="auto"/>
        <w:jc w:val="center"/>
        <w:rPr>
          <w:rFonts w:ascii="宋体" w:hAnsi="宋体" w:eastAsia="宋体" w:cs="Times New Roman"/>
          <w:bCs/>
          <w:sz w:val="36"/>
          <w:szCs w:val="36"/>
        </w:rPr>
      </w:pPr>
    </w:p>
    <w:p w14:paraId="78B60E46">
      <w:pPr>
        <w:wordWrap w:val="0"/>
        <w:spacing w:line="360" w:lineRule="auto"/>
        <w:jc w:val="center"/>
        <w:rPr>
          <w:rFonts w:ascii="宋体" w:hAnsi="宋体" w:eastAsia="宋体" w:cs="Times New Roman"/>
          <w:b/>
          <w:bCs/>
          <w:sz w:val="72"/>
          <w:szCs w:val="72"/>
        </w:rPr>
      </w:pPr>
      <w:r>
        <w:rPr>
          <w:rFonts w:hint="eastAsia" w:ascii="宋体" w:hAnsi="宋体" w:eastAsia="宋体" w:cs="Times New Roman"/>
          <w:b/>
          <w:bCs/>
          <w:sz w:val="72"/>
          <w:szCs w:val="72"/>
        </w:rPr>
        <w:t>合   同   书</w:t>
      </w:r>
    </w:p>
    <w:p w14:paraId="7B4E7FC6">
      <w:pPr>
        <w:wordWrap w:val="0"/>
        <w:spacing w:line="360" w:lineRule="auto"/>
        <w:jc w:val="left"/>
        <w:rPr>
          <w:rFonts w:ascii="宋体" w:hAnsi="宋体" w:eastAsia="宋体" w:cs="Times New Roman"/>
          <w:sz w:val="24"/>
          <w:szCs w:val="22"/>
        </w:rPr>
      </w:pPr>
    </w:p>
    <w:p w14:paraId="0D88C1F3">
      <w:pPr>
        <w:wordWrap w:val="0"/>
        <w:spacing w:line="360" w:lineRule="auto"/>
        <w:jc w:val="left"/>
        <w:rPr>
          <w:rFonts w:ascii="宋体" w:hAnsi="宋体" w:eastAsia="宋体" w:cs="Times New Roman"/>
          <w:sz w:val="24"/>
          <w:szCs w:val="22"/>
        </w:rPr>
      </w:pPr>
    </w:p>
    <w:p w14:paraId="528533DC">
      <w:pPr>
        <w:wordWrap w:val="0"/>
        <w:spacing w:line="360" w:lineRule="auto"/>
        <w:jc w:val="left"/>
        <w:rPr>
          <w:rFonts w:ascii="宋体" w:hAnsi="宋体" w:eastAsia="宋体" w:cs="Times New Roman"/>
          <w:sz w:val="28"/>
          <w:szCs w:val="28"/>
        </w:rPr>
      </w:pPr>
    </w:p>
    <w:p w14:paraId="5B235BAF">
      <w:pPr>
        <w:wordWrap w:val="0"/>
        <w:spacing w:before="78" w:beforeLines="25" w:line="360" w:lineRule="auto"/>
        <w:jc w:val="left"/>
        <w:rPr>
          <w:rFonts w:ascii="宋体" w:hAnsi="宋体" w:eastAsia="宋体" w:cs="Helvetica"/>
          <w:sz w:val="28"/>
          <w:szCs w:val="28"/>
          <w:u w:val="single"/>
          <w:lang w:val="zh-CN"/>
        </w:rPr>
      </w:pPr>
      <w:r>
        <w:rPr>
          <w:rFonts w:hint="eastAsia" w:ascii="宋体" w:hAnsi="宋体" w:eastAsia="宋体" w:cs="Helvetica"/>
          <w:b/>
          <w:sz w:val="28"/>
          <w:szCs w:val="28"/>
          <w:lang w:val="zh-CN"/>
        </w:rPr>
        <w:t>项目名称：</w:t>
      </w:r>
      <w:r>
        <w:rPr>
          <w:rFonts w:hint="eastAsia" w:ascii="宋体" w:hAnsi="宋体" w:eastAsia="宋体" w:cs="Helvetica"/>
          <w:sz w:val="28"/>
          <w:szCs w:val="28"/>
          <w:u w:val="single"/>
          <w:lang w:val="zh-CN"/>
        </w:rPr>
        <w:t xml:space="preserve">                                             </w:t>
      </w:r>
    </w:p>
    <w:p w14:paraId="76811D77">
      <w:pPr>
        <w:wordWrap w:val="0"/>
        <w:spacing w:before="78" w:beforeLines="25" w:line="360" w:lineRule="auto"/>
        <w:jc w:val="left"/>
        <w:rPr>
          <w:rFonts w:ascii="宋体" w:hAnsi="宋体" w:eastAsia="宋体" w:cs="Helvetica"/>
          <w:b/>
          <w:sz w:val="28"/>
          <w:szCs w:val="28"/>
          <w:lang w:val="zh-CN"/>
        </w:rPr>
      </w:pPr>
    </w:p>
    <w:p w14:paraId="525456B7">
      <w:pPr>
        <w:wordWrap w:val="0"/>
        <w:spacing w:before="78" w:beforeLines="25" w:line="360" w:lineRule="auto"/>
        <w:jc w:val="left"/>
        <w:rPr>
          <w:rFonts w:ascii="宋体" w:hAnsi="宋体" w:eastAsia="宋体" w:cs="Helvetica"/>
          <w:bCs/>
          <w:sz w:val="28"/>
          <w:szCs w:val="28"/>
          <w:u w:val="single"/>
          <w:lang w:val="zh-CN"/>
        </w:rPr>
      </w:pPr>
      <w:r>
        <w:rPr>
          <w:rFonts w:hint="eastAsia" w:ascii="宋体" w:hAnsi="宋体" w:eastAsia="宋体" w:cs="Helvetica"/>
          <w:b/>
          <w:sz w:val="28"/>
          <w:szCs w:val="28"/>
          <w:lang w:val="zh-CN"/>
        </w:rPr>
        <w:t>甲方（采购人）：</w:t>
      </w:r>
      <w:r>
        <w:rPr>
          <w:rFonts w:hint="eastAsia" w:ascii="宋体" w:hAnsi="宋体" w:eastAsia="宋体" w:cs="Times New Roman"/>
          <w:bCs/>
          <w:sz w:val="28"/>
          <w:szCs w:val="28"/>
          <w:u w:val="single"/>
        </w:rPr>
        <w:t xml:space="preserve">                                  </w:t>
      </w:r>
      <w:r>
        <w:rPr>
          <w:rFonts w:hint="eastAsia" w:ascii="宋体" w:hAnsi="宋体" w:eastAsia="宋体" w:cs="Helvetica"/>
          <w:bCs/>
          <w:sz w:val="28"/>
          <w:szCs w:val="28"/>
          <w:u w:val="single"/>
          <w:lang w:val="zh-CN"/>
        </w:rPr>
        <w:t xml:space="preserve">    </w:t>
      </w:r>
    </w:p>
    <w:p w14:paraId="088F8752">
      <w:pPr>
        <w:wordWrap w:val="0"/>
        <w:spacing w:before="78" w:beforeLines="25" w:line="360" w:lineRule="auto"/>
        <w:jc w:val="left"/>
        <w:rPr>
          <w:rFonts w:ascii="宋体" w:hAnsi="宋体" w:eastAsia="宋体" w:cs="Helvetica"/>
          <w:b/>
          <w:sz w:val="28"/>
          <w:szCs w:val="28"/>
          <w:lang w:val="zh-CN"/>
        </w:rPr>
      </w:pPr>
    </w:p>
    <w:p w14:paraId="05470A4B">
      <w:pPr>
        <w:wordWrap w:val="0"/>
        <w:spacing w:before="78" w:beforeLines="25" w:line="360" w:lineRule="auto"/>
        <w:jc w:val="left"/>
        <w:rPr>
          <w:rFonts w:ascii="宋体" w:hAnsi="宋体" w:eastAsia="宋体" w:cs="Times New Roman"/>
          <w:b/>
          <w:sz w:val="28"/>
          <w:szCs w:val="28"/>
          <w:u w:val="single"/>
        </w:rPr>
      </w:pPr>
      <w:r>
        <w:rPr>
          <w:rFonts w:hint="eastAsia" w:ascii="宋体" w:hAnsi="宋体" w:eastAsia="宋体" w:cs="Helvetica"/>
          <w:b/>
          <w:sz w:val="28"/>
          <w:szCs w:val="28"/>
          <w:lang w:val="zh-CN"/>
        </w:rPr>
        <w:t>乙方（成交供应商）：</w:t>
      </w:r>
      <w:r>
        <w:rPr>
          <w:rFonts w:hint="eastAsia" w:ascii="宋体" w:hAnsi="宋体" w:eastAsia="宋体" w:cs="Times New Roman"/>
          <w:b/>
          <w:sz w:val="28"/>
          <w:szCs w:val="28"/>
          <w:u w:val="single"/>
        </w:rPr>
        <w:t xml:space="preserve">                                      </w:t>
      </w:r>
    </w:p>
    <w:p w14:paraId="116286E3">
      <w:pPr>
        <w:wordWrap w:val="0"/>
        <w:spacing w:before="78" w:beforeLines="25" w:line="360" w:lineRule="auto"/>
        <w:jc w:val="left"/>
        <w:rPr>
          <w:rFonts w:ascii="宋体" w:hAnsi="宋体" w:eastAsia="宋体" w:cs="Times New Roman"/>
          <w:b/>
          <w:sz w:val="28"/>
          <w:szCs w:val="28"/>
          <w:u w:val="single"/>
        </w:rPr>
      </w:pPr>
    </w:p>
    <w:p w14:paraId="0BDD6951">
      <w:pPr>
        <w:wordWrap w:val="0"/>
        <w:spacing w:before="78" w:beforeLines="25" w:line="360" w:lineRule="auto"/>
        <w:jc w:val="left"/>
        <w:rPr>
          <w:rFonts w:ascii="宋体" w:hAnsi="宋体" w:eastAsia="宋体" w:cs="Times New Roman"/>
          <w:sz w:val="28"/>
          <w:szCs w:val="28"/>
          <w:u w:val="single"/>
        </w:rPr>
      </w:pPr>
      <w:r>
        <w:rPr>
          <w:rFonts w:hint="eastAsia" w:ascii="宋体" w:hAnsi="宋体" w:eastAsia="宋体" w:cs="Helvetica"/>
          <w:b/>
          <w:sz w:val="28"/>
          <w:szCs w:val="28"/>
          <w:lang w:val="zh-CN"/>
        </w:rPr>
        <w:t>签订地：</w:t>
      </w:r>
      <w:r>
        <w:rPr>
          <w:rFonts w:hint="eastAsia" w:ascii="宋体" w:hAnsi="宋体" w:eastAsia="宋体" w:cs="Helvetica"/>
          <w:sz w:val="28"/>
          <w:szCs w:val="28"/>
          <w:u w:val="single"/>
          <w:lang w:val="zh-CN"/>
        </w:rPr>
        <w:t xml:space="preserve">                                               </w:t>
      </w:r>
    </w:p>
    <w:p w14:paraId="481DFA67">
      <w:pPr>
        <w:wordWrap w:val="0"/>
        <w:spacing w:before="78" w:beforeLines="25" w:line="360" w:lineRule="auto"/>
        <w:jc w:val="left"/>
        <w:rPr>
          <w:rFonts w:ascii="宋体" w:hAnsi="宋体" w:eastAsia="宋体" w:cs="Times New Roman"/>
          <w:sz w:val="24"/>
          <w:szCs w:val="22"/>
          <w:u w:val="single"/>
        </w:rPr>
      </w:pPr>
    </w:p>
    <w:p w14:paraId="411C212D">
      <w:pPr>
        <w:wordWrap w:val="0"/>
        <w:spacing w:before="78" w:beforeLines="25" w:line="360" w:lineRule="auto"/>
        <w:jc w:val="left"/>
        <w:rPr>
          <w:rFonts w:ascii="宋体" w:hAnsi="宋体" w:eastAsia="宋体" w:cs="Times New Roman"/>
          <w:b/>
          <w:sz w:val="24"/>
          <w:szCs w:val="24"/>
        </w:rPr>
      </w:pPr>
      <w:r>
        <w:rPr>
          <w:rFonts w:hint="eastAsia" w:ascii="宋体" w:hAnsi="宋体" w:eastAsia="宋体" w:cs="Helvetica"/>
          <w:b/>
          <w:sz w:val="24"/>
          <w:szCs w:val="24"/>
          <w:lang w:val="zh-CN"/>
        </w:rPr>
        <w:t>签订</w:t>
      </w:r>
      <w:r>
        <w:rPr>
          <w:rFonts w:hint="eastAsia" w:ascii="宋体" w:hAnsi="宋体" w:eastAsia="宋体" w:cs="Times New Roman"/>
          <w:b/>
          <w:sz w:val="24"/>
          <w:szCs w:val="24"/>
        </w:rPr>
        <w:t>日期：</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年</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月</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日</w:t>
      </w:r>
    </w:p>
    <w:p w14:paraId="6F319A6E">
      <w:pPr>
        <w:wordWrap w:val="0"/>
        <w:spacing w:before="78" w:beforeLines="25" w:line="360" w:lineRule="auto"/>
        <w:jc w:val="left"/>
        <w:rPr>
          <w:rFonts w:ascii="宋体" w:hAnsi="宋体" w:eastAsia="宋体" w:cs="Times New Roman"/>
          <w:b/>
          <w:sz w:val="24"/>
          <w:szCs w:val="22"/>
        </w:rPr>
      </w:pPr>
      <w:r>
        <w:rPr>
          <w:rFonts w:hint="eastAsia" w:ascii="宋体" w:hAnsi="宋体" w:eastAsia="宋体" w:cs="Times New Roman"/>
          <w:b/>
          <w:sz w:val="24"/>
          <w:szCs w:val="22"/>
        </w:rPr>
        <w:t xml:space="preserve">                                                 </w:t>
      </w:r>
    </w:p>
    <w:p w14:paraId="5CFE5B0E">
      <w:pPr>
        <w:widowControl/>
        <w:wordWrap w:val="0"/>
        <w:spacing w:line="360" w:lineRule="auto"/>
        <w:jc w:val="left"/>
        <w:rPr>
          <w:rFonts w:ascii="宋体" w:hAnsi="宋体" w:eastAsia="宋体" w:cs="宋体"/>
          <w:sz w:val="24"/>
          <w:szCs w:val="24"/>
        </w:rPr>
      </w:pPr>
      <w:r>
        <w:rPr>
          <w:rFonts w:ascii="宋体" w:hAnsi="宋体" w:eastAsia="宋体" w:cs="宋体"/>
          <w:sz w:val="24"/>
          <w:szCs w:val="24"/>
        </w:rPr>
        <w:br w:type="page"/>
      </w:r>
    </w:p>
    <w:p w14:paraId="24F813E9">
      <w:pPr>
        <w:wordWrap w:val="0"/>
        <w:spacing w:line="360" w:lineRule="auto"/>
        <w:ind w:firstLine="480" w:firstLineChars="200"/>
        <w:jc w:val="left"/>
        <w:rPr>
          <w:rFonts w:ascii="宋体" w:hAnsi="宋体" w:eastAsia="宋体" w:cs="Times New Roman"/>
          <w:sz w:val="24"/>
          <w:szCs w:val="24"/>
        </w:rPr>
      </w:pPr>
      <w:r>
        <w:rPr>
          <w:rFonts w:hint="eastAsia" w:ascii="宋体" w:hAnsi="宋体" w:eastAsia="宋体" w:cs="宋体"/>
          <w:sz w:val="24"/>
          <w:szCs w:val="24"/>
        </w:rPr>
        <w:t>本合同由甲乙双方根据《</w:t>
      </w:r>
      <w:r>
        <w:rPr>
          <w:rFonts w:ascii="宋体" w:hAnsi="宋体" w:eastAsia="宋体" w:cs="宋体"/>
          <w:sz w:val="24"/>
          <w:szCs w:val="24"/>
        </w:rPr>
        <w:t>中华人民共和国民法典</w:t>
      </w:r>
      <w:r>
        <w:rPr>
          <w:rFonts w:hint="eastAsia" w:ascii="宋体" w:hAnsi="宋体" w:eastAsia="宋体" w:cs="宋体"/>
          <w:sz w:val="24"/>
          <w:szCs w:val="24"/>
        </w:rPr>
        <w:t>》等相关法律法规规定，按</w:t>
      </w:r>
      <w:r>
        <w:rPr>
          <w:rFonts w:hint="eastAsia" w:ascii="宋体" w:hAnsi="宋体" w:eastAsia="宋体" w:cs="Times New Roman"/>
          <w:sz w:val="24"/>
          <w:szCs w:val="24"/>
        </w:rPr>
        <w:t>平等、自愿、诚实信用的原则拟定，</w:t>
      </w:r>
      <w:r>
        <w:rPr>
          <w:rFonts w:hint="eastAsia" w:ascii="宋体" w:hAnsi="宋体" w:eastAsia="宋体" w:cs="宋体"/>
          <w:sz w:val="24"/>
          <w:szCs w:val="22"/>
        </w:rPr>
        <w:t>甲、乙双方均应遵守法律规定和合同约定，并各自履行应负的全部责任和义务。</w:t>
      </w:r>
      <w:r>
        <w:rPr>
          <w:rFonts w:ascii="宋体" w:hAnsi="宋体" w:eastAsia="宋体" w:cs="Times New Roman"/>
          <w:sz w:val="24"/>
          <w:szCs w:val="24"/>
        </w:rPr>
        <w:t xml:space="preserve"> </w:t>
      </w:r>
    </w:p>
    <w:p w14:paraId="5C2093BB">
      <w:pPr>
        <w:widowControl w:val="0"/>
        <w:numPr>
          <w:ilvl w:val="0"/>
          <w:numId w:val="6"/>
        </w:numPr>
        <w:wordWrap w:val="0"/>
        <w:spacing w:before="78" w:beforeLines="25" w:line="360" w:lineRule="auto"/>
        <w:ind w:left="1200" w:hanging="720" w:firstLineChars="0"/>
        <w:jc w:val="both"/>
        <w:rPr>
          <w:rFonts w:ascii="宋体" w:hAnsi="宋体" w:eastAsia="宋体" w:cs="Helvetica"/>
          <w:b/>
          <w:kern w:val="2"/>
          <w:sz w:val="24"/>
          <w:szCs w:val="24"/>
          <w:lang w:val="zh-CN" w:eastAsia="zh-CN" w:bidi="ar-SA"/>
        </w:rPr>
      </w:pPr>
      <w:r>
        <w:rPr>
          <w:rFonts w:hint="eastAsia" w:ascii="宋体" w:hAnsi="宋体" w:eastAsia="宋体" w:cs="Helvetica"/>
          <w:b/>
          <w:kern w:val="2"/>
          <w:sz w:val="24"/>
          <w:szCs w:val="24"/>
          <w:lang w:val="zh-CN" w:eastAsia="zh-CN" w:bidi="ar-SA"/>
        </w:rPr>
        <w:t>项目基本情况</w:t>
      </w:r>
    </w:p>
    <w:p w14:paraId="68D04EB6">
      <w:pPr>
        <w:numPr>
          <w:ilvl w:val="255"/>
          <w:numId w:val="0"/>
        </w:numPr>
        <w:tabs>
          <w:tab w:val="left" w:pos="980"/>
        </w:tabs>
        <w:wordWrap w:val="0"/>
        <w:autoSpaceDE w:val="0"/>
        <w:autoSpaceDN w:val="0"/>
        <w:spacing w:before="78" w:beforeLines="25" w:line="360" w:lineRule="auto"/>
        <w:ind w:left="479" w:leftChars="228" w:firstLine="480" w:firstLineChars="200"/>
        <w:contextualSpacing/>
        <w:jc w:val="left"/>
        <w:rPr>
          <w:rFonts w:ascii="宋体" w:hAnsi="宋体" w:eastAsia="宋体" w:cs="Times New Roman"/>
          <w:sz w:val="24"/>
          <w:szCs w:val="22"/>
        </w:rPr>
      </w:pPr>
      <w:r>
        <w:rPr>
          <w:rFonts w:hint="eastAsia" w:ascii="宋体" w:hAnsi="宋体" w:eastAsia="宋体" w:cs="Times New Roman"/>
          <w:sz w:val="24"/>
          <w:szCs w:val="22"/>
        </w:rPr>
        <w:t>1．项目名称：</w:t>
      </w:r>
      <w:r>
        <w:rPr>
          <w:rFonts w:hint="eastAsia" w:ascii="宋体" w:hAnsi="宋体" w:eastAsia="宋体" w:cs="Times New Roman"/>
          <w:sz w:val="24"/>
          <w:szCs w:val="22"/>
          <w:u w:val="single"/>
        </w:rPr>
        <w:t xml:space="preserve">         </w:t>
      </w:r>
      <w:r>
        <w:rPr>
          <w:rFonts w:hint="eastAsia" w:ascii="宋体" w:hAnsi="宋体" w:eastAsia="宋体" w:cs="Helvetica"/>
          <w:bCs/>
          <w:i/>
          <w:iCs/>
          <w:sz w:val="24"/>
          <w:szCs w:val="24"/>
          <w:u w:val="single"/>
        </w:rPr>
        <w:t>(见</w:t>
      </w:r>
      <w:r>
        <w:rPr>
          <w:rFonts w:hint="eastAsia" w:ascii="宋体" w:hAnsi="宋体" w:eastAsia="宋体" w:cs="Helvetica"/>
          <w:bCs/>
          <w:i/>
          <w:iCs/>
          <w:sz w:val="24"/>
          <w:szCs w:val="24"/>
          <w:u w:val="single"/>
          <w:lang w:eastAsia="zh-CN"/>
        </w:rPr>
        <w:t>采购文件</w:t>
      </w:r>
      <w:r>
        <w:rPr>
          <w:rFonts w:hint="eastAsia" w:ascii="宋体" w:hAnsi="宋体" w:eastAsia="宋体" w:cs="Helvetica"/>
          <w:bCs/>
          <w:i/>
          <w:iCs/>
          <w:sz w:val="24"/>
          <w:szCs w:val="24"/>
          <w:u w:val="single"/>
        </w:rPr>
        <w:t>)</w:t>
      </w:r>
      <w:r>
        <w:rPr>
          <w:rFonts w:hint="eastAsia" w:ascii="宋体" w:hAnsi="宋体" w:eastAsia="宋体" w:cs="Times New Roman"/>
          <w:sz w:val="24"/>
          <w:szCs w:val="22"/>
          <w:u w:val="single"/>
        </w:rPr>
        <w:t xml:space="preserve">               </w:t>
      </w:r>
    </w:p>
    <w:p w14:paraId="1A689DE5">
      <w:pPr>
        <w:numPr>
          <w:ilvl w:val="255"/>
          <w:numId w:val="0"/>
        </w:numPr>
        <w:tabs>
          <w:tab w:val="left" w:pos="980"/>
        </w:tabs>
        <w:wordWrap w:val="0"/>
        <w:autoSpaceDE w:val="0"/>
        <w:autoSpaceDN w:val="0"/>
        <w:spacing w:before="78" w:beforeLines="25" w:line="360" w:lineRule="auto"/>
        <w:ind w:left="479" w:leftChars="228" w:firstLine="480" w:firstLineChars="200"/>
        <w:contextualSpacing/>
        <w:jc w:val="left"/>
        <w:rPr>
          <w:rFonts w:ascii="宋体" w:hAnsi="宋体" w:eastAsia="宋体" w:cs="Times New Roman"/>
          <w:sz w:val="24"/>
          <w:szCs w:val="22"/>
        </w:rPr>
      </w:pPr>
      <w:r>
        <w:rPr>
          <w:rFonts w:hint="eastAsia" w:ascii="宋体" w:hAnsi="宋体" w:eastAsia="宋体" w:cs="Times New Roman"/>
          <w:sz w:val="24"/>
          <w:szCs w:val="22"/>
        </w:rPr>
        <w:t>2．项目编号：</w:t>
      </w:r>
      <w:r>
        <w:rPr>
          <w:rFonts w:hint="eastAsia" w:ascii="宋体" w:hAnsi="宋体" w:eastAsia="宋体" w:cs="Times New Roman"/>
          <w:sz w:val="24"/>
          <w:szCs w:val="22"/>
          <w:u w:val="single"/>
        </w:rPr>
        <w:t xml:space="preserve">          </w:t>
      </w:r>
      <w:r>
        <w:rPr>
          <w:rFonts w:hint="eastAsia" w:ascii="宋体" w:hAnsi="宋体" w:eastAsia="宋体" w:cs="Helvetica"/>
          <w:bCs/>
          <w:i/>
          <w:iCs/>
          <w:sz w:val="24"/>
          <w:szCs w:val="24"/>
          <w:u w:val="single"/>
        </w:rPr>
        <w:t>(见</w:t>
      </w:r>
      <w:r>
        <w:rPr>
          <w:rFonts w:hint="eastAsia" w:ascii="宋体" w:hAnsi="宋体" w:eastAsia="宋体" w:cs="Helvetica"/>
          <w:bCs/>
          <w:i/>
          <w:iCs/>
          <w:sz w:val="24"/>
          <w:szCs w:val="24"/>
          <w:u w:val="single"/>
          <w:lang w:eastAsia="zh-CN"/>
        </w:rPr>
        <w:t>采购文件</w:t>
      </w:r>
      <w:r>
        <w:rPr>
          <w:rFonts w:hint="eastAsia" w:ascii="宋体" w:hAnsi="宋体" w:eastAsia="宋体" w:cs="Helvetica"/>
          <w:bCs/>
          <w:i/>
          <w:iCs/>
          <w:sz w:val="24"/>
          <w:szCs w:val="24"/>
          <w:u w:val="single"/>
        </w:rPr>
        <w:t>)</w:t>
      </w:r>
      <w:r>
        <w:rPr>
          <w:rFonts w:hint="eastAsia" w:ascii="宋体" w:hAnsi="宋体" w:eastAsia="宋体" w:cs="Times New Roman"/>
          <w:sz w:val="24"/>
          <w:szCs w:val="22"/>
          <w:u w:val="single"/>
        </w:rPr>
        <w:t xml:space="preserve">             </w:t>
      </w:r>
    </w:p>
    <w:p w14:paraId="145482F7">
      <w:pPr>
        <w:numPr>
          <w:ilvl w:val="255"/>
          <w:numId w:val="0"/>
        </w:numPr>
        <w:tabs>
          <w:tab w:val="left" w:pos="980"/>
        </w:tabs>
        <w:wordWrap w:val="0"/>
        <w:autoSpaceDE w:val="0"/>
        <w:autoSpaceDN w:val="0"/>
        <w:spacing w:before="78" w:beforeLines="25" w:line="360" w:lineRule="auto"/>
        <w:ind w:left="479" w:leftChars="228" w:firstLine="480" w:firstLineChars="200"/>
        <w:contextualSpacing/>
        <w:jc w:val="left"/>
        <w:rPr>
          <w:rFonts w:ascii="宋体" w:hAnsi="宋体" w:eastAsia="宋体" w:cs="Helvetica"/>
          <w:sz w:val="24"/>
          <w:szCs w:val="24"/>
          <w:lang w:val="zh-CN"/>
        </w:rPr>
      </w:pPr>
      <w:r>
        <w:rPr>
          <w:rFonts w:hint="eastAsia" w:ascii="宋体" w:hAnsi="宋体" w:eastAsia="宋体" w:cs="Times New Roman"/>
          <w:sz w:val="24"/>
          <w:szCs w:val="22"/>
        </w:rPr>
        <w:t>3．项目概况：</w:t>
      </w:r>
      <w:r>
        <w:rPr>
          <w:rFonts w:hint="eastAsia" w:ascii="宋体" w:hAnsi="宋体" w:eastAsia="宋体" w:cs="Helvetica"/>
          <w:sz w:val="24"/>
          <w:szCs w:val="24"/>
          <w:u w:val="single"/>
          <w:lang w:val="zh-CN"/>
        </w:rPr>
        <w:t xml:space="preserve">              </w:t>
      </w:r>
      <w:r>
        <w:rPr>
          <w:rFonts w:hint="eastAsia" w:ascii="宋体" w:hAnsi="宋体" w:eastAsia="宋体" w:cs="Helvetica"/>
          <w:bCs/>
          <w:i/>
          <w:iCs/>
          <w:sz w:val="24"/>
          <w:szCs w:val="24"/>
          <w:u w:val="single"/>
        </w:rPr>
        <w:t>(见</w:t>
      </w:r>
      <w:r>
        <w:rPr>
          <w:rFonts w:hint="eastAsia" w:ascii="宋体" w:hAnsi="宋体" w:eastAsia="宋体" w:cs="Helvetica"/>
          <w:bCs/>
          <w:i/>
          <w:iCs/>
          <w:sz w:val="24"/>
          <w:szCs w:val="24"/>
          <w:u w:val="single"/>
          <w:lang w:eastAsia="zh-CN"/>
        </w:rPr>
        <w:t>采购文件</w:t>
      </w:r>
      <w:r>
        <w:rPr>
          <w:rFonts w:hint="eastAsia" w:ascii="宋体" w:hAnsi="宋体" w:eastAsia="宋体" w:cs="Helvetica"/>
          <w:bCs/>
          <w:i/>
          <w:iCs/>
          <w:sz w:val="24"/>
          <w:szCs w:val="24"/>
          <w:u w:val="single"/>
        </w:rPr>
        <w:t>)</w:t>
      </w:r>
      <w:r>
        <w:rPr>
          <w:rFonts w:hint="eastAsia" w:ascii="宋体" w:hAnsi="宋体" w:eastAsia="宋体" w:cs="Helvetica"/>
          <w:sz w:val="24"/>
          <w:szCs w:val="24"/>
          <w:u w:val="single"/>
          <w:lang w:val="zh-CN"/>
        </w:rPr>
        <w:t xml:space="preserve">          </w:t>
      </w:r>
      <w:r>
        <w:rPr>
          <w:rFonts w:hint="eastAsia" w:ascii="宋体" w:hAnsi="宋体" w:eastAsia="宋体" w:cs="Helvetica"/>
          <w:sz w:val="24"/>
          <w:szCs w:val="24"/>
          <w:lang w:val="zh-CN"/>
        </w:rPr>
        <w:t xml:space="preserve">  </w:t>
      </w:r>
    </w:p>
    <w:p w14:paraId="0930ED77">
      <w:pPr>
        <w:widowControl w:val="0"/>
        <w:numPr>
          <w:ilvl w:val="0"/>
          <w:numId w:val="6"/>
        </w:numPr>
        <w:wordWrap w:val="0"/>
        <w:spacing w:before="78" w:beforeLines="25" w:line="360" w:lineRule="auto"/>
        <w:ind w:left="1200" w:hanging="720" w:firstLineChars="0"/>
        <w:jc w:val="both"/>
        <w:rPr>
          <w:rFonts w:ascii="宋体" w:hAnsi="宋体" w:eastAsia="宋体" w:cs="Helvetica"/>
          <w:bCs/>
          <w:iCs/>
          <w:kern w:val="2"/>
          <w:sz w:val="24"/>
          <w:szCs w:val="24"/>
          <w:lang w:val="en-US" w:eastAsia="zh-CN" w:bidi="ar-SA"/>
        </w:rPr>
      </w:pPr>
      <w:r>
        <w:rPr>
          <w:rFonts w:hint="eastAsia" w:ascii="宋体" w:hAnsi="宋体" w:eastAsia="宋体" w:cs="Helvetica"/>
          <w:b/>
          <w:kern w:val="2"/>
          <w:sz w:val="24"/>
          <w:szCs w:val="24"/>
          <w:lang w:val="zh-CN" w:eastAsia="zh-CN" w:bidi="ar-SA"/>
        </w:rPr>
        <w:t>标的名称、数量</w:t>
      </w:r>
    </w:p>
    <w:tbl>
      <w:tblPr>
        <w:tblStyle w:val="15"/>
        <w:tblW w:w="7668"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590"/>
        <w:gridCol w:w="1969"/>
        <w:gridCol w:w="409"/>
        <w:gridCol w:w="655"/>
        <w:gridCol w:w="627"/>
        <w:gridCol w:w="859"/>
        <w:gridCol w:w="1425"/>
        <w:gridCol w:w="1134"/>
      </w:tblGrid>
      <w:tr w14:paraId="4B54A3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590" w:type="dxa"/>
            <w:shd w:val="pct10" w:color="AEAAAA" w:fill="D0CECE"/>
            <w:vAlign w:val="center"/>
          </w:tcPr>
          <w:p w14:paraId="35129665">
            <w:pPr>
              <w:wordWrap w:val="0"/>
              <w:spacing w:line="360" w:lineRule="auto"/>
              <w:ind w:left="-105" w:leftChars="-50" w:right="-105" w:rightChars="-50"/>
              <w:jc w:val="center"/>
              <w:rPr>
                <w:rFonts w:ascii="宋体" w:hAnsi="宋体" w:eastAsia="宋体" w:cs="宋体"/>
                <w:b/>
                <w:sz w:val="24"/>
                <w:szCs w:val="22"/>
              </w:rPr>
            </w:pPr>
            <w:r>
              <w:rPr>
                <w:rFonts w:hint="eastAsia" w:ascii="宋体" w:hAnsi="宋体" w:eastAsia="宋体" w:cs="仿宋_GB2312"/>
                <w:b/>
                <w:sz w:val="24"/>
                <w:szCs w:val="24"/>
              </w:rPr>
              <w:t>序号</w:t>
            </w:r>
          </w:p>
        </w:tc>
        <w:tc>
          <w:tcPr>
            <w:tcW w:w="2378" w:type="dxa"/>
            <w:gridSpan w:val="2"/>
            <w:shd w:val="pct10" w:color="AEAAAA" w:fill="D0CECE"/>
            <w:vAlign w:val="center"/>
          </w:tcPr>
          <w:p w14:paraId="252061F5">
            <w:pPr>
              <w:wordWrap w:val="0"/>
              <w:spacing w:line="360" w:lineRule="auto"/>
              <w:ind w:left="-48" w:leftChars="-23" w:right="-65" w:rightChars="-31"/>
              <w:jc w:val="center"/>
              <w:rPr>
                <w:rFonts w:ascii="宋体" w:hAnsi="宋体" w:eastAsia="宋体" w:cs="宋体"/>
                <w:b/>
                <w:sz w:val="24"/>
                <w:szCs w:val="22"/>
              </w:rPr>
            </w:pPr>
            <w:r>
              <w:rPr>
                <w:rFonts w:hint="eastAsia" w:ascii="宋体" w:hAnsi="宋体" w:eastAsia="宋体" w:cs="宋体"/>
                <w:b/>
                <w:sz w:val="24"/>
                <w:szCs w:val="22"/>
              </w:rPr>
              <w:t>名称</w:t>
            </w:r>
          </w:p>
        </w:tc>
        <w:tc>
          <w:tcPr>
            <w:tcW w:w="655" w:type="dxa"/>
            <w:tcBorders>
              <w:right w:val="single" w:color="auto" w:sz="4" w:space="0"/>
            </w:tcBorders>
            <w:shd w:val="pct10" w:color="AEAAAA" w:fill="D0CECE"/>
            <w:vAlign w:val="center"/>
          </w:tcPr>
          <w:p w14:paraId="400B7D85">
            <w:pPr>
              <w:wordWrap w:val="0"/>
              <w:spacing w:line="360" w:lineRule="auto"/>
              <w:ind w:left="-48" w:leftChars="-23" w:right="-65" w:rightChars="-31"/>
              <w:jc w:val="center"/>
              <w:rPr>
                <w:rFonts w:ascii="宋体" w:hAnsi="宋体" w:eastAsia="宋体" w:cs="宋体"/>
                <w:b/>
                <w:sz w:val="24"/>
                <w:szCs w:val="22"/>
              </w:rPr>
            </w:pPr>
            <w:r>
              <w:rPr>
                <w:rFonts w:hint="eastAsia" w:ascii="宋体" w:hAnsi="宋体" w:eastAsia="宋体" w:cs="宋体"/>
                <w:b/>
                <w:sz w:val="24"/>
                <w:szCs w:val="22"/>
              </w:rPr>
              <w:t>数量</w:t>
            </w:r>
          </w:p>
        </w:tc>
        <w:tc>
          <w:tcPr>
            <w:tcW w:w="627" w:type="dxa"/>
            <w:tcBorders>
              <w:left w:val="single" w:color="auto" w:sz="4" w:space="0"/>
            </w:tcBorders>
            <w:shd w:val="pct10" w:color="AEAAAA" w:fill="D0CECE"/>
            <w:vAlign w:val="center"/>
          </w:tcPr>
          <w:p w14:paraId="13DB1DC1">
            <w:pPr>
              <w:wordWrap w:val="0"/>
              <w:spacing w:line="360" w:lineRule="auto"/>
              <w:ind w:left="-48" w:leftChars="-23" w:right="-65" w:rightChars="-31"/>
              <w:jc w:val="center"/>
              <w:rPr>
                <w:rFonts w:ascii="宋体" w:hAnsi="宋体" w:eastAsia="宋体" w:cs="宋体"/>
                <w:b/>
                <w:sz w:val="24"/>
                <w:szCs w:val="22"/>
              </w:rPr>
            </w:pPr>
            <w:r>
              <w:rPr>
                <w:rFonts w:hint="eastAsia" w:ascii="宋体" w:hAnsi="宋体" w:eastAsia="宋体" w:cs="宋体"/>
                <w:b/>
                <w:sz w:val="24"/>
                <w:szCs w:val="22"/>
              </w:rPr>
              <w:t>单位</w:t>
            </w:r>
          </w:p>
        </w:tc>
        <w:tc>
          <w:tcPr>
            <w:tcW w:w="859" w:type="dxa"/>
            <w:shd w:val="pct10" w:color="AEAAAA" w:fill="D0CECE"/>
            <w:vAlign w:val="center"/>
          </w:tcPr>
          <w:p w14:paraId="58111EB3">
            <w:pPr>
              <w:wordWrap w:val="0"/>
              <w:spacing w:line="360" w:lineRule="auto"/>
              <w:ind w:left="-48" w:leftChars="-23" w:right="-65" w:rightChars="-31"/>
              <w:jc w:val="center"/>
              <w:rPr>
                <w:rFonts w:ascii="宋体" w:hAnsi="宋体" w:eastAsia="宋体" w:cs="宋体"/>
                <w:b/>
                <w:sz w:val="24"/>
                <w:szCs w:val="22"/>
              </w:rPr>
            </w:pPr>
            <w:r>
              <w:rPr>
                <w:rFonts w:hint="eastAsia" w:ascii="宋体" w:hAnsi="宋体" w:eastAsia="宋体" w:cs="宋体"/>
                <w:b/>
                <w:sz w:val="24"/>
                <w:szCs w:val="22"/>
              </w:rPr>
              <w:t>单价</w:t>
            </w:r>
          </w:p>
        </w:tc>
        <w:tc>
          <w:tcPr>
            <w:tcW w:w="1425" w:type="dxa"/>
            <w:shd w:val="pct10" w:color="AEAAAA" w:fill="D0CECE"/>
            <w:vAlign w:val="center"/>
          </w:tcPr>
          <w:p w14:paraId="23D38B9A">
            <w:pPr>
              <w:wordWrap w:val="0"/>
              <w:adjustRightInd w:val="0"/>
              <w:snapToGrid w:val="0"/>
              <w:spacing w:line="360" w:lineRule="auto"/>
              <w:ind w:left="-23" w:leftChars="-11" w:right="-65" w:rightChars="-31"/>
              <w:jc w:val="center"/>
              <w:rPr>
                <w:rFonts w:ascii="宋体" w:hAnsi="宋体" w:eastAsia="宋体" w:cs="宋体"/>
                <w:b/>
                <w:sz w:val="24"/>
                <w:szCs w:val="22"/>
              </w:rPr>
            </w:pPr>
            <w:r>
              <w:rPr>
                <w:rFonts w:hint="eastAsia" w:ascii="宋体" w:hAnsi="宋体" w:eastAsia="宋体" w:cs="宋体"/>
                <w:b/>
                <w:sz w:val="24"/>
                <w:szCs w:val="22"/>
              </w:rPr>
              <w:t>分项合计</w:t>
            </w:r>
          </w:p>
        </w:tc>
        <w:tc>
          <w:tcPr>
            <w:tcW w:w="1134" w:type="dxa"/>
            <w:shd w:val="pct10" w:color="AEAAAA" w:fill="D0CECE"/>
            <w:vAlign w:val="center"/>
          </w:tcPr>
          <w:p w14:paraId="059F4CDE">
            <w:pPr>
              <w:wordWrap w:val="0"/>
              <w:spacing w:line="360" w:lineRule="auto"/>
              <w:ind w:left="-23" w:leftChars="-11" w:right="-65" w:rightChars="-31"/>
              <w:jc w:val="center"/>
              <w:rPr>
                <w:rFonts w:hint="eastAsia" w:ascii="宋体" w:hAnsi="宋体" w:eastAsia="宋体" w:cs="宋体"/>
                <w:b/>
                <w:sz w:val="24"/>
                <w:szCs w:val="22"/>
                <w:lang w:eastAsia="zh-CN"/>
              </w:rPr>
            </w:pPr>
            <w:r>
              <w:rPr>
                <w:rFonts w:hint="eastAsia" w:ascii="宋体" w:hAnsi="宋体" w:eastAsia="宋体" w:cs="宋体"/>
                <w:b/>
                <w:sz w:val="24"/>
                <w:szCs w:val="22"/>
                <w:lang w:eastAsia="zh-CN"/>
              </w:rPr>
              <w:t>备注</w:t>
            </w:r>
          </w:p>
        </w:tc>
      </w:tr>
      <w:tr w14:paraId="0A2F97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6" w:hRule="atLeast"/>
          <w:jc w:val="center"/>
        </w:trPr>
        <w:tc>
          <w:tcPr>
            <w:tcW w:w="590" w:type="dxa"/>
            <w:shd w:val="clear" w:color="auto" w:fill="auto"/>
            <w:vAlign w:val="center"/>
          </w:tcPr>
          <w:p w14:paraId="091C2645">
            <w:pPr>
              <w:wordWrap w:val="0"/>
              <w:spacing w:line="360" w:lineRule="auto"/>
              <w:ind w:left="-48" w:leftChars="-23" w:right="-65" w:rightChars="-31"/>
              <w:jc w:val="center"/>
              <w:rPr>
                <w:rFonts w:ascii="宋体" w:hAnsi="宋体" w:eastAsia="宋体" w:cs="Times New Roman"/>
                <w:b/>
                <w:sz w:val="24"/>
                <w:szCs w:val="22"/>
              </w:rPr>
            </w:pPr>
            <w:r>
              <w:rPr>
                <w:rFonts w:hint="eastAsia" w:ascii="宋体" w:hAnsi="宋体" w:eastAsia="宋体" w:cs="Times New Roman"/>
                <w:b/>
                <w:sz w:val="24"/>
                <w:szCs w:val="22"/>
              </w:rPr>
              <w:t>1</w:t>
            </w:r>
          </w:p>
        </w:tc>
        <w:tc>
          <w:tcPr>
            <w:tcW w:w="2378" w:type="dxa"/>
            <w:gridSpan w:val="2"/>
            <w:shd w:val="clear" w:color="auto" w:fill="auto"/>
            <w:vAlign w:val="center"/>
          </w:tcPr>
          <w:p w14:paraId="17F4ED26">
            <w:pPr>
              <w:wordWrap w:val="0"/>
              <w:spacing w:line="360" w:lineRule="auto"/>
              <w:ind w:left="-48" w:leftChars="-23" w:right="-65" w:rightChars="-31"/>
              <w:jc w:val="center"/>
              <w:rPr>
                <w:rFonts w:ascii="宋体" w:hAnsi="宋体" w:eastAsia="宋体" w:cs="Times New Roman"/>
                <w:sz w:val="24"/>
                <w:szCs w:val="22"/>
              </w:rPr>
            </w:pPr>
            <w:r>
              <w:rPr>
                <w:rFonts w:hint="eastAsia" w:ascii="宋体" w:hAnsi="宋体" w:eastAsia="宋体" w:cs="Times New Roman"/>
                <w:sz w:val="24"/>
                <w:szCs w:val="22"/>
              </w:rPr>
              <w:t>服务名称1</w:t>
            </w:r>
          </w:p>
        </w:tc>
        <w:tc>
          <w:tcPr>
            <w:tcW w:w="655" w:type="dxa"/>
            <w:tcBorders>
              <w:right w:val="single" w:color="auto" w:sz="4" w:space="0"/>
            </w:tcBorders>
            <w:shd w:val="clear" w:color="auto" w:fill="auto"/>
            <w:vAlign w:val="center"/>
          </w:tcPr>
          <w:p w14:paraId="2549F0F2">
            <w:pPr>
              <w:wordWrap w:val="0"/>
              <w:spacing w:line="360" w:lineRule="auto"/>
              <w:ind w:left="-48" w:leftChars="-23" w:right="-376" w:rightChars="-179"/>
              <w:jc w:val="center"/>
              <w:rPr>
                <w:rFonts w:ascii="宋体" w:hAnsi="宋体" w:eastAsia="宋体" w:cs="宋体"/>
                <w:sz w:val="24"/>
                <w:szCs w:val="24"/>
              </w:rPr>
            </w:pPr>
          </w:p>
        </w:tc>
        <w:tc>
          <w:tcPr>
            <w:tcW w:w="627" w:type="dxa"/>
            <w:tcBorders>
              <w:left w:val="single" w:color="auto" w:sz="4" w:space="0"/>
            </w:tcBorders>
            <w:shd w:val="clear" w:color="auto" w:fill="auto"/>
            <w:vAlign w:val="center"/>
          </w:tcPr>
          <w:p w14:paraId="20AD3614">
            <w:pPr>
              <w:wordWrap w:val="0"/>
              <w:spacing w:line="360" w:lineRule="auto"/>
              <w:ind w:left="-48" w:leftChars="-23" w:right="-376" w:rightChars="-179"/>
              <w:jc w:val="center"/>
              <w:rPr>
                <w:rFonts w:ascii="宋体" w:hAnsi="宋体" w:eastAsia="宋体" w:cs="宋体"/>
                <w:sz w:val="24"/>
                <w:szCs w:val="24"/>
              </w:rPr>
            </w:pPr>
          </w:p>
        </w:tc>
        <w:tc>
          <w:tcPr>
            <w:tcW w:w="859" w:type="dxa"/>
            <w:shd w:val="clear" w:color="auto" w:fill="auto"/>
            <w:vAlign w:val="center"/>
          </w:tcPr>
          <w:p w14:paraId="30005FA7">
            <w:pPr>
              <w:wordWrap w:val="0"/>
              <w:spacing w:line="360" w:lineRule="auto"/>
              <w:ind w:left="-48" w:leftChars="-23" w:right="-65" w:rightChars="-31"/>
              <w:jc w:val="center"/>
              <w:rPr>
                <w:rFonts w:ascii="宋体" w:hAnsi="宋体" w:eastAsia="宋体" w:cs="宋体"/>
                <w:sz w:val="24"/>
                <w:szCs w:val="24"/>
              </w:rPr>
            </w:pPr>
          </w:p>
        </w:tc>
        <w:tc>
          <w:tcPr>
            <w:tcW w:w="1425" w:type="dxa"/>
            <w:shd w:val="clear" w:color="auto" w:fill="auto"/>
            <w:vAlign w:val="center"/>
          </w:tcPr>
          <w:p w14:paraId="196260F6">
            <w:pPr>
              <w:wordWrap w:val="0"/>
              <w:spacing w:line="360" w:lineRule="auto"/>
              <w:ind w:left="-48" w:leftChars="-23" w:right="-65" w:rightChars="-31"/>
              <w:jc w:val="left"/>
              <w:rPr>
                <w:rFonts w:ascii="宋体" w:hAnsi="宋体" w:eastAsia="宋体" w:cs="宋体"/>
                <w:sz w:val="24"/>
                <w:szCs w:val="24"/>
              </w:rPr>
            </w:pPr>
          </w:p>
        </w:tc>
        <w:tc>
          <w:tcPr>
            <w:tcW w:w="1134" w:type="dxa"/>
            <w:shd w:val="clear" w:color="auto" w:fill="auto"/>
            <w:vAlign w:val="center"/>
          </w:tcPr>
          <w:p w14:paraId="6E2E884B">
            <w:pPr>
              <w:wordWrap w:val="0"/>
              <w:spacing w:line="360" w:lineRule="auto"/>
              <w:ind w:left="-48" w:leftChars="-23" w:right="-65" w:rightChars="-31"/>
              <w:jc w:val="center"/>
              <w:rPr>
                <w:rFonts w:ascii="宋体" w:hAnsi="宋体" w:eastAsia="宋体" w:cs="宋体"/>
                <w:sz w:val="24"/>
                <w:szCs w:val="24"/>
              </w:rPr>
            </w:pPr>
          </w:p>
        </w:tc>
      </w:tr>
      <w:tr w14:paraId="47DE00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6" w:hRule="atLeast"/>
          <w:jc w:val="center"/>
        </w:trPr>
        <w:tc>
          <w:tcPr>
            <w:tcW w:w="590" w:type="dxa"/>
            <w:shd w:val="clear" w:color="auto" w:fill="auto"/>
            <w:vAlign w:val="center"/>
          </w:tcPr>
          <w:p w14:paraId="5EDA1652">
            <w:pPr>
              <w:wordWrap w:val="0"/>
              <w:spacing w:line="360" w:lineRule="auto"/>
              <w:ind w:left="-48" w:leftChars="-23" w:right="-65" w:rightChars="-31"/>
              <w:jc w:val="center"/>
              <w:rPr>
                <w:rFonts w:ascii="宋体" w:hAnsi="宋体" w:eastAsia="宋体" w:cs="Times New Roman"/>
                <w:b/>
                <w:sz w:val="24"/>
                <w:szCs w:val="22"/>
              </w:rPr>
            </w:pPr>
            <w:r>
              <w:rPr>
                <w:rFonts w:hint="eastAsia" w:ascii="宋体" w:hAnsi="宋体" w:eastAsia="宋体" w:cs="Times New Roman"/>
                <w:b/>
                <w:sz w:val="24"/>
                <w:szCs w:val="22"/>
              </w:rPr>
              <w:t>2</w:t>
            </w:r>
          </w:p>
        </w:tc>
        <w:tc>
          <w:tcPr>
            <w:tcW w:w="2378" w:type="dxa"/>
            <w:gridSpan w:val="2"/>
            <w:shd w:val="clear" w:color="auto" w:fill="auto"/>
            <w:vAlign w:val="center"/>
          </w:tcPr>
          <w:p w14:paraId="6F971F27">
            <w:pPr>
              <w:wordWrap w:val="0"/>
              <w:spacing w:line="360" w:lineRule="auto"/>
              <w:ind w:left="-48" w:leftChars="-23" w:right="-65" w:rightChars="-31"/>
              <w:jc w:val="center"/>
              <w:rPr>
                <w:rFonts w:ascii="宋体" w:hAnsi="宋体" w:eastAsia="宋体" w:cs="Times New Roman"/>
                <w:sz w:val="24"/>
                <w:szCs w:val="22"/>
              </w:rPr>
            </w:pPr>
            <w:r>
              <w:rPr>
                <w:rFonts w:hint="eastAsia" w:ascii="宋体" w:hAnsi="宋体" w:eastAsia="宋体" w:cs="Times New Roman"/>
                <w:sz w:val="24"/>
                <w:szCs w:val="22"/>
              </w:rPr>
              <w:t>服务名称2</w:t>
            </w:r>
          </w:p>
        </w:tc>
        <w:tc>
          <w:tcPr>
            <w:tcW w:w="655" w:type="dxa"/>
            <w:tcBorders>
              <w:right w:val="single" w:color="auto" w:sz="4" w:space="0"/>
            </w:tcBorders>
            <w:shd w:val="clear" w:color="auto" w:fill="auto"/>
            <w:vAlign w:val="center"/>
          </w:tcPr>
          <w:p w14:paraId="0C5D2AF8">
            <w:pPr>
              <w:wordWrap w:val="0"/>
              <w:spacing w:line="360" w:lineRule="auto"/>
              <w:ind w:left="-48" w:leftChars="-23" w:right="-65" w:rightChars="-31"/>
              <w:jc w:val="center"/>
              <w:rPr>
                <w:rFonts w:ascii="宋体" w:hAnsi="宋体" w:eastAsia="宋体" w:cs="宋体"/>
                <w:sz w:val="24"/>
                <w:szCs w:val="24"/>
              </w:rPr>
            </w:pPr>
          </w:p>
        </w:tc>
        <w:tc>
          <w:tcPr>
            <w:tcW w:w="627" w:type="dxa"/>
            <w:tcBorders>
              <w:left w:val="single" w:color="auto" w:sz="4" w:space="0"/>
            </w:tcBorders>
            <w:shd w:val="clear" w:color="auto" w:fill="auto"/>
            <w:vAlign w:val="center"/>
          </w:tcPr>
          <w:p w14:paraId="6D4634EC">
            <w:pPr>
              <w:wordWrap w:val="0"/>
              <w:spacing w:line="360" w:lineRule="auto"/>
              <w:ind w:left="-48" w:leftChars="-23" w:right="-65" w:rightChars="-31"/>
              <w:jc w:val="center"/>
              <w:rPr>
                <w:rFonts w:ascii="宋体" w:hAnsi="宋体" w:eastAsia="宋体" w:cs="宋体"/>
                <w:sz w:val="24"/>
                <w:szCs w:val="24"/>
              </w:rPr>
            </w:pPr>
          </w:p>
        </w:tc>
        <w:tc>
          <w:tcPr>
            <w:tcW w:w="859" w:type="dxa"/>
            <w:shd w:val="clear" w:color="auto" w:fill="auto"/>
            <w:vAlign w:val="center"/>
          </w:tcPr>
          <w:p w14:paraId="396930DB">
            <w:pPr>
              <w:wordWrap w:val="0"/>
              <w:spacing w:line="360" w:lineRule="auto"/>
              <w:ind w:left="-48" w:leftChars="-23" w:right="-65" w:rightChars="-31"/>
              <w:jc w:val="center"/>
              <w:rPr>
                <w:rFonts w:ascii="宋体" w:hAnsi="宋体" w:eastAsia="宋体" w:cs="宋体"/>
                <w:sz w:val="24"/>
                <w:szCs w:val="24"/>
              </w:rPr>
            </w:pPr>
          </w:p>
        </w:tc>
        <w:tc>
          <w:tcPr>
            <w:tcW w:w="1425" w:type="dxa"/>
            <w:shd w:val="clear" w:color="auto" w:fill="auto"/>
            <w:vAlign w:val="center"/>
          </w:tcPr>
          <w:p w14:paraId="1384036C">
            <w:pPr>
              <w:wordWrap w:val="0"/>
              <w:spacing w:line="360" w:lineRule="auto"/>
              <w:ind w:left="-48" w:leftChars="-23" w:right="-65" w:rightChars="-31"/>
              <w:jc w:val="left"/>
              <w:rPr>
                <w:rFonts w:ascii="宋体" w:hAnsi="宋体" w:eastAsia="宋体" w:cs="宋体"/>
                <w:sz w:val="24"/>
                <w:szCs w:val="24"/>
              </w:rPr>
            </w:pPr>
          </w:p>
        </w:tc>
        <w:tc>
          <w:tcPr>
            <w:tcW w:w="1134" w:type="dxa"/>
            <w:shd w:val="clear" w:color="auto" w:fill="auto"/>
            <w:vAlign w:val="center"/>
          </w:tcPr>
          <w:p w14:paraId="4A84131C">
            <w:pPr>
              <w:wordWrap w:val="0"/>
              <w:spacing w:line="360" w:lineRule="auto"/>
              <w:ind w:left="-48" w:leftChars="-23" w:right="-65" w:rightChars="-31"/>
              <w:jc w:val="center"/>
              <w:rPr>
                <w:rFonts w:ascii="宋体" w:hAnsi="宋体" w:eastAsia="宋体" w:cs="宋体"/>
                <w:sz w:val="24"/>
                <w:szCs w:val="24"/>
              </w:rPr>
            </w:pPr>
          </w:p>
        </w:tc>
      </w:tr>
      <w:tr w14:paraId="007C2C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590" w:type="dxa"/>
            <w:shd w:val="clear" w:color="auto" w:fill="auto"/>
            <w:vAlign w:val="center"/>
          </w:tcPr>
          <w:p w14:paraId="2AD733B5">
            <w:pPr>
              <w:wordWrap w:val="0"/>
              <w:spacing w:line="360" w:lineRule="auto"/>
              <w:ind w:left="-48" w:leftChars="-23" w:right="-65" w:rightChars="-31"/>
              <w:jc w:val="center"/>
              <w:rPr>
                <w:rFonts w:ascii="宋体" w:hAnsi="宋体" w:eastAsia="宋体" w:cs="Times New Roman"/>
                <w:sz w:val="24"/>
                <w:szCs w:val="22"/>
              </w:rPr>
            </w:pPr>
            <w:r>
              <w:rPr>
                <w:rFonts w:hint="eastAsia" w:ascii="宋体" w:hAnsi="宋体" w:eastAsia="宋体" w:cs="Times New Roman"/>
                <w:sz w:val="24"/>
                <w:szCs w:val="22"/>
              </w:rPr>
              <w:t>…</w:t>
            </w:r>
          </w:p>
        </w:tc>
        <w:tc>
          <w:tcPr>
            <w:tcW w:w="2378" w:type="dxa"/>
            <w:gridSpan w:val="2"/>
            <w:shd w:val="clear" w:color="auto" w:fill="auto"/>
            <w:vAlign w:val="center"/>
          </w:tcPr>
          <w:p w14:paraId="1CE780E5">
            <w:pPr>
              <w:wordWrap w:val="0"/>
              <w:spacing w:line="360" w:lineRule="auto"/>
              <w:ind w:left="-48" w:leftChars="-23" w:right="-65" w:rightChars="-31"/>
              <w:jc w:val="center"/>
              <w:rPr>
                <w:rFonts w:ascii="宋体" w:hAnsi="宋体" w:eastAsia="宋体" w:cs="宋体"/>
                <w:sz w:val="24"/>
                <w:szCs w:val="24"/>
              </w:rPr>
            </w:pPr>
            <w:r>
              <w:rPr>
                <w:rFonts w:hint="eastAsia" w:ascii="宋体" w:hAnsi="宋体" w:eastAsia="宋体" w:cs="Times New Roman"/>
                <w:sz w:val="24"/>
                <w:szCs w:val="22"/>
              </w:rPr>
              <w:t>……</w:t>
            </w:r>
          </w:p>
        </w:tc>
        <w:tc>
          <w:tcPr>
            <w:tcW w:w="655" w:type="dxa"/>
            <w:tcBorders>
              <w:right w:val="single" w:color="auto" w:sz="4" w:space="0"/>
            </w:tcBorders>
            <w:shd w:val="clear" w:color="auto" w:fill="auto"/>
            <w:vAlign w:val="center"/>
          </w:tcPr>
          <w:p w14:paraId="140A63C9">
            <w:pPr>
              <w:wordWrap w:val="0"/>
              <w:spacing w:line="360" w:lineRule="auto"/>
              <w:ind w:left="-48" w:leftChars="-23" w:right="-65" w:rightChars="-31"/>
              <w:jc w:val="center"/>
              <w:rPr>
                <w:rFonts w:ascii="宋体" w:hAnsi="宋体" w:eastAsia="宋体" w:cs="宋体"/>
                <w:sz w:val="24"/>
                <w:szCs w:val="24"/>
              </w:rPr>
            </w:pPr>
            <w:r>
              <w:rPr>
                <w:rFonts w:hint="eastAsia" w:ascii="宋体" w:hAnsi="宋体" w:eastAsia="宋体" w:cs="Times New Roman"/>
                <w:sz w:val="24"/>
                <w:szCs w:val="22"/>
              </w:rPr>
              <w:t>…</w:t>
            </w:r>
          </w:p>
        </w:tc>
        <w:tc>
          <w:tcPr>
            <w:tcW w:w="627" w:type="dxa"/>
            <w:tcBorders>
              <w:left w:val="single" w:color="auto" w:sz="4" w:space="0"/>
            </w:tcBorders>
            <w:shd w:val="clear" w:color="auto" w:fill="auto"/>
            <w:vAlign w:val="center"/>
          </w:tcPr>
          <w:p w14:paraId="6DA2BF74">
            <w:pPr>
              <w:wordWrap w:val="0"/>
              <w:spacing w:line="360" w:lineRule="auto"/>
              <w:ind w:left="-48" w:leftChars="-23" w:right="-65" w:rightChars="-31"/>
              <w:jc w:val="center"/>
              <w:rPr>
                <w:rFonts w:ascii="宋体" w:hAnsi="宋体" w:eastAsia="宋体" w:cs="宋体"/>
                <w:sz w:val="24"/>
                <w:szCs w:val="24"/>
              </w:rPr>
            </w:pPr>
            <w:r>
              <w:rPr>
                <w:rFonts w:hint="eastAsia" w:ascii="宋体" w:hAnsi="宋体" w:eastAsia="宋体" w:cs="Times New Roman"/>
                <w:sz w:val="24"/>
                <w:szCs w:val="22"/>
              </w:rPr>
              <w:t>…</w:t>
            </w:r>
          </w:p>
        </w:tc>
        <w:tc>
          <w:tcPr>
            <w:tcW w:w="859" w:type="dxa"/>
            <w:shd w:val="clear" w:color="auto" w:fill="auto"/>
            <w:vAlign w:val="center"/>
          </w:tcPr>
          <w:p w14:paraId="1797B024">
            <w:pPr>
              <w:wordWrap w:val="0"/>
              <w:spacing w:line="360" w:lineRule="auto"/>
              <w:ind w:left="-48" w:leftChars="-23" w:right="-65" w:rightChars="-31"/>
              <w:jc w:val="center"/>
              <w:rPr>
                <w:rFonts w:ascii="宋体" w:hAnsi="宋体" w:eastAsia="宋体" w:cs="宋体"/>
                <w:sz w:val="24"/>
                <w:szCs w:val="24"/>
              </w:rPr>
            </w:pPr>
            <w:r>
              <w:rPr>
                <w:rFonts w:hint="eastAsia" w:ascii="宋体" w:hAnsi="宋体" w:eastAsia="宋体" w:cs="Times New Roman"/>
                <w:sz w:val="24"/>
                <w:szCs w:val="22"/>
              </w:rPr>
              <w:t>…</w:t>
            </w:r>
          </w:p>
        </w:tc>
        <w:tc>
          <w:tcPr>
            <w:tcW w:w="1425" w:type="dxa"/>
            <w:shd w:val="clear" w:color="auto" w:fill="auto"/>
            <w:vAlign w:val="center"/>
          </w:tcPr>
          <w:p w14:paraId="314D173E">
            <w:pPr>
              <w:wordWrap w:val="0"/>
              <w:spacing w:line="360" w:lineRule="auto"/>
              <w:ind w:left="-48" w:leftChars="-23" w:right="-65" w:rightChars="-31"/>
              <w:jc w:val="left"/>
              <w:rPr>
                <w:rFonts w:ascii="宋体" w:hAnsi="宋体" w:eastAsia="宋体" w:cs="宋体"/>
                <w:sz w:val="24"/>
                <w:szCs w:val="24"/>
              </w:rPr>
            </w:pPr>
            <w:r>
              <w:rPr>
                <w:rFonts w:hint="eastAsia" w:ascii="宋体" w:hAnsi="宋体" w:eastAsia="宋体" w:cs="Times New Roman"/>
                <w:sz w:val="24"/>
                <w:szCs w:val="22"/>
              </w:rPr>
              <w:t>…</w:t>
            </w:r>
          </w:p>
        </w:tc>
        <w:tc>
          <w:tcPr>
            <w:tcW w:w="1134" w:type="dxa"/>
            <w:shd w:val="clear" w:color="auto" w:fill="auto"/>
            <w:vAlign w:val="center"/>
          </w:tcPr>
          <w:p w14:paraId="758167E8">
            <w:pPr>
              <w:wordWrap w:val="0"/>
              <w:spacing w:line="360" w:lineRule="auto"/>
              <w:ind w:left="-48" w:leftChars="-23" w:right="-65" w:rightChars="-31"/>
              <w:jc w:val="center"/>
              <w:rPr>
                <w:rFonts w:ascii="宋体" w:hAnsi="宋体" w:eastAsia="宋体" w:cs="宋体"/>
                <w:sz w:val="24"/>
                <w:szCs w:val="24"/>
              </w:rPr>
            </w:pPr>
            <w:r>
              <w:rPr>
                <w:rFonts w:hint="eastAsia" w:ascii="宋体" w:hAnsi="宋体" w:eastAsia="宋体" w:cs="Times New Roman"/>
                <w:sz w:val="24"/>
                <w:szCs w:val="22"/>
              </w:rPr>
              <w:t>…</w:t>
            </w:r>
          </w:p>
        </w:tc>
      </w:tr>
      <w:tr w14:paraId="4F0AD7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6"/>
          <w:wAfter w:w="5109" w:type="dxa"/>
          <w:trHeight w:val="585" w:hRule="atLeast"/>
          <w:jc w:val="center"/>
        </w:trPr>
        <w:tc>
          <w:tcPr>
            <w:tcW w:w="2559" w:type="dxa"/>
            <w:gridSpan w:val="2"/>
            <w:shd w:val="clear" w:color="auto" w:fill="auto"/>
            <w:vAlign w:val="center"/>
          </w:tcPr>
          <w:p w14:paraId="1A9130D3">
            <w:pPr>
              <w:wordWrap w:val="0"/>
              <w:spacing w:line="360" w:lineRule="auto"/>
              <w:ind w:left="-48" w:leftChars="-23" w:right="-65" w:rightChars="-31"/>
              <w:jc w:val="left"/>
              <w:rPr>
                <w:rFonts w:ascii="宋体" w:hAnsi="宋体" w:eastAsia="宋体" w:cs="宋体"/>
                <w:sz w:val="24"/>
                <w:szCs w:val="24"/>
              </w:rPr>
            </w:pPr>
          </w:p>
        </w:tc>
      </w:tr>
    </w:tbl>
    <w:p w14:paraId="6DF978CD">
      <w:pPr>
        <w:widowControl w:val="0"/>
        <w:numPr>
          <w:ilvl w:val="0"/>
          <w:numId w:val="6"/>
        </w:numPr>
        <w:wordWrap w:val="0"/>
        <w:spacing w:before="78" w:beforeLines="25" w:line="360" w:lineRule="auto"/>
        <w:ind w:left="1200" w:hanging="720" w:firstLineChars="0"/>
        <w:jc w:val="both"/>
        <w:rPr>
          <w:rFonts w:ascii="宋体" w:hAnsi="宋体" w:eastAsia="宋体" w:cs="Helvetica"/>
          <w:bCs/>
          <w:kern w:val="2"/>
          <w:sz w:val="24"/>
          <w:szCs w:val="24"/>
          <w:lang w:val="zh-CN" w:eastAsia="zh-CN" w:bidi="ar-SA"/>
        </w:rPr>
      </w:pPr>
      <w:r>
        <w:rPr>
          <w:rFonts w:hint="eastAsia" w:ascii="宋体" w:hAnsi="宋体" w:eastAsia="宋体" w:cs="Helvetica"/>
          <w:b/>
          <w:kern w:val="2"/>
          <w:sz w:val="24"/>
          <w:szCs w:val="24"/>
          <w:lang w:val="zh-CN" w:eastAsia="zh-CN" w:bidi="ar-SA"/>
        </w:rPr>
        <w:t>货物（服务）质量</w:t>
      </w:r>
    </w:p>
    <w:p w14:paraId="169C38A0">
      <w:pPr>
        <w:numPr>
          <w:ilvl w:val="255"/>
          <w:numId w:val="0"/>
        </w:numPr>
        <w:tabs>
          <w:tab w:val="left" w:pos="980"/>
        </w:tabs>
        <w:wordWrap w:val="0"/>
        <w:autoSpaceDE w:val="0"/>
        <w:autoSpaceDN w:val="0"/>
        <w:spacing w:before="78" w:beforeLines="25" w:line="360" w:lineRule="auto"/>
        <w:ind w:left="479" w:leftChars="228" w:firstLine="480" w:firstLineChars="200"/>
        <w:contextualSpacing/>
        <w:jc w:val="left"/>
        <w:rPr>
          <w:rFonts w:ascii="宋体" w:hAnsi="宋体" w:eastAsia="宋体" w:cs="Helvetica"/>
          <w:bCs/>
          <w:iCs/>
          <w:sz w:val="24"/>
          <w:szCs w:val="24"/>
          <w:lang w:val="zh-CN"/>
        </w:rPr>
      </w:pPr>
      <w:r>
        <w:rPr>
          <w:rFonts w:hint="eastAsia" w:ascii="宋体" w:hAnsi="宋体" w:eastAsia="宋体" w:cs="Helvetica"/>
          <w:i/>
          <w:iCs/>
          <w:sz w:val="24"/>
          <w:szCs w:val="24"/>
        </w:rPr>
        <w:t xml:space="preserve"> </w:t>
      </w:r>
      <w:r>
        <w:rPr>
          <w:rFonts w:hint="eastAsia" w:ascii="宋体" w:hAnsi="宋体" w:eastAsia="宋体" w:cs="Helvetica"/>
          <w:iCs/>
          <w:sz w:val="24"/>
          <w:szCs w:val="24"/>
          <w:u w:val="single"/>
        </w:rPr>
        <w:t xml:space="preserve">          </w:t>
      </w:r>
      <w:r>
        <w:rPr>
          <w:rFonts w:hint="eastAsia" w:ascii="宋体" w:hAnsi="宋体" w:eastAsia="宋体" w:cs="Helvetica"/>
          <w:i/>
          <w:iCs/>
          <w:sz w:val="24"/>
          <w:szCs w:val="24"/>
          <w:u w:val="single"/>
        </w:rPr>
        <w:t>(以</w:t>
      </w:r>
      <w:r>
        <w:rPr>
          <w:rFonts w:hint="eastAsia" w:ascii="宋体" w:hAnsi="宋体" w:eastAsia="宋体" w:cs="Helvetica"/>
          <w:i/>
          <w:iCs/>
          <w:sz w:val="24"/>
          <w:szCs w:val="24"/>
          <w:u w:val="single"/>
          <w:lang w:eastAsia="zh-CN"/>
        </w:rPr>
        <w:t>采购文件</w:t>
      </w:r>
      <w:r>
        <w:rPr>
          <w:rFonts w:hint="eastAsia" w:ascii="宋体" w:hAnsi="宋体" w:eastAsia="宋体" w:cs="Helvetica"/>
          <w:i/>
          <w:iCs/>
          <w:sz w:val="24"/>
          <w:szCs w:val="24"/>
          <w:u w:val="single"/>
        </w:rPr>
        <w:t>要求以及响应文件的响应)</w:t>
      </w:r>
      <w:r>
        <w:rPr>
          <w:rFonts w:hint="eastAsia" w:ascii="宋体" w:hAnsi="宋体" w:eastAsia="宋体" w:cs="Helvetica"/>
          <w:iCs/>
          <w:sz w:val="24"/>
          <w:szCs w:val="24"/>
          <w:u w:val="single"/>
        </w:rPr>
        <w:t xml:space="preserve">                    </w:t>
      </w:r>
      <w:r>
        <w:rPr>
          <w:rFonts w:hint="eastAsia" w:ascii="宋体" w:hAnsi="宋体" w:eastAsia="宋体" w:cs="Helvetica"/>
          <w:iCs/>
          <w:sz w:val="24"/>
          <w:szCs w:val="24"/>
        </w:rPr>
        <w:t xml:space="preserve">。  </w:t>
      </w:r>
    </w:p>
    <w:p w14:paraId="02351830">
      <w:pPr>
        <w:widowControl w:val="0"/>
        <w:numPr>
          <w:ilvl w:val="0"/>
          <w:numId w:val="6"/>
        </w:numPr>
        <w:wordWrap w:val="0"/>
        <w:spacing w:before="78" w:beforeLines="25" w:line="360" w:lineRule="auto"/>
        <w:ind w:left="1200" w:hanging="720" w:firstLineChars="0"/>
        <w:jc w:val="both"/>
        <w:rPr>
          <w:rFonts w:ascii="宋体" w:hAnsi="宋体" w:eastAsia="宋体" w:cs="Helvetica"/>
          <w:bCs/>
          <w:kern w:val="2"/>
          <w:sz w:val="24"/>
          <w:szCs w:val="24"/>
          <w:lang w:val="zh-CN" w:eastAsia="zh-CN" w:bidi="ar-SA"/>
        </w:rPr>
      </w:pPr>
      <w:r>
        <w:rPr>
          <w:rFonts w:hint="eastAsia" w:ascii="宋体" w:hAnsi="宋体" w:eastAsia="宋体" w:cs="Helvetica"/>
          <w:b/>
          <w:kern w:val="2"/>
          <w:sz w:val="24"/>
          <w:szCs w:val="24"/>
          <w:lang w:val="zh-CN" w:eastAsia="zh-CN" w:bidi="ar-SA"/>
        </w:rPr>
        <w:t>合同履行时间（期限）、地点和方式</w:t>
      </w:r>
    </w:p>
    <w:p w14:paraId="49ED968B">
      <w:pPr>
        <w:numPr>
          <w:ilvl w:val="255"/>
          <w:numId w:val="0"/>
        </w:numPr>
        <w:tabs>
          <w:tab w:val="left" w:pos="980"/>
        </w:tabs>
        <w:wordWrap w:val="0"/>
        <w:autoSpaceDE w:val="0"/>
        <w:autoSpaceDN w:val="0"/>
        <w:spacing w:before="78" w:beforeLines="25" w:line="360" w:lineRule="auto"/>
        <w:ind w:left="479" w:leftChars="228" w:firstLine="480" w:firstLineChars="200"/>
        <w:contextualSpacing/>
        <w:jc w:val="left"/>
        <w:rPr>
          <w:rFonts w:ascii="宋体" w:hAnsi="宋体" w:eastAsia="宋体" w:cs="Times New Roman"/>
          <w:sz w:val="24"/>
          <w:szCs w:val="22"/>
        </w:rPr>
      </w:pPr>
      <w:r>
        <w:rPr>
          <w:rFonts w:hint="eastAsia" w:ascii="宋体" w:hAnsi="宋体" w:eastAsia="宋体" w:cs="Times New Roman"/>
          <w:sz w:val="24"/>
          <w:szCs w:val="22"/>
        </w:rPr>
        <w:t>1．合同履行时间：</w:t>
      </w:r>
      <w:r>
        <w:rPr>
          <w:rFonts w:hint="eastAsia" w:ascii="宋体" w:hAnsi="宋体" w:eastAsia="宋体" w:cs="Times New Roman"/>
          <w:sz w:val="24"/>
          <w:szCs w:val="22"/>
          <w:lang w:val="zh-CN"/>
        </w:rPr>
        <w:t>自</w:t>
      </w:r>
      <w:r>
        <w:rPr>
          <w:rFonts w:hint="eastAsia" w:ascii="宋体" w:hAnsi="宋体" w:eastAsia="宋体" w:cs="Times New Roman"/>
          <w:sz w:val="24"/>
          <w:szCs w:val="22"/>
          <w:u w:val="single"/>
        </w:rPr>
        <w:t xml:space="preserve">        </w:t>
      </w:r>
      <w:r>
        <w:rPr>
          <w:rFonts w:hint="eastAsia" w:ascii="宋体" w:hAnsi="宋体" w:eastAsia="宋体" w:cs="Times New Roman"/>
          <w:sz w:val="24"/>
          <w:szCs w:val="22"/>
        </w:rPr>
        <w:t>年</w:t>
      </w:r>
      <w:r>
        <w:rPr>
          <w:rFonts w:hint="eastAsia" w:ascii="宋体" w:hAnsi="宋体" w:eastAsia="宋体" w:cs="Times New Roman"/>
          <w:sz w:val="24"/>
          <w:szCs w:val="22"/>
          <w:u w:val="single"/>
        </w:rPr>
        <w:t xml:space="preserve">    </w:t>
      </w:r>
      <w:r>
        <w:rPr>
          <w:rFonts w:hint="eastAsia" w:ascii="宋体" w:hAnsi="宋体" w:eastAsia="宋体" w:cs="Times New Roman"/>
          <w:sz w:val="24"/>
          <w:szCs w:val="22"/>
        </w:rPr>
        <w:t>月</w:t>
      </w:r>
      <w:r>
        <w:rPr>
          <w:rFonts w:hint="eastAsia" w:ascii="宋体" w:hAnsi="宋体" w:eastAsia="宋体" w:cs="Times New Roman"/>
          <w:sz w:val="24"/>
          <w:szCs w:val="22"/>
          <w:u w:val="single"/>
        </w:rPr>
        <w:t xml:space="preserve">    </w:t>
      </w:r>
      <w:r>
        <w:rPr>
          <w:rFonts w:hint="eastAsia" w:ascii="宋体" w:hAnsi="宋体" w:eastAsia="宋体" w:cs="Times New Roman"/>
          <w:sz w:val="24"/>
          <w:szCs w:val="22"/>
        </w:rPr>
        <w:t>日至</w:t>
      </w:r>
      <w:r>
        <w:rPr>
          <w:rFonts w:hint="eastAsia" w:ascii="宋体" w:hAnsi="宋体" w:eastAsia="宋体" w:cs="Times New Roman"/>
          <w:sz w:val="24"/>
          <w:szCs w:val="22"/>
          <w:u w:val="single"/>
        </w:rPr>
        <w:t xml:space="preserve">       </w:t>
      </w:r>
      <w:r>
        <w:rPr>
          <w:rFonts w:hint="eastAsia" w:ascii="宋体" w:hAnsi="宋体" w:eastAsia="宋体" w:cs="Times New Roman"/>
          <w:sz w:val="24"/>
          <w:szCs w:val="22"/>
        </w:rPr>
        <w:t>年</w:t>
      </w:r>
      <w:r>
        <w:rPr>
          <w:rFonts w:hint="eastAsia" w:ascii="宋体" w:hAnsi="宋体" w:eastAsia="宋体" w:cs="Times New Roman"/>
          <w:sz w:val="24"/>
          <w:szCs w:val="22"/>
          <w:u w:val="single"/>
        </w:rPr>
        <w:t xml:space="preserve">    </w:t>
      </w:r>
      <w:r>
        <w:rPr>
          <w:rFonts w:hint="eastAsia" w:ascii="宋体" w:hAnsi="宋体" w:eastAsia="宋体" w:cs="Times New Roman"/>
          <w:sz w:val="24"/>
          <w:szCs w:val="22"/>
        </w:rPr>
        <w:t>月</w:t>
      </w:r>
      <w:r>
        <w:rPr>
          <w:rFonts w:hint="eastAsia" w:ascii="宋体" w:hAnsi="宋体" w:eastAsia="宋体" w:cs="Times New Roman"/>
          <w:sz w:val="24"/>
          <w:szCs w:val="22"/>
          <w:u w:val="single"/>
        </w:rPr>
        <w:t xml:space="preserve">    </w:t>
      </w:r>
      <w:r>
        <w:rPr>
          <w:rFonts w:hint="eastAsia" w:ascii="宋体" w:hAnsi="宋体" w:eastAsia="宋体" w:cs="Times New Roman"/>
          <w:sz w:val="24"/>
          <w:szCs w:val="22"/>
        </w:rPr>
        <w:t>日止；</w:t>
      </w:r>
    </w:p>
    <w:p w14:paraId="3AB539AD">
      <w:pPr>
        <w:numPr>
          <w:ilvl w:val="255"/>
          <w:numId w:val="0"/>
        </w:numPr>
        <w:tabs>
          <w:tab w:val="left" w:pos="980"/>
        </w:tabs>
        <w:wordWrap w:val="0"/>
        <w:autoSpaceDE w:val="0"/>
        <w:autoSpaceDN w:val="0"/>
        <w:spacing w:before="78" w:beforeLines="25" w:line="360" w:lineRule="auto"/>
        <w:ind w:left="479" w:leftChars="228" w:firstLine="480" w:firstLineChars="200"/>
        <w:contextualSpacing/>
        <w:jc w:val="left"/>
        <w:rPr>
          <w:rFonts w:ascii="宋体" w:hAnsi="宋体" w:eastAsia="宋体" w:cs="Times New Roman"/>
          <w:sz w:val="24"/>
          <w:szCs w:val="22"/>
        </w:rPr>
      </w:pPr>
      <w:r>
        <w:rPr>
          <w:rFonts w:hint="eastAsia" w:ascii="宋体" w:hAnsi="宋体" w:eastAsia="宋体" w:cs="Times New Roman"/>
          <w:sz w:val="24"/>
          <w:szCs w:val="22"/>
        </w:rPr>
        <w:t>2．交付或服务地点及方式：</w:t>
      </w:r>
      <w:r>
        <w:rPr>
          <w:rFonts w:hint="eastAsia" w:ascii="宋体" w:hAnsi="宋体" w:eastAsia="宋体" w:cs="宋体"/>
          <w:sz w:val="24"/>
          <w:szCs w:val="24"/>
          <w:u w:val="single"/>
        </w:rPr>
        <w:t xml:space="preserve">      </w:t>
      </w:r>
      <w:r>
        <w:rPr>
          <w:rFonts w:hint="eastAsia" w:ascii="宋体" w:hAnsi="宋体" w:eastAsia="宋体" w:cs="宋体"/>
          <w:i/>
          <w:sz w:val="24"/>
          <w:szCs w:val="24"/>
          <w:u w:val="single"/>
        </w:rPr>
        <w:t xml:space="preserve"> (见</w:t>
      </w:r>
      <w:r>
        <w:rPr>
          <w:rFonts w:hint="eastAsia" w:ascii="宋体" w:hAnsi="宋体" w:eastAsia="宋体" w:cs="宋体"/>
          <w:i/>
          <w:sz w:val="24"/>
          <w:szCs w:val="24"/>
          <w:u w:val="single"/>
          <w:lang w:eastAsia="zh-CN"/>
        </w:rPr>
        <w:t>采购文件</w:t>
      </w:r>
      <w:r>
        <w:rPr>
          <w:rFonts w:hint="eastAsia" w:ascii="宋体" w:hAnsi="宋体" w:eastAsia="宋体" w:cs="宋体"/>
          <w:i/>
          <w:sz w:val="24"/>
          <w:szCs w:val="24"/>
          <w:u w:val="single"/>
        </w:rPr>
        <w:t>)</w:t>
      </w:r>
      <w:r>
        <w:rPr>
          <w:rFonts w:hint="eastAsia" w:ascii="宋体" w:hAnsi="宋体" w:eastAsia="宋体" w:cs="宋体"/>
          <w:sz w:val="24"/>
          <w:szCs w:val="24"/>
          <w:u w:val="single"/>
        </w:rPr>
        <w:t xml:space="preserve">                     </w:t>
      </w:r>
      <w:r>
        <w:rPr>
          <w:rFonts w:hint="eastAsia" w:ascii="宋体" w:hAnsi="宋体" w:eastAsia="宋体" w:cs="Times New Roman"/>
          <w:i/>
          <w:sz w:val="24"/>
          <w:szCs w:val="22"/>
        </w:rPr>
        <w:t>。</w:t>
      </w:r>
    </w:p>
    <w:p w14:paraId="557270E5">
      <w:pPr>
        <w:widowControl w:val="0"/>
        <w:numPr>
          <w:ilvl w:val="0"/>
          <w:numId w:val="6"/>
        </w:numPr>
        <w:wordWrap w:val="0"/>
        <w:spacing w:before="78" w:beforeLines="25" w:line="360" w:lineRule="auto"/>
        <w:ind w:left="1200" w:hanging="720" w:firstLineChars="0"/>
        <w:jc w:val="both"/>
        <w:rPr>
          <w:rFonts w:ascii="宋体" w:hAnsi="宋体" w:eastAsia="宋体" w:cs="Helvetica"/>
          <w:bCs/>
          <w:kern w:val="2"/>
          <w:sz w:val="24"/>
          <w:szCs w:val="24"/>
          <w:lang w:val="zh-CN" w:eastAsia="zh-CN" w:bidi="ar-SA"/>
        </w:rPr>
      </w:pPr>
      <w:r>
        <w:rPr>
          <w:rFonts w:hint="eastAsia" w:ascii="宋体" w:hAnsi="宋体" w:eastAsia="宋体" w:cs="Times New Roman"/>
          <w:b/>
          <w:iCs/>
          <w:kern w:val="2"/>
          <w:sz w:val="24"/>
          <w:szCs w:val="24"/>
          <w:lang w:val="en-US" w:eastAsia="zh-CN" w:bidi="ar-SA"/>
        </w:rPr>
        <w:t>包装及运输</w:t>
      </w:r>
    </w:p>
    <w:p w14:paraId="2261F33C">
      <w:pPr>
        <w:numPr>
          <w:ilvl w:val="255"/>
          <w:numId w:val="0"/>
        </w:numPr>
        <w:tabs>
          <w:tab w:val="left" w:pos="980"/>
        </w:tabs>
        <w:wordWrap w:val="0"/>
        <w:autoSpaceDE w:val="0"/>
        <w:autoSpaceDN w:val="0"/>
        <w:spacing w:before="78" w:beforeLines="25" w:line="360" w:lineRule="auto"/>
        <w:ind w:left="479" w:leftChars="228" w:firstLine="600" w:firstLineChars="250"/>
        <w:contextualSpacing/>
        <w:jc w:val="left"/>
        <w:rPr>
          <w:rFonts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i/>
          <w:sz w:val="24"/>
          <w:szCs w:val="24"/>
          <w:u w:val="single"/>
        </w:rPr>
        <w:t>(见</w:t>
      </w:r>
      <w:r>
        <w:rPr>
          <w:rFonts w:hint="eastAsia" w:ascii="宋体" w:hAnsi="宋体" w:eastAsia="宋体" w:cs="宋体"/>
          <w:i/>
          <w:sz w:val="24"/>
          <w:szCs w:val="24"/>
          <w:u w:val="single"/>
          <w:lang w:eastAsia="zh-CN"/>
        </w:rPr>
        <w:t>采购文件</w:t>
      </w:r>
      <w:r>
        <w:rPr>
          <w:rFonts w:hint="eastAsia" w:ascii="宋体" w:hAnsi="宋体" w:eastAsia="宋体" w:cs="宋体"/>
          <w:i/>
          <w:sz w:val="24"/>
          <w:szCs w:val="24"/>
          <w:u w:val="single"/>
        </w:rPr>
        <w:t>)</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22BD09CF">
      <w:pPr>
        <w:widowControl w:val="0"/>
        <w:numPr>
          <w:ilvl w:val="0"/>
          <w:numId w:val="6"/>
        </w:numPr>
        <w:wordWrap w:val="0"/>
        <w:spacing w:before="78" w:beforeLines="25" w:line="360" w:lineRule="auto"/>
        <w:ind w:left="1200" w:hanging="720" w:firstLineChars="0"/>
        <w:jc w:val="both"/>
        <w:rPr>
          <w:rFonts w:ascii="宋体" w:hAnsi="宋体" w:eastAsia="宋体" w:cs="Helvetica"/>
          <w:bCs/>
          <w:kern w:val="2"/>
          <w:sz w:val="24"/>
          <w:szCs w:val="24"/>
          <w:lang w:val="zh-CN" w:eastAsia="zh-CN" w:bidi="ar-SA"/>
        </w:rPr>
      </w:pPr>
      <w:r>
        <w:rPr>
          <w:rFonts w:hint="eastAsia" w:ascii="宋体" w:hAnsi="宋体" w:eastAsia="宋体" w:cs="Helvetica"/>
          <w:b/>
          <w:kern w:val="2"/>
          <w:sz w:val="24"/>
          <w:szCs w:val="24"/>
          <w:lang w:val="zh-CN" w:eastAsia="zh-CN" w:bidi="ar-SA"/>
        </w:rPr>
        <w:t xml:space="preserve">合同价款  </w:t>
      </w:r>
    </w:p>
    <w:p w14:paraId="492E08D7">
      <w:pPr>
        <w:numPr>
          <w:ilvl w:val="255"/>
          <w:numId w:val="0"/>
        </w:numPr>
        <w:tabs>
          <w:tab w:val="left" w:pos="980"/>
        </w:tabs>
        <w:wordWrap w:val="0"/>
        <w:autoSpaceDE w:val="0"/>
        <w:autoSpaceDN w:val="0"/>
        <w:spacing w:before="78" w:beforeLines="25" w:line="360" w:lineRule="auto"/>
        <w:ind w:left="479" w:leftChars="228" w:firstLine="480" w:firstLineChars="200"/>
        <w:contextualSpacing/>
        <w:jc w:val="left"/>
        <w:rPr>
          <w:rFonts w:ascii="宋体" w:hAnsi="宋体" w:eastAsia="宋体" w:cs="Helvetica"/>
          <w:sz w:val="24"/>
          <w:szCs w:val="24"/>
        </w:rPr>
      </w:pPr>
      <w:r>
        <w:rPr>
          <w:rFonts w:hint="eastAsia" w:ascii="宋体" w:hAnsi="宋体" w:eastAsia="宋体" w:cs="Helvetica"/>
          <w:sz w:val="24"/>
          <w:szCs w:val="24"/>
          <w:lang w:val="zh-CN"/>
        </w:rPr>
        <w:t>1．本合同金额为（大写）：人民币</w:t>
      </w:r>
      <w:r>
        <w:rPr>
          <w:rFonts w:hint="eastAsia" w:ascii="宋体" w:hAnsi="宋体" w:eastAsia="宋体" w:cs="Helvetica"/>
          <w:sz w:val="24"/>
          <w:szCs w:val="24"/>
          <w:u w:val="single"/>
        </w:rPr>
        <w:t xml:space="preserve">      </w:t>
      </w:r>
      <w:r>
        <w:rPr>
          <w:rFonts w:hint="eastAsia" w:ascii="宋体" w:hAnsi="宋体" w:eastAsia="宋体" w:cs="Helvetica"/>
          <w:bCs/>
          <w:i/>
          <w:iCs/>
          <w:sz w:val="24"/>
          <w:szCs w:val="24"/>
          <w:u w:val="single"/>
        </w:rPr>
        <w:t>(见</w:t>
      </w:r>
      <w:r>
        <w:rPr>
          <w:rFonts w:hint="eastAsia" w:ascii="宋体" w:hAnsi="宋体" w:eastAsia="宋体" w:cs="Helvetica"/>
          <w:bCs/>
          <w:i/>
          <w:iCs/>
          <w:sz w:val="24"/>
          <w:szCs w:val="24"/>
          <w:u w:val="single"/>
          <w:lang w:eastAsia="zh-CN"/>
        </w:rPr>
        <w:t>采购文件</w:t>
      </w:r>
      <w:r>
        <w:rPr>
          <w:rFonts w:hint="eastAsia" w:ascii="宋体" w:hAnsi="宋体" w:eastAsia="宋体" w:cs="Helvetica"/>
          <w:bCs/>
          <w:i/>
          <w:iCs/>
          <w:sz w:val="24"/>
          <w:szCs w:val="24"/>
          <w:u w:val="single"/>
        </w:rPr>
        <w:t>)</w:t>
      </w:r>
      <w:r>
        <w:rPr>
          <w:rFonts w:hint="eastAsia" w:ascii="宋体" w:hAnsi="宋体" w:eastAsia="宋体" w:cs="Helvetica"/>
          <w:sz w:val="24"/>
          <w:szCs w:val="24"/>
          <w:u w:val="single"/>
        </w:rPr>
        <w:t xml:space="preserve">   </w:t>
      </w:r>
      <w:r>
        <w:rPr>
          <w:rFonts w:hint="eastAsia" w:ascii="宋体" w:hAnsi="宋体" w:eastAsia="宋体" w:cs="Helvetica"/>
          <w:sz w:val="24"/>
          <w:szCs w:val="24"/>
        </w:rPr>
        <w:t>元（</w:t>
      </w:r>
      <w:r>
        <w:rPr>
          <w:rFonts w:ascii="宋体" w:hAnsi="宋体" w:eastAsia="宋体" w:cs="Arial"/>
          <w:sz w:val="24"/>
          <w:szCs w:val="24"/>
        </w:rPr>
        <w:t>¥</w:t>
      </w:r>
      <w:r>
        <w:rPr>
          <w:rFonts w:hint="eastAsia" w:ascii="宋体" w:hAnsi="宋体" w:eastAsia="宋体" w:cs="Helvetica"/>
          <w:sz w:val="24"/>
          <w:szCs w:val="24"/>
        </w:rPr>
        <w:t>：</w:t>
      </w:r>
      <w:r>
        <w:rPr>
          <w:rFonts w:hint="eastAsia" w:ascii="宋体" w:hAnsi="宋体" w:eastAsia="宋体" w:cs="Helvetica"/>
          <w:sz w:val="24"/>
          <w:szCs w:val="24"/>
          <w:u w:val="single"/>
        </w:rPr>
        <w:t xml:space="preserve">          </w:t>
      </w:r>
      <w:r>
        <w:rPr>
          <w:rFonts w:hint="eastAsia" w:ascii="宋体" w:hAnsi="宋体" w:eastAsia="宋体" w:cs="Helvetica"/>
          <w:sz w:val="24"/>
          <w:szCs w:val="24"/>
        </w:rPr>
        <w:t>）；</w:t>
      </w:r>
    </w:p>
    <w:p w14:paraId="0615F441">
      <w:pPr>
        <w:numPr>
          <w:ilvl w:val="255"/>
          <w:numId w:val="0"/>
        </w:numPr>
        <w:tabs>
          <w:tab w:val="left" w:pos="980"/>
        </w:tabs>
        <w:wordWrap w:val="0"/>
        <w:autoSpaceDE w:val="0"/>
        <w:autoSpaceDN w:val="0"/>
        <w:spacing w:before="78" w:beforeLines="25" w:line="360" w:lineRule="auto"/>
        <w:ind w:left="479" w:leftChars="228" w:firstLine="480" w:firstLineChars="200"/>
        <w:contextualSpacing/>
        <w:jc w:val="left"/>
        <w:rPr>
          <w:rFonts w:ascii="宋体" w:hAnsi="宋体" w:eastAsia="宋体" w:cs="宋体"/>
          <w:sz w:val="24"/>
          <w:szCs w:val="24"/>
        </w:rPr>
      </w:pPr>
      <w:r>
        <w:rPr>
          <w:rFonts w:hint="eastAsia" w:ascii="宋体" w:hAnsi="宋体" w:eastAsia="宋体" w:cs="Helvetica"/>
          <w:sz w:val="24"/>
          <w:szCs w:val="24"/>
        </w:rPr>
        <w:t>2．合同金额包括乙方</w:t>
      </w:r>
      <w:r>
        <w:rPr>
          <w:rFonts w:hint="eastAsia" w:ascii="宋体" w:hAnsi="宋体" w:eastAsia="宋体" w:cs="宋体"/>
          <w:sz w:val="24"/>
          <w:szCs w:val="24"/>
        </w:rPr>
        <w:t>完成本合同约定的全部工作可能发生的所有费用（含市场变化等可能发生的费用），即总报价为“交钥匙”价</w:t>
      </w:r>
      <w:r>
        <w:rPr>
          <w:rFonts w:hint="eastAsia" w:ascii="宋体" w:hAnsi="宋体" w:eastAsia="宋体" w:cs="宋体"/>
          <w:sz w:val="24"/>
          <w:szCs w:val="24"/>
          <w:lang w:val="zh-CN"/>
        </w:rPr>
        <w:t>。</w:t>
      </w:r>
      <w:r>
        <w:rPr>
          <w:rFonts w:hint="eastAsia" w:ascii="宋体" w:hAnsi="宋体" w:eastAsia="宋体" w:cs="宋体"/>
          <w:sz w:val="24"/>
          <w:szCs w:val="24"/>
        </w:rPr>
        <w:t>甲方在支付此金额后，不再因本合同支付任何其它费用；</w:t>
      </w:r>
    </w:p>
    <w:p w14:paraId="1348146B">
      <w:pPr>
        <w:numPr>
          <w:ilvl w:val="255"/>
          <w:numId w:val="0"/>
        </w:numPr>
        <w:tabs>
          <w:tab w:val="left" w:pos="980"/>
        </w:tabs>
        <w:wordWrap w:val="0"/>
        <w:autoSpaceDE w:val="0"/>
        <w:autoSpaceDN w:val="0"/>
        <w:spacing w:before="78" w:beforeLines="25" w:line="360" w:lineRule="auto"/>
        <w:ind w:left="479" w:leftChars="228" w:firstLine="480" w:firstLineChars="200"/>
        <w:contextualSpacing/>
        <w:jc w:val="left"/>
        <w:rPr>
          <w:rFonts w:ascii="宋体" w:hAnsi="宋体" w:eastAsia="宋体" w:cs="Times New Roman"/>
          <w:sz w:val="24"/>
          <w:szCs w:val="22"/>
          <w:u w:val="single"/>
        </w:rPr>
      </w:pPr>
      <w:r>
        <w:rPr>
          <w:rFonts w:hint="eastAsia" w:ascii="宋体" w:hAnsi="宋体" w:eastAsia="宋体" w:cs="Helvetica"/>
          <w:sz w:val="24"/>
          <w:szCs w:val="24"/>
        </w:rPr>
        <w:t>3．</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4F440631">
      <w:pPr>
        <w:widowControl w:val="0"/>
        <w:numPr>
          <w:ilvl w:val="0"/>
          <w:numId w:val="6"/>
        </w:numPr>
        <w:wordWrap w:val="0"/>
        <w:spacing w:before="78" w:beforeLines="25" w:line="360" w:lineRule="auto"/>
        <w:ind w:left="1200" w:hanging="720" w:firstLineChars="0"/>
        <w:jc w:val="both"/>
        <w:rPr>
          <w:rFonts w:ascii="宋体" w:hAnsi="宋体" w:eastAsia="宋体" w:cs="Helvetica"/>
          <w:bCs/>
          <w:kern w:val="2"/>
          <w:sz w:val="24"/>
          <w:szCs w:val="24"/>
          <w:lang w:val="zh-CN" w:eastAsia="zh-CN" w:bidi="ar-SA"/>
        </w:rPr>
      </w:pPr>
      <w:r>
        <w:rPr>
          <w:rFonts w:hint="eastAsia" w:ascii="宋体" w:hAnsi="宋体" w:eastAsia="宋体" w:cs="Helvetica"/>
          <w:b/>
          <w:kern w:val="2"/>
          <w:sz w:val="24"/>
          <w:szCs w:val="24"/>
          <w:lang w:val="zh-CN" w:eastAsia="zh-CN" w:bidi="ar-SA"/>
        </w:rPr>
        <w:t>资金支付方式及安排</w:t>
      </w:r>
    </w:p>
    <w:p w14:paraId="7FAE5DEA">
      <w:pPr>
        <w:numPr>
          <w:ilvl w:val="255"/>
          <w:numId w:val="0"/>
        </w:numPr>
        <w:tabs>
          <w:tab w:val="left" w:pos="980"/>
        </w:tabs>
        <w:wordWrap w:val="0"/>
        <w:autoSpaceDE w:val="0"/>
        <w:autoSpaceDN w:val="0"/>
        <w:spacing w:before="78" w:beforeLines="25" w:line="360" w:lineRule="auto"/>
        <w:ind w:left="479" w:leftChars="228" w:firstLine="720" w:firstLineChars="300"/>
        <w:contextualSpacing/>
        <w:jc w:val="left"/>
        <w:rPr>
          <w:rFonts w:ascii="宋体" w:hAnsi="宋体" w:eastAsia="宋体" w:cs="Helvetica"/>
          <w:bCs/>
          <w:iCs/>
          <w:sz w:val="24"/>
          <w:szCs w:val="24"/>
        </w:rPr>
      </w:pPr>
      <w:r>
        <w:rPr>
          <w:rFonts w:hint="eastAsia" w:ascii="宋体" w:hAnsi="宋体" w:eastAsia="宋体" w:cs="Helvetica"/>
          <w:bCs/>
          <w:iCs/>
          <w:sz w:val="24"/>
          <w:szCs w:val="24"/>
          <w:u w:val="single"/>
        </w:rPr>
        <w:t xml:space="preserve">     </w:t>
      </w:r>
      <w:r>
        <w:rPr>
          <w:rFonts w:hint="eastAsia" w:ascii="宋体" w:hAnsi="宋体" w:eastAsia="宋体" w:cs="Helvetica"/>
          <w:bCs/>
          <w:i/>
          <w:iCs/>
          <w:sz w:val="24"/>
          <w:szCs w:val="24"/>
          <w:u w:val="single"/>
        </w:rPr>
        <w:t>(见</w:t>
      </w:r>
      <w:r>
        <w:rPr>
          <w:rFonts w:hint="eastAsia" w:ascii="宋体" w:hAnsi="宋体" w:eastAsia="宋体" w:cs="Helvetica"/>
          <w:bCs/>
          <w:i/>
          <w:iCs/>
          <w:sz w:val="24"/>
          <w:szCs w:val="24"/>
          <w:u w:val="single"/>
          <w:lang w:eastAsia="zh-CN"/>
        </w:rPr>
        <w:t>采购文件</w:t>
      </w:r>
      <w:r>
        <w:rPr>
          <w:rFonts w:hint="eastAsia" w:ascii="宋体" w:hAnsi="宋体" w:eastAsia="宋体" w:cs="Helvetica"/>
          <w:bCs/>
          <w:i/>
          <w:iCs/>
          <w:sz w:val="24"/>
          <w:szCs w:val="24"/>
          <w:u w:val="single"/>
        </w:rPr>
        <w:t>)</w:t>
      </w:r>
      <w:r>
        <w:rPr>
          <w:rFonts w:hint="eastAsia" w:ascii="宋体" w:hAnsi="宋体" w:eastAsia="宋体" w:cs="Helvetica"/>
          <w:bCs/>
          <w:iCs/>
          <w:sz w:val="24"/>
          <w:szCs w:val="24"/>
          <w:u w:val="single"/>
        </w:rPr>
        <w:t xml:space="preserve">                                 </w:t>
      </w:r>
      <w:r>
        <w:rPr>
          <w:rFonts w:hint="eastAsia" w:ascii="宋体" w:hAnsi="宋体" w:eastAsia="宋体" w:cs="Helvetica"/>
          <w:bCs/>
          <w:iCs/>
          <w:sz w:val="24"/>
          <w:szCs w:val="24"/>
        </w:rPr>
        <w:t>。</w:t>
      </w:r>
    </w:p>
    <w:p w14:paraId="5F55CB39">
      <w:pPr>
        <w:widowControl w:val="0"/>
        <w:numPr>
          <w:ilvl w:val="0"/>
          <w:numId w:val="6"/>
        </w:numPr>
        <w:wordWrap w:val="0"/>
        <w:spacing w:before="78" w:beforeLines="25" w:line="360" w:lineRule="auto"/>
        <w:ind w:left="1200" w:hanging="720" w:firstLineChars="0"/>
        <w:jc w:val="both"/>
        <w:rPr>
          <w:rFonts w:ascii="宋体" w:hAnsi="宋体" w:eastAsia="宋体" w:cs="Helvetica"/>
          <w:b/>
          <w:kern w:val="2"/>
          <w:sz w:val="24"/>
          <w:szCs w:val="24"/>
          <w:lang w:val="zh-CN" w:eastAsia="zh-CN" w:bidi="ar-SA"/>
        </w:rPr>
      </w:pPr>
      <w:r>
        <w:rPr>
          <w:rFonts w:hint="eastAsia" w:ascii="宋体" w:hAnsi="宋体" w:eastAsia="宋体" w:cs="Helvetica"/>
          <w:b/>
          <w:kern w:val="2"/>
          <w:sz w:val="24"/>
          <w:szCs w:val="24"/>
          <w:lang w:val="zh-CN" w:eastAsia="zh-CN" w:bidi="ar-SA"/>
        </w:rPr>
        <w:t>交付标准、方法和验收方案</w:t>
      </w:r>
    </w:p>
    <w:p w14:paraId="7962353A">
      <w:pPr>
        <w:numPr>
          <w:ilvl w:val="255"/>
          <w:numId w:val="0"/>
        </w:numPr>
        <w:tabs>
          <w:tab w:val="left" w:pos="980"/>
        </w:tabs>
        <w:wordWrap w:val="0"/>
        <w:autoSpaceDE w:val="0"/>
        <w:autoSpaceDN w:val="0"/>
        <w:spacing w:before="78" w:beforeLines="25" w:line="360" w:lineRule="auto"/>
        <w:ind w:left="479" w:leftChars="228" w:firstLine="480" w:firstLineChars="200"/>
        <w:contextualSpacing/>
        <w:jc w:val="left"/>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Helvetica"/>
          <w:bCs/>
          <w:sz w:val="24"/>
          <w:szCs w:val="24"/>
          <w:lang w:val="zh-CN"/>
        </w:rPr>
        <w:t>交付标准、方法：</w:t>
      </w:r>
      <w:r>
        <w:rPr>
          <w:rFonts w:hint="eastAsia" w:ascii="宋体" w:hAnsi="宋体" w:eastAsia="宋体" w:cs="Helvetica"/>
          <w:bCs/>
          <w:sz w:val="24"/>
          <w:szCs w:val="24"/>
          <w:u w:val="single"/>
          <w:lang w:val="zh-CN"/>
        </w:rPr>
        <w:t xml:space="preserve">        </w:t>
      </w:r>
      <w:r>
        <w:rPr>
          <w:rFonts w:hint="eastAsia" w:ascii="宋体" w:hAnsi="宋体" w:eastAsia="宋体" w:cs="Helvetica"/>
          <w:bCs/>
          <w:i/>
          <w:iCs/>
          <w:sz w:val="24"/>
          <w:szCs w:val="24"/>
          <w:u w:val="single"/>
        </w:rPr>
        <w:t>(见</w:t>
      </w:r>
      <w:r>
        <w:rPr>
          <w:rFonts w:hint="eastAsia" w:ascii="宋体" w:hAnsi="宋体" w:eastAsia="宋体" w:cs="Helvetica"/>
          <w:bCs/>
          <w:i/>
          <w:iCs/>
          <w:sz w:val="24"/>
          <w:szCs w:val="24"/>
          <w:u w:val="single"/>
          <w:lang w:eastAsia="zh-CN"/>
        </w:rPr>
        <w:t>采购文件</w:t>
      </w:r>
      <w:r>
        <w:rPr>
          <w:rFonts w:hint="eastAsia" w:ascii="宋体" w:hAnsi="宋体" w:eastAsia="宋体" w:cs="Helvetica"/>
          <w:bCs/>
          <w:i/>
          <w:iCs/>
          <w:sz w:val="24"/>
          <w:szCs w:val="24"/>
          <w:u w:val="single"/>
        </w:rPr>
        <w:t>)</w:t>
      </w:r>
      <w:r>
        <w:rPr>
          <w:rFonts w:hint="eastAsia" w:ascii="宋体" w:hAnsi="宋体" w:eastAsia="宋体" w:cs="Helvetica"/>
          <w:bCs/>
          <w:sz w:val="24"/>
          <w:szCs w:val="24"/>
          <w:u w:val="single"/>
          <w:lang w:val="zh-CN"/>
        </w:rPr>
        <w:t xml:space="preserve">                   </w:t>
      </w:r>
      <w:r>
        <w:rPr>
          <w:rFonts w:hint="eastAsia" w:ascii="宋体" w:hAnsi="宋体" w:eastAsia="宋体" w:cs="Helvetica"/>
          <w:bCs/>
          <w:sz w:val="24"/>
          <w:szCs w:val="24"/>
          <w:lang w:val="zh-CN"/>
        </w:rPr>
        <w:t>；</w:t>
      </w:r>
    </w:p>
    <w:p w14:paraId="47A0E503">
      <w:pPr>
        <w:numPr>
          <w:ilvl w:val="255"/>
          <w:numId w:val="0"/>
        </w:numPr>
        <w:tabs>
          <w:tab w:val="left" w:pos="980"/>
        </w:tabs>
        <w:wordWrap w:val="0"/>
        <w:autoSpaceDE w:val="0"/>
        <w:autoSpaceDN w:val="0"/>
        <w:spacing w:before="78" w:beforeLines="25" w:line="360" w:lineRule="auto"/>
        <w:ind w:left="479" w:leftChars="228" w:firstLine="480" w:firstLineChars="200"/>
        <w:contextualSpacing/>
        <w:jc w:val="left"/>
        <w:rPr>
          <w:rFonts w:ascii="宋体" w:hAnsi="宋体" w:eastAsia="宋体" w:cs="Helvetica"/>
          <w:bCs/>
          <w:sz w:val="24"/>
          <w:szCs w:val="24"/>
        </w:rPr>
      </w:pPr>
      <w:r>
        <w:rPr>
          <w:rFonts w:hint="eastAsia" w:ascii="宋体" w:hAnsi="宋体" w:eastAsia="宋体" w:cs="宋体"/>
          <w:sz w:val="24"/>
          <w:szCs w:val="24"/>
        </w:rPr>
        <w:t>2．</w:t>
      </w:r>
      <w:r>
        <w:rPr>
          <w:rFonts w:hint="eastAsia" w:ascii="宋体" w:hAnsi="宋体" w:eastAsia="宋体" w:cs="Helvetica"/>
          <w:bCs/>
          <w:sz w:val="24"/>
          <w:szCs w:val="24"/>
          <w:lang w:val="zh-CN"/>
        </w:rPr>
        <w:t>验收方案：</w:t>
      </w:r>
      <w:r>
        <w:rPr>
          <w:rFonts w:hint="eastAsia" w:ascii="宋体" w:hAnsi="宋体" w:eastAsia="宋体" w:cs="Helvetica"/>
          <w:bCs/>
          <w:sz w:val="24"/>
          <w:szCs w:val="24"/>
          <w:u w:val="single"/>
        </w:rPr>
        <w:t xml:space="preserve"> </w:t>
      </w:r>
      <w:r>
        <w:rPr>
          <w:rFonts w:hint="eastAsia" w:ascii="宋体" w:hAnsi="宋体" w:eastAsia="宋体" w:cs="Helvetica"/>
          <w:bCs/>
          <w:iCs/>
          <w:sz w:val="24"/>
          <w:szCs w:val="24"/>
          <w:u w:val="single"/>
        </w:rPr>
        <w:t xml:space="preserve">           </w:t>
      </w:r>
      <w:r>
        <w:rPr>
          <w:rFonts w:hint="eastAsia" w:ascii="宋体" w:hAnsi="宋体" w:eastAsia="宋体" w:cs="Helvetica"/>
          <w:bCs/>
          <w:i/>
          <w:iCs/>
          <w:sz w:val="24"/>
          <w:szCs w:val="24"/>
          <w:u w:val="single"/>
        </w:rPr>
        <w:t>(见</w:t>
      </w:r>
      <w:r>
        <w:rPr>
          <w:rFonts w:hint="eastAsia" w:ascii="宋体" w:hAnsi="宋体" w:eastAsia="宋体" w:cs="Helvetica"/>
          <w:bCs/>
          <w:i/>
          <w:iCs/>
          <w:sz w:val="24"/>
          <w:szCs w:val="24"/>
          <w:u w:val="single"/>
          <w:lang w:eastAsia="zh-CN"/>
        </w:rPr>
        <w:t>采购文件</w:t>
      </w:r>
      <w:r>
        <w:rPr>
          <w:rFonts w:hint="eastAsia" w:ascii="宋体" w:hAnsi="宋体" w:eastAsia="宋体" w:cs="Helvetica"/>
          <w:bCs/>
          <w:i/>
          <w:iCs/>
          <w:sz w:val="24"/>
          <w:szCs w:val="24"/>
          <w:u w:val="single"/>
        </w:rPr>
        <w:t>)</w:t>
      </w:r>
      <w:r>
        <w:rPr>
          <w:rFonts w:hint="eastAsia" w:ascii="宋体" w:hAnsi="宋体" w:eastAsia="宋体" w:cs="Helvetica"/>
          <w:bCs/>
          <w:iCs/>
          <w:sz w:val="24"/>
          <w:szCs w:val="24"/>
          <w:u w:val="single"/>
        </w:rPr>
        <w:t xml:space="preserve">           </w:t>
      </w:r>
      <w:r>
        <w:rPr>
          <w:rFonts w:ascii="宋体" w:hAnsi="宋体" w:eastAsia="宋体" w:cs="Helvetica"/>
          <w:bCs/>
          <w:iCs/>
          <w:sz w:val="24"/>
          <w:szCs w:val="24"/>
          <w:u w:val="single"/>
        </w:rPr>
        <w:t xml:space="preserve"> </w:t>
      </w:r>
      <w:r>
        <w:rPr>
          <w:rFonts w:hint="eastAsia" w:ascii="宋体" w:hAnsi="宋体" w:eastAsia="宋体" w:cs="Helvetica"/>
          <w:bCs/>
          <w:iCs/>
          <w:sz w:val="24"/>
          <w:szCs w:val="24"/>
          <w:u w:val="single"/>
        </w:rPr>
        <w:t xml:space="preserve">         </w:t>
      </w:r>
      <w:r>
        <w:rPr>
          <w:rFonts w:hint="eastAsia" w:ascii="宋体" w:hAnsi="宋体" w:eastAsia="宋体" w:cs="Helvetica"/>
          <w:bCs/>
          <w:iCs/>
          <w:sz w:val="24"/>
          <w:szCs w:val="24"/>
        </w:rPr>
        <w:t>。</w:t>
      </w:r>
    </w:p>
    <w:p w14:paraId="027E7025">
      <w:pPr>
        <w:widowControl w:val="0"/>
        <w:numPr>
          <w:ilvl w:val="0"/>
          <w:numId w:val="6"/>
        </w:numPr>
        <w:wordWrap w:val="0"/>
        <w:spacing w:before="78" w:beforeLines="25" w:line="360" w:lineRule="auto"/>
        <w:ind w:left="1200" w:hanging="720" w:firstLineChars="0"/>
        <w:jc w:val="both"/>
        <w:rPr>
          <w:rFonts w:ascii="宋体" w:hAnsi="宋体" w:eastAsia="宋体" w:cs="Helvetica"/>
          <w:kern w:val="2"/>
          <w:sz w:val="24"/>
          <w:szCs w:val="24"/>
          <w:lang w:val="zh-CN" w:eastAsia="zh-CN" w:bidi="ar-SA"/>
        </w:rPr>
      </w:pPr>
      <w:r>
        <w:rPr>
          <w:rFonts w:hint="eastAsia" w:ascii="宋体" w:hAnsi="宋体" w:eastAsia="宋体" w:cs="Helvetica"/>
          <w:b/>
          <w:kern w:val="2"/>
          <w:sz w:val="24"/>
          <w:szCs w:val="24"/>
          <w:lang w:val="zh-CN" w:eastAsia="zh-CN" w:bidi="ar-SA"/>
        </w:rPr>
        <w:t>质保（服务）期及质保（服务）范围和要求</w:t>
      </w:r>
    </w:p>
    <w:p w14:paraId="47A0FCEE">
      <w:pPr>
        <w:numPr>
          <w:ilvl w:val="255"/>
          <w:numId w:val="0"/>
        </w:numPr>
        <w:tabs>
          <w:tab w:val="left" w:pos="980"/>
        </w:tabs>
        <w:wordWrap w:val="0"/>
        <w:autoSpaceDE w:val="0"/>
        <w:autoSpaceDN w:val="0"/>
        <w:spacing w:before="78" w:beforeLines="25" w:line="360" w:lineRule="auto"/>
        <w:ind w:left="479" w:leftChars="228" w:firstLine="480" w:firstLineChars="200"/>
        <w:contextualSpacing/>
        <w:jc w:val="left"/>
        <w:rPr>
          <w:rFonts w:ascii="宋体" w:hAnsi="宋体" w:eastAsia="宋体" w:cs="Helvetica"/>
          <w:sz w:val="24"/>
          <w:szCs w:val="24"/>
          <w:u w:val="single"/>
        </w:rPr>
      </w:pPr>
      <w:r>
        <w:rPr>
          <w:rFonts w:hint="eastAsia" w:ascii="宋体" w:hAnsi="宋体" w:eastAsia="宋体" w:cs="宋体"/>
          <w:sz w:val="24"/>
          <w:szCs w:val="24"/>
        </w:rPr>
        <w:t>1．质保（服务)期：</w:t>
      </w:r>
      <w:r>
        <w:rPr>
          <w:rFonts w:hint="eastAsia" w:ascii="宋体" w:hAnsi="宋体" w:eastAsia="宋体" w:cs="Helvetica"/>
          <w:i/>
          <w:iCs/>
          <w:sz w:val="24"/>
          <w:szCs w:val="24"/>
          <w:u w:val="single"/>
        </w:rPr>
        <w:t xml:space="preserve">            </w:t>
      </w:r>
      <w:r>
        <w:rPr>
          <w:rFonts w:hint="eastAsia" w:ascii="宋体" w:hAnsi="宋体" w:eastAsia="宋体" w:cs="Helvetica"/>
          <w:bCs/>
          <w:i/>
          <w:iCs/>
          <w:sz w:val="24"/>
          <w:szCs w:val="24"/>
          <w:u w:val="single"/>
        </w:rPr>
        <w:t>(见</w:t>
      </w:r>
      <w:r>
        <w:rPr>
          <w:rFonts w:hint="eastAsia" w:ascii="宋体" w:hAnsi="宋体" w:eastAsia="宋体" w:cs="Helvetica"/>
          <w:bCs/>
          <w:i/>
          <w:iCs/>
          <w:sz w:val="24"/>
          <w:szCs w:val="24"/>
          <w:u w:val="single"/>
          <w:lang w:eastAsia="zh-CN"/>
        </w:rPr>
        <w:t>采购文件</w:t>
      </w:r>
      <w:r>
        <w:rPr>
          <w:rFonts w:hint="eastAsia" w:ascii="宋体" w:hAnsi="宋体" w:eastAsia="宋体" w:cs="Helvetica"/>
          <w:bCs/>
          <w:i/>
          <w:iCs/>
          <w:sz w:val="24"/>
          <w:szCs w:val="24"/>
          <w:u w:val="single"/>
        </w:rPr>
        <w:t>)</w:t>
      </w:r>
      <w:r>
        <w:rPr>
          <w:rFonts w:hint="eastAsia" w:ascii="宋体" w:hAnsi="宋体" w:eastAsia="宋体" w:cs="Helvetica"/>
          <w:i/>
          <w:iCs/>
          <w:sz w:val="24"/>
          <w:szCs w:val="24"/>
          <w:u w:val="single"/>
        </w:rPr>
        <w:t xml:space="preserve">             </w:t>
      </w:r>
      <w:r>
        <w:rPr>
          <w:rFonts w:hint="eastAsia" w:ascii="宋体" w:hAnsi="宋体" w:eastAsia="宋体" w:cs="Helvetica"/>
          <w:i/>
          <w:sz w:val="24"/>
          <w:szCs w:val="24"/>
          <w:u w:val="single"/>
        </w:rPr>
        <w:t xml:space="preserve">   </w:t>
      </w:r>
      <w:r>
        <w:rPr>
          <w:rFonts w:hint="eastAsia" w:ascii="宋体" w:hAnsi="宋体" w:eastAsia="宋体" w:cs="Helvetica"/>
          <w:i/>
          <w:sz w:val="24"/>
          <w:szCs w:val="24"/>
        </w:rPr>
        <w:t>；</w:t>
      </w:r>
    </w:p>
    <w:p w14:paraId="061406DD">
      <w:pPr>
        <w:numPr>
          <w:ilvl w:val="255"/>
          <w:numId w:val="0"/>
        </w:numPr>
        <w:tabs>
          <w:tab w:val="left" w:pos="980"/>
        </w:tabs>
        <w:wordWrap w:val="0"/>
        <w:autoSpaceDE w:val="0"/>
        <w:autoSpaceDN w:val="0"/>
        <w:spacing w:before="78" w:beforeLines="25" w:line="360" w:lineRule="auto"/>
        <w:ind w:left="479" w:leftChars="228" w:firstLine="480" w:firstLineChars="200"/>
        <w:contextualSpacing/>
        <w:jc w:val="left"/>
        <w:rPr>
          <w:rFonts w:ascii="宋体" w:hAnsi="宋体" w:eastAsia="宋体" w:cs="宋体"/>
          <w:sz w:val="24"/>
          <w:szCs w:val="24"/>
        </w:rPr>
      </w:pPr>
      <w:r>
        <w:rPr>
          <w:rFonts w:hint="eastAsia" w:ascii="宋体" w:hAnsi="宋体" w:eastAsia="宋体" w:cs="宋体"/>
          <w:sz w:val="24"/>
          <w:szCs w:val="24"/>
        </w:rPr>
        <w:t>2．质保（服务）范围：</w:t>
      </w:r>
      <w:r>
        <w:rPr>
          <w:rFonts w:hint="eastAsia" w:ascii="宋体" w:hAnsi="宋体" w:eastAsia="宋体" w:cs="Helvetica"/>
          <w:i/>
          <w:iCs/>
          <w:sz w:val="24"/>
          <w:szCs w:val="24"/>
          <w:u w:val="single"/>
        </w:rPr>
        <w:t xml:space="preserve">          </w:t>
      </w:r>
      <w:r>
        <w:rPr>
          <w:rFonts w:hint="eastAsia" w:ascii="宋体" w:hAnsi="宋体" w:eastAsia="宋体" w:cs="Helvetica"/>
          <w:bCs/>
          <w:i/>
          <w:iCs/>
          <w:sz w:val="24"/>
          <w:szCs w:val="24"/>
          <w:u w:val="single"/>
        </w:rPr>
        <w:t>(见</w:t>
      </w:r>
      <w:r>
        <w:rPr>
          <w:rFonts w:hint="eastAsia" w:ascii="宋体" w:hAnsi="宋体" w:eastAsia="宋体" w:cs="Helvetica"/>
          <w:bCs/>
          <w:i/>
          <w:iCs/>
          <w:sz w:val="24"/>
          <w:szCs w:val="24"/>
          <w:u w:val="single"/>
          <w:lang w:eastAsia="zh-CN"/>
        </w:rPr>
        <w:t>采购文件</w:t>
      </w:r>
      <w:r>
        <w:rPr>
          <w:rFonts w:hint="eastAsia" w:ascii="宋体" w:hAnsi="宋体" w:eastAsia="宋体" w:cs="Helvetica"/>
          <w:bCs/>
          <w:i/>
          <w:iCs/>
          <w:sz w:val="24"/>
          <w:szCs w:val="24"/>
          <w:u w:val="single"/>
        </w:rPr>
        <w:t>)</w:t>
      </w:r>
      <w:r>
        <w:rPr>
          <w:rFonts w:hint="eastAsia" w:ascii="宋体" w:hAnsi="宋体" w:eastAsia="宋体" w:cs="Helvetica"/>
          <w:i/>
          <w:iCs/>
          <w:sz w:val="24"/>
          <w:szCs w:val="24"/>
          <w:u w:val="single"/>
        </w:rPr>
        <w:t xml:space="preserve">               </w:t>
      </w:r>
      <w:r>
        <w:rPr>
          <w:rFonts w:hint="eastAsia" w:ascii="宋体" w:hAnsi="宋体" w:eastAsia="宋体" w:cs="Helvetica"/>
          <w:i/>
          <w:sz w:val="24"/>
          <w:szCs w:val="24"/>
          <w:lang w:val="zh-CN"/>
        </w:rPr>
        <w:t>；</w:t>
      </w:r>
    </w:p>
    <w:p w14:paraId="495812F1">
      <w:pPr>
        <w:numPr>
          <w:ilvl w:val="255"/>
          <w:numId w:val="0"/>
        </w:numPr>
        <w:tabs>
          <w:tab w:val="left" w:pos="980"/>
        </w:tabs>
        <w:wordWrap w:val="0"/>
        <w:autoSpaceDE w:val="0"/>
        <w:autoSpaceDN w:val="0"/>
        <w:spacing w:before="78" w:beforeLines="25" w:line="360" w:lineRule="auto"/>
        <w:ind w:left="479" w:leftChars="228" w:firstLine="480" w:firstLineChars="200"/>
        <w:contextualSpacing/>
        <w:jc w:val="left"/>
        <w:rPr>
          <w:rFonts w:ascii="宋体" w:hAnsi="宋体" w:eastAsia="宋体" w:cs="宋体"/>
          <w:sz w:val="24"/>
          <w:szCs w:val="24"/>
        </w:rPr>
      </w:pPr>
      <w:r>
        <w:rPr>
          <w:rFonts w:hint="eastAsia" w:ascii="宋体" w:hAnsi="宋体" w:eastAsia="宋体" w:cs="宋体"/>
          <w:sz w:val="24"/>
          <w:szCs w:val="24"/>
        </w:rPr>
        <w:t>3．质保（服务）要求：</w:t>
      </w:r>
      <w:r>
        <w:rPr>
          <w:rFonts w:hint="eastAsia" w:ascii="宋体" w:hAnsi="宋体" w:eastAsia="宋体" w:cs="Helvetica"/>
          <w:i/>
          <w:iCs/>
          <w:sz w:val="24"/>
          <w:szCs w:val="24"/>
          <w:u w:val="single"/>
        </w:rPr>
        <w:t xml:space="preserve">          </w:t>
      </w:r>
      <w:r>
        <w:rPr>
          <w:rFonts w:hint="eastAsia" w:ascii="宋体" w:hAnsi="宋体" w:eastAsia="宋体" w:cs="Helvetica"/>
          <w:bCs/>
          <w:i/>
          <w:iCs/>
          <w:sz w:val="24"/>
          <w:szCs w:val="24"/>
          <w:u w:val="single"/>
        </w:rPr>
        <w:t>(见</w:t>
      </w:r>
      <w:r>
        <w:rPr>
          <w:rFonts w:hint="eastAsia" w:ascii="宋体" w:hAnsi="宋体" w:eastAsia="宋体" w:cs="Helvetica"/>
          <w:bCs/>
          <w:i/>
          <w:iCs/>
          <w:sz w:val="24"/>
          <w:szCs w:val="24"/>
          <w:u w:val="single"/>
          <w:lang w:eastAsia="zh-CN"/>
        </w:rPr>
        <w:t>采购文件</w:t>
      </w:r>
      <w:r>
        <w:rPr>
          <w:rFonts w:hint="eastAsia" w:ascii="宋体" w:hAnsi="宋体" w:eastAsia="宋体" w:cs="Helvetica"/>
          <w:bCs/>
          <w:i/>
          <w:iCs/>
          <w:sz w:val="24"/>
          <w:szCs w:val="24"/>
          <w:u w:val="single"/>
        </w:rPr>
        <w:t>)</w:t>
      </w:r>
      <w:r>
        <w:rPr>
          <w:rFonts w:hint="eastAsia" w:ascii="宋体" w:hAnsi="宋体" w:eastAsia="宋体" w:cs="Helvetica"/>
          <w:i/>
          <w:iCs/>
          <w:sz w:val="24"/>
          <w:szCs w:val="24"/>
          <w:u w:val="single"/>
        </w:rPr>
        <w:t xml:space="preserve">             </w:t>
      </w:r>
      <w:r>
        <w:rPr>
          <w:rFonts w:hint="eastAsia" w:ascii="宋体" w:hAnsi="宋体" w:eastAsia="宋体" w:cs="Helvetica"/>
          <w:i/>
          <w:sz w:val="24"/>
          <w:szCs w:val="24"/>
          <w:lang w:val="zh-CN"/>
        </w:rPr>
        <w:t>。</w:t>
      </w:r>
    </w:p>
    <w:p w14:paraId="52DB8C67">
      <w:pPr>
        <w:widowControl w:val="0"/>
        <w:numPr>
          <w:ilvl w:val="0"/>
          <w:numId w:val="6"/>
        </w:numPr>
        <w:wordWrap w:val="0"/>
        <w:spacing w:before="78" w:beforeLines="25" w:line="360" w:lineRule="auto"/>
        <w:ind w:left="1200" w:hanging="720" w:firstLineChars="0"/>
        <w:jc w:val="both"/>
        <w:rPr>
          <w:rFonts w:ascii="宋体" w:hAnsi="宋体" w:eastAsia="宋体" w:cs="Helvetica"/>
          <w:bCs/>
          <w:kern w:val="2"/>
          <w:sz w:val="24"/>
          <w:szCs w:val="24"/>
          <w:lang w:val="zh-CN" w:eastAsia="zh-CN" w:bidi="ar-SA"/>
        </w:rPr>
      </w:pPr>
      <w:r>
        <w:rPr>
          <w:rFonts w:hint="eastAsia" w:ascii="宋体" w:hAnsi="宋体" w:eastAsia="宋体" w:cs="Helvetica"/>
          <w:b/>
          <w:bCs/>
          <w:kern w:val="2"/>
          <w:sz w:val="24"/>
          <w:szCs w:val="24"/>
          <w:lang w:val="zh-CN" w:eastAsia="zh-CN" w:bidi="ar-SA"/>
        </w:rPr>
        <w:t>项目培训</w:t>
      </w:r>
    </w:p>
    <w:p w14:paraId="4BA637FD">
      <w:pPr>
        <w:numPr>
          <w:ilvl w:val="255"/>
          <w:numId w:val="0"/>
        </w:numPr>
        <w:tabs>
          <w:tab w:val="left" w:pos="980"/>
        </w:tabs>
        <w:wordWrap w:val="0"/>
        <w:autoSpaceDE w:val="0"/>
        <w:autoSpaceDN w:val="0"/>
        <w:spacing w:before="78" w:beforeLines="25" w:line="360" w:lineRule="auto"/>
        <w:ind w:left="479" w:leftChars="228" w:firstLine="720" w:firstLineChars="300"/>
        <w:contextualSpacing/>
        <w:jc w:val="left"/>
        <w:rPr>
          <w:rFonts w:ascii="宋体" w:hAnsi="宋体" w:eastAsia="宋体" w:cs="Helvetica"/>
          <w:bCs/>
          <w:sz w:val="24"/>
          <w:szCs w:val="24"/>
        </w:rPr>
      </w:pPr>
      <w:r>
        <w:rPr>
          <w:rFonts w:hint="eastAsia" w:ascii="宋体" w:hAnsi="宋体" w:eastAsia="宋体" w:cs="Helvetica"/>
          <w:bCs/>
          <w:sz w:val="24"/>
          <w:szCs w:val="24"/>
          <w:u w:val="single"/>
        </w:rPr>
        <w:t xml:space="preserve">                </w:t>
      </w:r>
      <w:r>
        <w:rPr>
          <w:rFonts w:ascii="宋体" w:hAnsi="宋体" w:eastAsia="宋体" w:cs="Helvetica"/>
          <w:bCs/>
          <w:sz w:val="24"/>
          <w:szCs w:val="24"/>
          <w:u w:val="single"/>
        </w:rPr>
        <w:t xml:space="preserve">     </w:t>
      </w:r>
      <w:r>
        <w:rPr>
          <w:rFonts w:hint="eastAsia" w:ascii="宋体" w:hAnsi="宋体" w:eastAsia="宋体" w:cs="Helvetica"/>
          <w:bCs/>
          <w:i/>
          <w:iCs/>
          <w:sz w:val="24"/>
          <w:szCs w:val="24"/>
          <w:u w:val="single"/>
        </w:rPr>
        <w:t>(见</w:t>
      </w:r>
      <w:r>
        <w:rPr>
          <w:rFonts w:hint="eastAsia" w:ascii="宋体" w:hAnsi="宋体" w:eastAsia="宋体" w:cs="Helvetica"/>
          <w:bCs/>
          <w:i/>
          <w:iCs/>
          <w:sz w:val="24"/>
          <w:szCs w:val="24"/>
          <w:u w:val="single"/>
          <w:lang w:eastAsia="zh-CN"/>
        </w:rPr>
        <w:t>采购文件</w:t>
      </w:r>
      <w:r>
        <w:rPr>
          <w:rFonts w:hint="eastAsia" w:ascii="宋体" w:hAnsi="宋体" w:eastAsia="宋体" w:cs="Helvetica"/>
          <w:bCs/>
          <w:i/>
          <w:iCs/>
          <w:sz w:val="24"/>
          <w:szCs w:val="24"/>
          <w:u w:val="single"/>
        </w:rPr>
        <w:t>)</w:t>
      </w:r>
      <w:r>
        <w:rPr>
          <w:rFonts w:hint="eastAsia" w:ascii="宋体" w:hAnsi="宋体" w:eastAsia="宋体" w:cs="Helvetica"/>
          <w:bCs/>
          <w:sz w:val="24"/>
          <w:szCs w:val="24"/>
          <w:u w:val="single"/>
        </w:rPr>
        <w:t xml:space="preserve">                      </w:t>
      </w:r>
      <w:r>
        <w:rPr>
          <w:rFonts w:hint="eastAsia" w:ascii="宋体" w:hAnsi="宋体" w:eastAsia="宋体" w:cs="Helvetica"/>
          <w:bCs/>
          <w:sz w:val="24"/>
          <w:szCs w:val="24"/>
        </w:rPr>
        <w:t>。</w:t>
      </w:r>
    </w:p>
    <w:p w14:paraId="42BEC651">
      <w:pPr>
        <w:widowControl w:val="0"/>
        <w:numPr>
          <w:ilvl w:val="0"/>
          <w:numId w:val="6"/>
        </w:numPr>
        <w:wordWrap w:val="0"/>
        <w:spacing w:before="78" w:beforeLines="25" w:line="360" w:lineRule="auto"/>
        <w:ind w:left="1200" w:hanging="720" w:firstLineChars="0"/>
        <w:jc w:val="both"/>
        <w:rPr>
          <w:rFonts w:ascii="宋体" w:hAnsi="宋体" w:eastAsia="宋体" w:cs="Helvetica"/>
          <w:bCs/>
          <w:i/>
          <w:iCs/>
          <w:kern w:val="2"/>
          <w:sz w:val="24"/>
          <w:szCs w:val="24"/>
          <w:lang w:val="zh-CN" w:eastAsia="zh-CN" w:bidi="ar-SA"/>
        </w:rPr>
      </w:pPr>
      <w:r>
        <w:rPr>
          <w:rFonts w:hint="eastAsia" w:ascii="宋体" w:hAnsi="宋体" w:eastAsia="宋体" w:cs="Helvetica"/>
          <w:b/>
          <w:kern w:val="2"/>
          <w:sz w:val="24"/>
          <w:szCs w:val="24"/>
          <w:lang w:val="zh-CN" w:eastAsia="zh-CN" w:bidi="ar-SA"/>
        </w:rPr>
        <w:t>知识产权归属、处理方式</w:t>
      </w:r>
    </w:p>
    <w:p w14:paraId="2BCAF05D">
      <w:pPr>
        <w:numPr>
          <w:ilvl w:val="255"/>
          <w:numId w:val="0"/>
        </w:numPr>
        <w:tabs>
          <w:tab w:val="left" w:pos="980"/>
        </w:tabs>
        <w:wordWrap w:val="0"/>
        <w:autoSpaceDE w:val="0"/>
        <w:autoSpaceDN w:val="0"/>
        <w:spacing w:before="78" w:beforeLines="25" w:line="360" w:lineRule="auto"/>
        <w:ind w:left="479" w:leftChars="228" w:firstLine="720" w:firstLineChars="300"/>
        <w:contextualSpacing/>
        <w:jc w:val="left"/>
        <w:rPr>
          <w:rFonts w:ascii="宋体" w:hAnsi="宋体" w:eastAsia="宋体" w:cs="Helvetica"/>
          <w:bCs/>
          <w:i/>
          <w:iCs/>
          <w:sz w:val="24"/>
          <w:szCs w:val="24"/>
        </w:rPr>
      </w:pPr>
      <w:r>
        <w:rPr>
          <w:rFonts w:hint="eastAsia" w:ascii="宋体" w:hAnsi="宋体" w:eastAsia="宋体" w:cs="Helvetica"/>
          <w:bCs/>
          <w:i/>
          <w:iCs/>
          <w:sz w:val="24"/>
          <w:szCs w:val="24"/>
          <w:u w:val="single"/>
        </w:rPr>
        <w:t xml:space="preserve">                    (见</w:t>
      </w:r>
      <w:r>
        <w:rPr>
          <w:rFonts w:hint="eastAsia" w:ascii="宋体" w:hAnsi="宋体" w:eastAsia="宋体" w:cs="Helvetica"/>
          <w:bCs/>
          <w:i/>
          <w:iCs/>
          <w:sz w:val="24"/>
          <w:szCs w:val="24"/>
          <w:u w:val="single"/>
          <w:lang w:eastAsia="zh-CN"/>
        </w:rPr>
        <w:t>采购文件</w:t>
      </w:r>
      <w:r>
        <w:rPr>
          <w:rFonts w:hint="eastAsia" w:ascii="宋体" w:hAnsi="宋体" w:eastAsia="宋体" w:cs="Helvetica"/>
          <w:bCs/>
          <w:i/>
          <w:iCs/>
          <w:sz w:val="24"/>
          <w:szCs w:val="24"/>
          <w:u w:val="single"/>
        </w:rPr>
        <w:t xml:space="preserve">)                          </w:t>
      </w:r>
      <w:r>
        <w:rPr>
          <w:rFonts w:hint="eastAsia" w:ascii="宋体" w:hAnsi="宋体" w:eastAsia="宋体" w:cs="Helvetica"/>
          <w:bCs/>
          <w:i/>
          <w:iCs/>
          <w:sz w:val="24"/>
          <w:szCs w:val="24"/>
        </w:rPr>
        <w:t>。</w:t>
      </w:r>
    </w:p>
    <w:p w14:paraId="2373D895">
      <w:pPr>
        <w:widowControl w:val="0"/>
        <w:numPr>
          <w:ilvl w:val="0"/>
          <w:numId w:val="6"/>
        </w:numPr>
        <w:wordWrap w:val="0"/>
        <w:spacing w:before="78" w:beforeLines="25" w:line="360" w:lineRule="auto"/>
        <w:ind w:left="1200" w:hanging="720" w:firstLineChars="0"/>
        <w:jc w:val="both"/>
        <w:rPr>
          <w:rFonts w:ascii="宋体" w:hAnsi="宋体" w:eastAsia="宋体" w:cs="Helvetica"/>
          <w:b/>
          <w:kern w:val="2"/>
          <w:sz w:val="24"/>
          <w:szCs w:val="24"/>
          <w:lang w:val="zh-CN" w:eastAsia="zh-CN" w:bidi="ar-SA"/>
        </w:rPr>
      </w:pPr>
      <w:r>
        <w:rPr>
          <w:rFonts w:hint="eastAsia" w:ascii="宋体" w:hAnsi="宋体" w:eastAsia="宋体" w:cs="Helvetica"/>
          <w:b/>
          <w:kern w:val="2"/>
          <w:sz w:val="24"/>
          <w:szCs w:val="24"/>
          <w:lang w:val="zh-CN" w:eastAsia="zh-CN" w:bidi="ar-SA"/>
        </w:rPr>
        <w:t>双方的权利和义务</w:t>
      </w:r>
    </w:p>
    <w:p w14:paraId="2E4899D5">
      <w:pPr>
        <w:numPr>
          <w:ilvl w:val="255"/>
          <w:numId w:val="0"/>
        </w:numPr>
        <w:tabs>
          <w:tab w:val="left" w:pos="980"/>
        </w:tabs>
        <w:wordWrap w:val="0"/>
        <w:autoSpaceDE w:val="0"/>
        <w:autoSpaceDN w:val="0"/>
        <w:spacing w:before="78" w:beforeLines="25" w:line="360" w:lineRule="auto"/>
        <w:ind w:left="479" w:leftChars="228" w:firstLine="480" w:firstLineChars="200"/>
        <w:contextualSpacing/>
        <w:jc w:val="left"/>
        <w:rPr>
          <w:rFonts w:ascii="宋体" w:hAnsi="宋体" w:eastAsia="宋体" w:cs="Helvetica"/>
          <w:bCs/>
          <w:sz w:val="24"/>
          <w:szCs w:val="24"/>
          <w:u w:val="single"/>
        </w:rPr>
      </w:pPr>
      <w:r>
        <w:rPr>
          <w:rFonts w:hint="eastAsia" w:ascii="宋体" w:hAnsi="宋体" w:eastAsia="宋体" w:cs="宋体"/>
          <w:sz w:val="24"/>
          <w:szCs w:val="24"/>
        </w:rPr>
        <w:t>1．</w:t>
      </w:r>
      <w:r>
        <w:rPr>
          <w:rFonts w:hint="eastAsia" w:ascii="宋体" w:hAnsi="宋体" w:eastAsia="宋体" w:cs="Helvetica"/>
          <w:bCs/>
          <w:sz w:val="24"/>
          <w:szCs w:val="24"/>
        </w:rPr>
        <w:t>甲方的</w:t>
      </w:r>
      <w:r>
        <w:rPr>
          <w:rFonts w:hint="eastAsia" w:ascii="宋体" w:hAnsi="宋体" w:eastAsia="宋体" w:cs="宋体"/>
          <w:sz w:val="24"/>
          <w:szCs w:val="24"/>
        </w:rPr>
        <w:t>权力</w:t>
      </w:r>
      <w:r>
        <w:rPr>
          <w:rFonts w:hint="eastAsia" w:ascii="宋体" w:hAnsi="宋体" w:eastAsia="宋体" w:cs="Helvetica"/>
          <w:bCs/>
          <w:sz w:val="24"/>
          <w:szCs w:val="24"/>
        </w:rPr>
        <w:t>和义务：</w:t>
      </w:r>
      <w:r>
        <w:rPr>
          <w:rFonts w:hint="eastAsia" w:ascii="宋体" w:hAnsi="宋体" w:eastAsia="宋体" w:cs="Helvetica"/>
          <w:bCs/>
          <w:i/>
          <w:iCs/>
          <w:sz w:val="24"/>
          <w:szCs w:val="24"/>
          <w:u w:val="single"/>
        </w:rPr>
        <w:t xml:space="preserve">                                       </w:t>
      </w:r>
      <w:r>
        <w:rPr>
          <w:rFonts w:hint="eastAsia" w:ascii="宋体" w:hAnsi="宋体" w:eastAsia="宋体" w:cs="Helvetica"/>
          <w:bCs/>
          <w:sz w:val="24"/>
          <w:szCs w:val="24"/>
        </w:rPr>
        <w:t>；</w:t>
      </w:r>
    </w:p>
    <w:p w14:paraId="324241B8">
      <w:pPr>
        <w:numPr>
          <w:ilvl w:val="255"/>
          <w:numId w:val="0"/>
        </w:numPr>
        <w:tabs>
          <w:tab w:val="left" w:pos="980"/>
        </w:tabs>
        <w:wordWrap w:val="0"/>
        <w:autoSpaceDE w:val="0"/>
        <w:autoSpaceDN w:val="0"/>
        <w:spacing w:before="78" w:beforeLines="25" w:line="360" w:lineRule="auto"/>
        <w:ind w:left="479" w:leftChars="228" w:firstLine="480" w:firstLineChars="200"/>
        <w:contextualSpacing/>
        <w:jc w:val="left"/>
        <w:rPr>
          <w:rFonts w:ascii="宋体" w:hAnsi="宋体" w:eastAsia="宋体" w:cs="Helvetica"/>
          <w:bCs/>
          <w:sz w:val="24"/>
          <w:szCs w:val="24"/>
        </w:rPr>
      </w:pPr>
      <w:r>
        <w:rPr>
          <w:rFonts w:hint="eastAsia" w:ascii="宋体" w:hAnsi="宋体" w:eastAsia="宋体" w:cs="宋体"/>
          <w:sz w:val="24"/>
          <w:szCs w:val="24"/>
        </w:rPr>
        <w:t>2．</w:t>
      </w:r>
      <w:r>
        <w:rPr>
          <w:rFonts w:hint="eastAsia" w:ascii="宋体" w:hAnsi="宋体" w:eastAsia="宋体" w:cs="Helvetica"/>
          <w:bCs/>
          <w:sz w:val="24"/>
          <w:szCs w:val="24"/>
        </w:rPr>
        <w:t>乙方的</w:t>
      </w:r>
      <w:r>
        <w:rPr>
          <w:rFonts w:hint="eastAsia" w:ascii="宋体" w:hAnsi="宋体" w:eastAsia="宋体" w:cs="宋体"/>
          <w:sz w:val="24"/>
          <w:szCs w:val="24"/>
        </w:rPr>
        <w:t>权力</w:t>
      </w:r>
      <w:r>
        <w:rPr>
          <w:rFonts w:hint="eastAsia" w:ascii="宋体" w:hAnsi="宋体" w:eastAsia="宋体" w:cs="Helvetica"/>
          <w:bCs/>
          <w:sz w:val="24"/>
          <w:szCs w:val="24"/>
        </w:rPr>
        <w:t>和义务：</w:t>
      </w:r>
      <w:r>
        <w:rPr>
          <w:rFonts w:hint="eastAsia" w:ascii="宋体" w:hAnsi="宋体" w:eastAsia="宋体" w:cs="Helvetica"/>
          <w:bCs/>
          <w:i/>
          <w:iCs/>
          <w:sz w:val="24"/>
          <w:szCs w:val="24"/>
          <w:u w:val="single"/>
        </w:rPr>
        <w:t xml:space="preserve">                                       </w:t>
      </w:r>
      <w:r>
        <w:rPr>
          <w:rFonts w:hint="eastAsia" w:ascii="宋体" w:hAnsi="宋体" w:eastAsia="宋体" w:cs="Helvetica"/>
          <w:bCs/>
          <w:sz w:val="24"/>
          <w:szCs w:val="24"/>
        </w:rPr>
        <w:t>。</w:t>
      </w:r>
    </w:p>
    <w:p w14:paraId="32DFF24E">
      <w:pPr>
        <w:widowControl w:val="0"/>
        <w:numPr>
          <w:ilvl w:val="0"/>
          <w:numId w:val="6"/>
        </w:numPr>
        <w:wordWrap w:val="0"/>
        <w:spacing w:before="78" w:beforeLines="25" w:line="360" w:lineRule="auto"/>
        <w:ind w:left="1200" w:hanging="720" w:firstLineChars="0"/>
        <w:jc w:val="both"/>
        <w:rPr>
          <w:rFonts w:ascii="宋体" w:hAnsi="宋体" w:eastAsia="宋体" w:cs="Helvetica"/>
          <w:b/>
          <w:kern w:val="2"/>
          <w:sz w:val="24"/>
          <w:szCs w:val="24"/>
          <w:lang w:val="zh-CN" w:eastAsia="zh-CN" w:bidi="ar-SA"/>
        </w:rPr>
      </w:pPr>
      <w:r>
        <w:rPr>
          <w:rFonts w:hint="eastAsia" w:ascii="宋体" w:hAnsi="宋体" w:eastAsia="宋体" w:cs="Helvetica"/>
          <w:b/>
          <w:kern w:val="2"/>
          <w:sz w:val="24"/>
          <w:szCs w:val="24"/>
          <w:lang w:val="zh-CN" w:eastAsia="zh-CN" w:bidi="ar-SA"/>
        </w:rPr>
        <w:t>违约责任</w:t>
      </w:r>
    </w:p>
    <w:p w14:paraId="545F7898">
      <w:pPr>
        <w:numPr>
          <w:ilvl w:val="255"/>
          <w:numId w:val="0"/>
        </w:numPr>
        <w:tabs>
          <w:tab w:val="left" w:pos="980"/>
        </w:tabs>
        <w:wordWrap w:val="0"/>
        <w:autoSpaceDE w:val="0"/>
        <w:autoSpaceDN w:val="0"/>
        <w:spacing w:before="78" w:beforeLines="25" w:line="360" w:lineRule="auto"/>
        <w:ind w:left="479" w:leftChars="228" w:firstLine="480" w:firstLineChars="200"/>
        <w:contextualSpacing/>
        <w:jc w:val="left"/>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zh-CN"/>
        </w:rPr>
        <w:t>甲方的违约责任</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6DA24C63">
      <w:pPr>
        <w:numPr>
          <w:ilvl w:val="255"/>
          <w:numId w:val="0"/>
        </w:numPr>
        <w:tabs>
          <w:tab w:val="left" w:pos="980"/>
        </w:tabs>
        <w:wordWrap w:val="0"/>
        <w:autoSpaceDE w:val="0"/>
        <w:autoSpaceDN w:val="0"/>
        <w:spacing w:before="78" w:beforeLines="25" w:line="360" w:lineRule="auto"/>
        <w:ind w:left="479" w:leftChars="228" w:firstLine="480" w:firstLineChars="200"/>
        <w:contextualSpacing/>
        <w:jc w:val="left"/>
        <w:rPr>
          <w:rFonts w:ascii="宋体" w:hAnsi="宋体" w:eastAsia="宋体" w:cs="宋体"/>
          <w:sz w:val="24"/>
          <w:szCs w:val="24"/>
        </w:rPr>
      </w:pPr>
      <w:r>
        <w:rPr>
          <w:rFonts w:hint="eastAsia" w:ascii="宋体" w:hAnsi="宋体" w:eastAsia="宋体" w:cs="宋体"/>
          <w:sz w:val="24"/>
          <w:szCs w:val="24"/>
        </w:rPr>
        <w:t>2．乙方的违约责任：</w:t>
      </w:r>
      <w:r>
        <w:rPr>
          <w:rFonts w:hint="eastAsia" w:ascii="宋体" w:hAnsi="宋体" w:eastAsia="宋体" w:cs="宋体"/>
          <w:sz w:val="24"/>
          <w:szCs w:val="24"/>
          <w:u w:val="single"/>
        </w:rPr>
        <w:t xml:space="preserve">     </w:t>
      </w:r>
      <w:r>
        <w:rPr>
          <w:rFonts w:ascii="宋体" w:hAnsi="宋体" w:eastAsia="宋体" w:cs="宋体"/>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Helvetica"/>
          <w:bCs/>
          <w:i/>
          <w:iCs/>
          <w:sz w:val="24"/>
          <w:szCs w:val="24"/>
          <w:u w:val="single"/>
        </w:rPr>
        <w:t>(见</w:t>
      </w:r>
      <w:r>
        <w:rPr>
          <w:rFonts w:hint="eastAsia" w:ascii="宋体" w:hAnsi="宋体" w:eastAsia="宋体" w:cs="Helvetica"/>
          <w:bCs/>
          <w:i/>
          <w:iCs/>
          <w:sz w:val="24"/>
          <w:szCs w:val="24"/>
          <w:u w:val="single"/>
          <w:lang w:eastAsia="zh-CN"/>
        </w:rPr>
        <w:t>采购文件</w:t>
      </w:r>
      <w:r>
        <w:rPr>
          <w:rFonts w:hint="eastAsia" w:ascii="宋体" w:hAnsi="宋体" w:eastAsia="宋体" w:cs="Helvetica"/>
          <w:bCs/>
          <w:i/>
          <w:iCs/>
          <w:sz w:val="24"/>
          <w:szCs w:val="24"/>
          <w:u w:val="single"/>
        </w:rPr>
        <w:t>)</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065964C2">
      <w:pPr>
        <w:widowControl w:val="0"/>
        <w:numPr>
          <w:ilvl w:val="0"/>
          <w:numId w:val="6"/>
        </w:numPr>
        <w:wordWrap w:val="0"/>
        <w:spacing w:before="78" w:beforeLines="25" w:line="360" w:lineRule="auto"/>
        <w:ind w:left="1200" w:hanging="720" w:firstLineChars="0"/>
        <w:jc w:val="both"/>
        <w:rPr>
          <w:rFonts w:ascii="宋体" w:hAnsi="宋体" w:eastAsia="宋体" w:cs="Helvetica"/>
          <w:bCs/>
          <w:i/>
          <w:iCs/>
          <w:kern w:val="2"/>
          <w:sz w:val="24"/>
          <w:szCs w:val="24"/>
          <w:u w:val="single"/>
          <w:lang w:val="zh-CN" w:eastAsia="zh-CN" w:bidi="ar-SA"/>
        </w:rPr>
      </w:pPr>
      <w:r>
        <w:rPr>
          <w:rFonts w:hint="eastAsia" w:ascii="宋体" w:hAnsi="宋体" w:eastAsia="宋体" w:cs="Helvetica"/>
          <w:b/>
          <w:kern w:val="2"/>
          <w:sz w:val="24"/>
          <w:szCs w:val="24"/>
          <w:lang w:val="zh-CN" w:eastAsia="zh-CN" w:bidi="ar-SA"/>
        </w:rPr>
        <w:t>保密条款</w:t>
      </w:r>
    </w:p>
    <w:p w14:paraId="2E7B2472">
      <w:pPr>
        <w:numPr>
          <w:ilvl w:val="255"/>
          <w:numId w:val="0"/>
        </w:numPr>
        <w:tabs>
          <w:tab w:val="left" w:pos="980"/>
        </w:tabs>
        <w:wordWrap w:val="0"/>
        <w:autoSpaceDE w:val="0"/>
        <w:autoSpaceDN w:val="0"/>
        <w:spacing w:before="78" w:beforeLines="25" w:line="360" w:lineRule="auto"/>
        <w:ind w:left="479" w:leftChars="228" w:firstLine="720" w:firstLineChars="300"/>
        <w:contextualSpacing/>
        <w:jc w:val="left"/>
        <w:rPr>
          <w:rFonts w:ascii="宋体" w:hAnsi="宋体" w:eastAsia="宋体" w:cs="Helvetica"/>
          <w:bCs/>
          <w:sz w:val="24"/>
          <w:szCs w:val="24"/>
        </w:rPr>
      </w:pPr>
      <w:r>
        <w:rPr>
          <w:rFonts w:hint="eastAsia" w:ascii="宋体" w:hAnsi="宋体" w:eastAsia="宋体" w:cs="Helvetica"/>
          <w:bCs/>
          <w:i/>
          <w:iCs/>
          <w:sz w:val="24"/>
          <w:szCs w:val="24"/>
          <w:u w:val="single"/>
        </w:rPr>
        <w:t xml:space="preserve">                    </w:t>
      </w:r>
      <w:r>
        <w:rPr>
          <w:rFonts w:ascii="宋体" w:hAnsi="宋体" w:eastAsia="宋体" w:cs="Helvetica"/>
          <w:bCs/>
          <w:i/>
          <w:iCs/>
          <w:sz w:val="24"/>
          <w:szCs w:val="24"/>
          <w:u w:val="single"/>
        </w:rPr>
        <w:t xml:space="preserve"> </w:t>
      </w:r>
      <w:r>
        <w:rPr>
          <w:rFonts w:hint="eastAsia" w:ascii="宋体" w:hAnsi="宋体" w:eastAsia="宋体" w:cs="Helvetica"/>
          <w:bCs/>
          <w:i/>
          <w:iCs/>
          <w:sz w:val="24"/>
          <w:szCs w:val="24"/>
          <w:u w:val="single"/>
        </w:rPr>
        <w:t xml:space="preserve"> (见</w:t>
      </w:r>
      <w:r>
        <w:rPr>
          <w:rFonts w:hint="eastAsia" w:ascii="宋体" w:hAnsi="宋体" w:eastAsia="宋体" w:cs="Helvetica"/>
          <w:bCs/>
          <w:i/>
          <w:iCs/>
          <w:sz w:val="24"/>
          <w:szCs w:val="24"/>
          <w:u w:val="single"/>
          <w:lang w:eastAsia="zh-CN"/>
        </w:rPr>
        <w:t>采购文件</w:t>
      </w:r>
      <w:r>
        <w:rPr>
          <w:rFonts w:hint="eastAsia" w:ascii="宋体" w:hAnsi="宋体" w:eastAsia="宋体" w:cs="Helvetica"/>
          <w:bCs/>
          <w:i/>
          <w:iCs/>
          <w:sz w:val="24"/>
          <w:szCs w:val="24"/>
          <w:u w:val="single"/>
        </w:rPr>
        <w:t xml:space="preserve">)                      </w:t>
      </w:r>
      <w:r>
        <w:rPr>
          <w:rFonts w:hint="eastAsia" w:ascii="宋体" w:hAnsi="宋体" w:eastAsia="宋体" w:cs="Helvetica"/>
          <w:bCs/>
          <w:sz w:val="24"/>
          <w:szCs w:val="24"/>
        </w:rPr>
        <w:t>。</w:t>
      </w:r>
    </w:p>
    <w:p w14:paraId="4531E535">
      <w:pPr>
        <w:widowControl w:val="0"/>
        <w:numPr>
          <w:ilvl w:val="0"/>
          <w:numId w:val="6"/>
        </w:numPr>
        <w:wordWrap w:val="0"/>
        <w:spacing w:before="78" w:beforeLines="25" w:line="360" w:lineRule="auto"/>
        <w:ind w:left="1200" w:hanging="720" w:firstLineChars="0"/>
        <w:jc w:val="both"/>
        <w:rPr>
          <w:rFonts w:ascii="宋体" w:hAnsi="宋体" w:eastAsia="宋体" w:cs="Helvetica"/>
          <w:b/>
          <w:kern w:val="2"/>
          <w:sz w:val="24"/>
          <w:szCs w:val="24"/>
          <w:lang w:val="zh-CN" w:eastAsia="zh-CN" w:bidi="ar-SA"/>
        </w:rPr>
      </w:pPr>
      <w:r>
        <w:rPr>
          <w:rFonts w:hint="eastAsia" w:ascii="宋体" w:hAnsi="宋体" w:eastAsia="宋体" w:cs="Helvetica"/>
          <w:b/>
          <w:kern w:val="2"/>
          <w:sz w:val="24"/>
          <w:szCs w:val="24"/>
          <w:lang w:val="zh-CN" w:eastAsia="zh-CN" w:bidi="ar-SA"/>
        </w:rPr>
        <w:t>其它补充条款</w:t>
      </w:r>
    </w:p>
    <w:p w14:paraId="2632FA26">
      <w:pPr>
        <w:numPr>
          <w:ilvl w:val="255"/>
          <w:numId w:val="0"/>
        </w:numPr>
        <w:tabs>
          <w:tab w:val="left" w:pos="980"/>
        </w:tabs>
        <w:wordWrap w:val="0"/>
        <w:autoSpaceDE w:val="0"/>
        <w:autoSpaceDN w:val="0"/>
        <w:spacing w:before="78" w:beforeLines="25" w:line="360" w:lineRule="auto"/>
        <w:ind w:left="479" w:leftChars="228" w:firstLine="720" w:firstLineChars="300"/>
        <w:contextualSpacing/>
        <w:jc w:val="left"/>
        <w:rPr>
          <w:rFonts w:ascii="宋体" w:hAnsi="宋体" w:eastAsia="宋体" w:cs="Helvetica"/>
          <w:bCs/>
          <w:sz w:val="24"/>
          <w:szCs w:val="24"/>
        </w:rPr>
      </w:pPr>
      <w:r>
        <w:rPr>
          <w:rFonts w:hint="eastAsia" w:ascii="宋体" w:hAnsi="宋体" w:eastAsia="宋体" w:cs="Helvetica"/>
          <w:bCs/>
          <w:sz w:val="24"/>
          <w:szCs w:val="24"/>
          <w:u w:val="single"/>
        </w:rPr>
        <w:t xml:space="preserve">                                                        </w:t>
      </w:r>
      <w:r>
        <w:rPr>
          <w:rFonts w:hint="eastAsia" w:ascii="宋体" w:hAnsi="宋体" w:eastAsia="宋体" w:cs="Helvetica"/>
          <w:bCs/>
          <w:sz w:val="24"/>
          <w:szCs w:val="24"/>
        </w:rPr>
        <w:t>。</w:t>
      </w:r>
    </w:p>
    <w:p w14:paraId="0CB339C2">
      <w:pPr>
        <w:widowControl w:val="0"/>
        <w:numPr>
          <w:ilvl w:val="0"/>
          <w:numId w:val="6"/>
        </w:numPr>
        <w:wordWrap w:val="0"/>
        <w:spacing w:before="78" w:beforeLines="25" w:line="360" w:lineRule="auto"/>
        <w:ind w:left="1200" w:hanging="720" w:firstLineChars="0"/>
        <w:jc w:val="both"/>
        <w:rPr>
          <w:rFonts w:ascii="宋体" w:hAnsi="宋体" w:eastAsia="宋体" w:cs="Helvetica"/>
          <w:b/>
          <w:bCs/>
          <w:kern w:val="2"/>
          <w:sz w:val="24"/>
          <w:szCs w:val="24"/>
          <w:lang w:val="zh-CN" w:eastAsia="zh-CN" w:bidi="ar-SA"/>
        </w:rPr>
      </w:pPr>
      <w:r>
        <w:rPr>
          <w:rFonts w:hint="eastAsia" w:ascii="宋体" w:hAnsi="宋体" w:eastAsia="宋体" w:cs="Helvetica"/>
          <w:bCs/>
          <w:i/>
          <w:iCs/>
          <w:kern w:val="2"/>
          <w:sz w:val="24"/>
          <w:szCs w:val="24"/>
          <w:lang w:val="en-US" w:eastAsia="zh-CN" w:bidi="ar-SA"/>
        </w:rPr>
        <w:t xml:space="preserve"> </w:t>
      </w:r>
      <w:r>
        <w:rPr>
          <w:rFonts w:hint="eastAsia" w:ascii="宋体" w:hAnsi="宋体" w:eastAsia="宋体" w:cs="Helvetica"/>
          <w:b/>
          <w:bCs/>
          <w:kern w:val="2"/>
          <w:sz w:val="24"/>
          <w:szCs w:val="24"/>
          <w:lang w:val="zh-CN" w:eastAsia="zh-CN" w:bidi="ar-SA"/>
        </w:rPr>
        <w:t>不可抗力</w:t>
      </w:r>
    </w:p>
    <w:p w14:paraId="52BB728F">
      <w:pPr>
        <w:wordWrap w:val="0"/>
        <w:spacing w:before="78" w:beforeLines="25" w:line="360" w:lineRule="auto"/>
        <w:ind w:firstLine="480" w:firstLineChars="200"/>
        <w:jc w:val="left"/>
        <w:rPr>
          <w:rFonts w:ascii="宋体" w:hAnsi="宋体" w:eastAsia="宋体" w:cs="Helvetica"/>
          <w:b/>
          <w:sz w:val="24"/>
          <w:szCs w:val="24"/>
          <w:lang w:val="zh-CN"/>
        </w:rPr>
      </w:pPr>
      <w:r>
        <w:rPr>
          <w:rFonts w:hint="eastAsia" w:ascii="宋体" w:hAnsi="宋体" w:eastAsia="宋体" w:cs="Times New Roman"/>
          <w:sz w:val="24"/>
          <w:szCs w:val="22"/>
        </w:rPr>
        <w:t>任何一方由于不可抗力原因不能履行合同时，应在不可抗力事件结束后</w:t>
      </w:r>
      <w:r>
        <w:rPr>
          <w:rFonts w:hint="eastAsia" w:ascii="宋体" w:hAnsi="宋体" w:eastAsia="宋体" w:cs="Times New Roman"/>
          <w:sz w:val="24"/>
          <w:szCs w:val="22"/>
          <w:u w:val="single"/>
        </w:rPr>
        <w:t xml:space="preserve">     </w:t>
      </w:r>
      <w:r>
        <w:rPr>
          <w:rFonts w:hint="eastAsia" w:ascii="宋体" w:hAnsi="宋体" w:eastAsia="宋体" w:cs="Times New Roman"/>
          <w:sz w:val="24"/>
          <w:szCs w:val="22"/>
        </w:rPr>
        <w:t>日内以书面形式通知对方，以减轻可能给对方造成的损失，在取得有关机构的不可抗力证明或双方谅解确认后，允许延期履行或修订合同，并根据情况可部分或全部免于承担违约责任。</w:t>
      </w:r>
    </w:p>
    <w:p w14:paraId="7C26C2CB">
      <w:pPr>
        <w:widowControl w:val="0"/>
        <w:numPr>
          <w:ilvl w:val="0"/>
          <w:numId w:val="6"/>
        </w:numPr>
        <w:wordWrap w:val="0"/>
        <w:spacing w:before="78" w:beforeLines="25" w:line="360" w:lineRule="auto"/>
        <w:ind w:left="1200" w:hanging="720" w:firstLineChars="0"/>
        <w:jc w:val="both"/>
        <w:rPr>
          <w:rFonts w:ascii="宋体" w:hAnsi="宋体" w:eastAsia="宋体" w:cs="Helvetica"/>
          <w:b/>
          <w:kern w:val="2"/>
          <w:sz w:val="24"/>
          <w:szCs w:val="24"/>
          <w:lang w:val="zh-CN" w:eastAsia="zh-CN" w:bidi="ar-SA"/>
        </w:rPr>
      </w:pPr>
      <w:r>
        <w:rPr>
          <w:rFonts w:hint="eastAsia" w:ascii="宋体" w:hAnsi="宋体" w:eastAsia="宋体" w:cs="Helvetica"/>
          <w:b/>
          <w:kern w:val="2"/>
          <w:sz w:val="24"/>
          <w:szCs w:val="24"/>
          <w:lang w:val="zh-CN" w:eastAsia="zh-CN" w:bidi="ar-SA"/>
        </w:rPr>
        <w:t>解决争议的方法</w:t>
      </w:r>
    </w:p>
    <w:p w14:paraId="760BE6B2">
      <w:pPr>
        <w:numPr>
          <w:ilvl w:val="255"/>
          <w:numId w:val="0"/>
        </w:numPr>
        <w:tabs>
          <w:tab w:val="left" w:pos="980"/>
        </w:tabs>
        <w:wordWrap w:val="0"/>
        <w:autoSpaceDE w:val="0"/>
        <w:autoSpaceDN w:val="0"/>
        <w:spacing w:before="78" w:beforeLines="25" w:line="360" w:lineRule="auto"/>
        <w:ind w:firstLine="480" w:firstLineChars="200"/>
        <w:contextualSpacing/>
        <w:jc w:val="left"/>
        <w:rPr>
          <w:rFonts w:ascii="宋体" w:hAnsi="宋体" w:eastAsia="宋体" w:cs="Times New Roman"/>
          <w:sz w:val="24"/>
          <w:szCs w:val="22"/>
        </w:rPr>
      </w:pPr>
      <w:r>
        <w:rPr>
          <w:rFonts w:hint="eastAsia" w:ascii="宋体" w:hAnsi="宋体" w:eastAsia="宋体" w:cs="Times New Roman"/>
          <w:sz w:val="24"/>
          <w:szCs w:val="22"/>
        </w:rPr>
        <w:t>一切由执行合同引起的或与本合同有关的争执，双方应通过友好协商解决，如协商不能解决应提交甲方所在地有管辖权的人民法院诉讼解决。</w:t>
      </w:r>
    </w:p>
    <w:p w14:paraId="419E2BBB">
      <w:pPr>
        <w:widowControl w:val="0"/>
        <w:numPr>
          <w:ilvl w:val="0"/>
          <w:numId w:val="6"/>
        </w:numPr>
        <w:wordWrap w:val="0"/>
        <w:spacing w:before="78" w:beforeLines="25" w:line="360" w:lineRule="auto"/>
        <w:ind w:left="1200" w:hanging="720" w:firstLineChars="0"/>
        <w:jc w:val="both"/>
        <w:rPr>
          <w:rFonts w:ascii="宋体" w:hAnsi="宋体" w:eastAsia="宋体" w:cs="Helvetica"/>
          <w:b/>
          <w:kern w:val="2"/>
          <w:sz w:val="24"/>
          <w:szCs w:val="24"/>
          <w:lang w:val="zh-CN" w:eastAsia="zh-CN" w:bidi="ar-SA"/>
        </w:rPr>
      </w:pPr>
      <w:r>
        <w:rPr>
          <w:rFonts w:hint="eastAsia" w:ascii="宋体" w:hAnsi="宋体" w:eastAsia="宋体" w:cs="Helvetica"/>
          <w:b/>
          <w:kern w:val="2"/>
          <w:sz w:val="24"/>
          <w:szCs w:val="24"/>
          <w:lang w:val="zh-CN" w:eastAsia="zh-CN" w:bidi="ar-SA"/>
        </w:rPr>
        <w:t>合同组成</w:t>
      </w:r>
    </w:p>
    <w:p w14:paraId="6C008284">
      <w:pPr>
        <w:wordWrap w:val="0"/>
        <w:spacing w:before="78" w:beforeLines="25" w:line="360" w:lineRule="auto"/>
        <w:ind w:firstLine="960" w:firstLineChars="400"/>
        <w:jc w:val="left"/>
        <w:rPr>
          <w:rFonts w:ascii="宋体" w:hAnsi="宋体" w:eastAsia="宋体" w:cs="Helvetica"/>
          <w:sz w:val="24"/>
          <w:szCs w:val="24"/>
          <w:lang w:val="zh-CN"/>
        </w:rPr>
      </w:pPr>
      <w:r>
        <w:rPr>
          <w:rFonts w:hint="eastAsia" w:ascii="宋体" w:hAnsi="宋体" w:eastAsia="宋体" w:cs="Times New Roman"/>
          <w:sz w:val="24"/>
          <w:szCs w:val="22"/>
        </w:rPr>
        <w:t>下列文件为本合同不可分割的部分：</w:t>
      </w:r>
    </w:p>
    <w:p w14:paraId="6A9BFD22">
      <w:pPr>
        <w:numPr>
          <w:ilvl w:val="255"/>
          <w:numId w:val="0"/>
        </w:numPr>
        <w:tabs>
          <w:tab w:val="left" w:pos="980"/>
        </w:tabs>
        <w:wordWrap w:val="0"/>
        <w:autoSpaceDE w:val="0"/>
        <w:autoSpaceDN w:val="0"/>
        <w:spacing w:before="78" w:beforeLines="25" w:line="360" w:lineRule="auto"/>
        <w:ind w:left="479" w:leftChars="228" w:firstLine="480" w:firstLineChars="200"/>
        <w:contextualSpacing/>
        <w:jc w:val="left"/>
        <w:rPr>
          <w:rFonts w:ascii="宋体" w:hAnsi="宋体" w:eastAsia="宋体" w:cs="Times New Roman"/>
          <w:sz w:val="24"/>
          <w:szCs w:val="22"/>
          <w:lang w:val="zh-CN"/>
        </w:rPr>
      </w:pPr>
      <w:r>
        <w:rPr>
          <w:rFonts w:hint="eastAsia" w:ascii="宋体" w:hAnsi="宋体" w:eastAsia="宋体" w:cs="Times New Roman"/>
          <w:sz w:val="24"/>
          <w:szCs w:val="22"/>
        </w:rPr>
        <w:t>1．</w:t>
      </w:r>
      <w:r>
        <w:rPr>
          <w:rFonts w:hint="eastAsia" w:ascii="宋体" w:hAnsi="宋体" w:eastAsia="宋体" w:cs="Times New Roman"/>
          <w:sz w:val="24"/>
          <w:szCs w:val="22"/>
          <w:lang w:val="zh-CN"/>
        </w:rPr>
        <w:t>合同书；</w:t>
      </w:r>
    </w:p>
    <w:p w14:paraId="7D4AF2DD">
      <w:pPr>
        <w:numPr>
          <w:ilvl w:val="255"/>
          <w:numId w:val="0"/>
        </w:numPr>
        <w:tabs>
          <w:tab w:val="left" w:pos="980"/>
        </w:tabs>
        <w:wordWrap w:val="0"/>
        <w:autoSpaceDE w:val="0"/>
        <w:autoSpaceDN w:val="0"/>
        <w:spacing w:before="78" w:beforeLines="25" w:line="360" w:lineRule="auto"/>
        <w:ind w:left="479" w:leftChars="228" w:firstLine="480" w:firstLineChars="200"/>
        <w:contextualSpacing/>
        <w:jc w:val="left"/>
        <w:rPr>
          <w:rFonts w:ascii="宋体" w:hAnsi="宋体" w:eastAsia="宋体" w:cs="Times New Roman"/>
          <w:sz w:val="24"/>
          <w:szCs w:val="22"/>
        </w:rPr>
      </w:pPr>
      <w:r>
        <w:rPr>
          <w:rFonts w:hint="eastAsia" w:ascii="宋体" w:hAnsi="宋体" w:eastAsia="宋体" w:cs="Times New Roman"/>
          <w:sz w:val="24"/>
          <w:szCs w:val="22"/>
        </w:rPr>
        <w:t>2．</w:t>
      </w:r>
      <w:r>
        <w:rPr>
          <w:rFonts w:hint="eastAsia" w:ascii="宋体" w:hAnsi="宋体" w:eastAsia="宋体" w:cs="Times New Roman"/>
          <w:sz w:val="24"/>
          <w:szCs w:val="22"/>
          <w:lang w:val="zh-CN"/>
        </w:rPr>
        <w:t>代理机构发出的成交通知书；</w:t>
      </w:r>
      <w:r>
        <w:rPr>
          <w:rFonts w:ascii="宋体" w:hAnsi="宋体" w:eastAsia="宋体" w:cs="Times New Roman"/>
          <w:sz w:val="24"/>
          <w:szCs w:val="22"/>
        </w:rPr>
        <w:t xml:space="preserve"> </w:t>
      </w:r>
    </w:p>
    <w:p w14:paraId="3F540F9B">
      <w:pPr>
        <w:numPr>
          <w:ilvl w:val="255"/>
          <w:numId w:val="0"/>
        </w:numPr>
        <w:tabs>
          <w:tab w:val="left" w:pos="980"/>
        </w:tabs>
        <w:wordWrap w:val="0"/>
        <w:autoSpaceDE w:val="0"/>
        <w:autoSpaceDN w:val="0"/>
        <w:spacing w:before="78" w:beforeLines="25" w:line="360" w:lineRule="auto"/>
        <w:ind w:left="479" w:leftChars="228" w:firstLine="480" w:firstLineChars="200"/>
        <w:contextualSpacing/>
        <w:jc w:val="left"/>
        <w:rPr>
          <w:rFonts w:ascii="宋体" w:hAnsi="宋体" w:eastAsia="宋体" w:cs="Times New Roman"/>
          <w:sz w:val="24"/>
          <w:szCs w:val="22"/>
          <w:lang w:val="zh-CN"/>
        </w:rPr>
      </w:pPr>
      <w:r>
        <w:rPr>
          <w:rFonts w:hint="eastAsia" w:ascii="宋体" w:hAnsi="宋体" w:eastAsia="宋体" w:cs="Times New Roman"/>
          <w:sz w:val="24"/>
          <w:szCs w:val="22"/>
        </w:rPr>
        <w:t>3．</w:t>
      </w:r>
      <w:r>
        <w:rPr>
          <w:rFonts w:hint="eastAsia" w:ascii="宋体" w:hAnsi="宋体" w:eastAsia="宋体" w:cs="Times New Roman"/>
          <w:sz w:val="24"/>
          <w:szCs w:val="22"/>
          <w:lang w:val="zh-CN"/>
        </w:rPr>
        <w:t>经双方确认并共同签字的补充文件、技术协议等；</w:t>
      </w:r>
    </w:p>
    <w:p w14:paraId="16E788F3">
      <w:pPr>
        <w:numPr>
          <w:ilvl w:val="255"/>
          <w:numId w:val="0"/>
        </w:numPr>
        <w:tabs>
          <w:tab w:val="left" w:pos="980"/>
        </w:tabs>
        <w:wordWrap w:val="0"/>
        <w:autoSpaceDE w:val="0"/>
        <w:autoSpaceDN w:val="0"/>
        <w:spacing w:before="78" w:beforeLines="25" w:line="360" w:lineRule="auto"/>
        <w:ind w:left="479" w:leftChars="228" w:firstLine="480" w:firstLineChars="200"/>
        <w:contextualSpacing/>
        <w:jc w:val="left"/>
        <w:rPr>
          <w:rFonts w:ascii="宋体" w:hAnsi="宋体" w:eastAsia="宋体" w:cs="Times New Roman"/>
          <w:sz w:val="24"/>
          <w:szCs w:val="22"/>
          <w:lang w:val="zh-CN"/>
        </w:rPr>
      </w:pPr>
      <w:r>
        <w:rPr>
          <w:rFonts w:hint="eastAsia" w:ascii="宋体" w:hAnsi="宋体" w:eastAsia="宋体" w:cs="Times New Roman"/>
          <w:sz w:val="24"/>
          <w:szCs w:val="22"/>
        </w:rPr>
        <w:t>4．</w:t>
      </w:r>
      <w:r>
        <w:rPr>
          <w:rFonts w:hint="eastAsia" w:ascii="宋体" w:hAnsi="宋体" w:eastAsia="宋体" w:cs="Times New Roman"/>
          <w:sz w:val="24"/>
          <w:szCs w:val="22"/>
          <w:lang w:val="zh-CN"/>
        </w:rPr>
        <w:t>乙方的响应文件（含附件、补充文件、图纸等）；</w:t>
      </w:r>
    </w:p>
    <w:p w14:paraId="4B7D8B5F">
      <w:pPr>
        <w:numPr>
          <w:ilvl w:val="255"/>
          <w:numId w:val="0"/>
        </w:numPr>
        <w:tabs>
          <w:tab w:val="left" w:pos="980"/>
        </w:tabs>
        <w:wordWrap w:val="0"/>
        <w:autoSpaceDE w:val="0"/>
        <w:autoSpaceDN w:val="0"/>
        <w:spacing w:before="78" w:beforeLines="25" w:line="360" w:lineRule="auto"/>
        <w:ind w:left="479" w:leftChars="228" w:firstLine="480" w:firstLineChars="200"/>
        <w:contextualSpacing/>
        <w:jc w:val="left"/>
        <w:rPr>
          <w:rFonts w:ascii="宋体" w:hAnsi="宋体" w:eastAsia="宋体" w:cs="Times New Roman"/>
          <w:sz w:val="24"/>
          <w:szCs w:val="22"/>
          <w:lang w:val="zh-CN"/>
        </w:rPr>
      </w:pPr>
      <w:r>
        <w:rPr>
          <w:rFonts w:hint="eastAsia" w:ascii="宋体" w:hAnsi="宋体" w:eastAsia="宋体" w:cs="Times New Roman"/>
          <w:sz w:val="24"/>
          <w:szCs w:val="22"/>
        </w:rPr>
        <w:t>5．</w:t>
      </w:r>
      <w:r>
        <w:rPr>
          <w:rFonts w:hint="eastAsia" w:ascii="宋体" w:hAnsi="宋体" w:eastAsia="宋体" w:cs="Times New Roman"/>
          <w:sz w:val="24"/>
          <w:szCs w:val="22"/>
          <w:lang w:val="zh-CN"/>
        </w:rPr>
        <w:t>采购文件（含附件、补充文件、图纸等</w:t>
      </w:r>
      <w:r>
        <w:rPr>
          <w:rFonts w:hint="eastAsia" w:ascii="宋体" w:hAnsi="宋体" w:eastAsia="宋体" w:cs="Times New Roman"/>
          <w:sz w:val="24"/>
          <w:szCs w:val="22"/>
        </w:rPr>
        <w:t>）。</w:t>
      </w:r>
    </w:p>
    <w:p w14:paraId="2A58A516">
      <w:pPr>
        <w:widowControl w:val="0"/>
        <w:numPr>
          <w:ilvl w:val="0"/>
          <w:numId w:val="6"/>
        </w:numPr>
        <w:wordWrap w:val="0"/>
        <w:spacing w:before="78" w:beforeLines="25" w:line="360" w:lineRule="auto"/>
        <w:ind w:left="1200" w:hanging="720" w:firstLineChars="0"/>
        <w:jc w:val="both"/>
        <w:rPr>
          <w:rFonts w:ascii="宋体" w:hAnsi="宋体" w:eastAsia="宋体" w:cs="Times New Roman"/>
          <w:b/>
          <w:kern w:val="2"/>
          <w:sz w:val="24"/>
          <w:szCs w:val="22"/>
          <w:lang w:val="en-US" w:eastAsia="zh-CN" w:bidi="ar-SA"/>
        </w:rPr>
      </w:pPr>
      <w:r>
        <w:rPr>
          <w:rFonts w:hint="eastAsia" w:ascii="宋体" w:hAnsi="宋体" w:eastAsia="宋体" w:cs="Helvetica"/>
          <w:b/>
          <w:kern w:val="2"/>
          <w:sz w:val="24"/>
          <w:szCs w:val="24"/>
          <w:lang w:val="zh-CN" w:eastAsia="zh-CN" w:bidi="ar-SA"/>
        </w:rPr>
        <w:t>合同生效与终止</w:t>
      </w:r>
    </w:p>
    <w:p w14:paraId="25C21436">
      <w:pPr>
        <w:numPr>
          <w:ilvl w:val="255"/>
          <w:numId w:val="0"/>
        </w:numPr>
        <w:tabs>
          <w:tab w:val="left" w:pos="980"/>
        </w:tabs>
        <w:wordWrap w:val="0"/>
        <w:autoSpaceDE w:val="0"/>
        <w:autoSpaceDN w:val="0"/>
        <w:spacing w:before="78" w:beforeLines="25" w:line="360" w:lineRule="auto"/>
        <w:ind w:left="479" w:leftChars="228" w:firstLine="480" w:firstLineChars="200"/>
        <w:contextualSpacing/>
        <w:jc w:val="left"/>
        <w:rPr>
          <w:rFonts w:ascii="宋体" w:hAnsi="宋体" w:eastAsia="宋体" w:cs="Times New Roman"/>
          <w:sz w:val="24"/>
          <w:szCs w:val="22"/>
        </w:rPr>
      </w:pPr>
      <w:r>
        <w:rPr>
          <w:rFonts w:hint="eastAsia" w:ascii="宋体" w:hAnsi="宋体" w:eastAsia="宋体" w:cs="Times New Roman"/>
          <w:sz w:val="24"/>
          <w:szCs w:val="22"/>
        </w:rPr>
        <w:t>1．本合同经甲乙双方授权代表签字和加盖公章（或合同专用章）后生效。</w:t>
      </w:r>
    </w:p>
    <w:p w14:paraId="218E1F94">
      <w:pPr>
        <w:numPr>
          <w:ilvl w:val="255"/>
          <w:numId w:val="0"/>
        </w:numPr>
        <w:tabs>
          <w:tab w:val="left" w:pos="980"/>
        </w:tabs>
        <w:wordWrap w:val="0"/>
        <w:autoSpaceDE w:val="0"/>
        <w:autoSpaceDN w:val="0"/>
        <w:spacing w:before="78" w:beforeLines="25" w:line="360" w:lineRule="auto"/>
        <w:ind w:firstLine="960" w:firstLineChars="400"/>
        <w:contextualSpacing/>
        <w:jc w:val="left"/>
        <w:rPr>
          <w:rFonts w:ascii="宋体" w:hAnsi="宋体" w:eastAsia="宋体" w:cs="Times New Roman"/>
          <w:sz w:val="24"/>
          <w:szCs w:val="22"/>
        </w:rPr>
      </w:pPr>
      <w:r>
        <w:rPr>
          <w:rFonts w:hint="eastAsia" w:ascii="宋体" w:hAnsi="宋体" w:eastAsia="宋体" w:cs="Times New Roman"/>
          <w:sz w:val="24"/>
          <w:szCs w:val="22"/>
        </w:rPr>
        <w:t>2．双方履行完各自权利和义务后合同自行终止；</w:t>
      </w:r>
    </w:p>
    <w:p w14:paraId="645E40F0">
      <w:pPr>
        <w:numPr>
          <w:ilvl w:val="255"/>
          <w:numId w:val="0"/>
        </w:numPr>
        <w:tabs>
          <w:tab w:val="left" w:pos="980"/>
        </w:tabs>
        <w:wordWrap w:val="0"/>
        <w:autoSpaceDE w:val="0"/>
        <w:autoSpaceDN w:val="0"/>
        <w:spacing w:before="78" w:beforeLines="25" w:line="360" w:lineRule="auto"/>
        <w:ind w:firstLine="960" w:firstLineChars="400"/>
        <w:contextualSpacing/>
        <w:jc w:val="left"/>
        <w:rPr>
          <w:rFonts w:ascii="宋体" w:hAnsi="宋体" w:eastAsia="宋体" w:cs="Times New Roman"/>
          <w:sz w:val="24"/>
          <w:szCs w:val="22"/>
        </w:rPr>
      </w:pPr>
      <w:r>
        <w:rPr>
          <w:rFonts w:hint="eastAsia" w:ascii="宋体" w:hAnsi="宋体" w:eastAsia="宋体" w:cs="Times New Roman"/>
          <w:sz w:val="24"/>
          <w:szCs w:val="22"/>
        </w:rPr>
        <w:t>3．本合同规定可以终止合同的情形。</w:t>
      </w:r>
    </w:p>
    <w:p w14:paraId="0EEE1EAB">
      <w:pPr>
        <w:widowControl w:val="0"/>
        <w:numPr>
          <w:ilvl w:val="0"/>
          <w:numId w:val="6"/>
        </w:numPr>
        <w:wordWrap w:val="0"/>
        <w:spacing w:before="78" w:beforeLines="25" w:line="360" w:lineRule="auto"/>
        <w:ind w:left="1200" w:hanging="720" w:firstLineChars="0"/>
        <w:jc w:val="both"/>
        <w:rPr>
          <w:rFonts w:ascii="宋体" w:hAnsi="宋体" w:eastAsia="宋体" w:cs="Times New Roman"/>
          <w:b/>
          <w:bCs/>
          <w:kern w:val="2"/>
          <w:sz w:val="24"/>
          <w:szCs w:val="22"/>
          <w:lang w:val="en-US" w:eastAsia="zh-CN" w:bidi="ar-SA"/>
        </w:rPr>
      </w:pPr>
      <w:r>
        <w:rPr>
          <w:rFonts w:hint="eastAsia" w:ascii="宋体" w:hAnsi="宋体" w:eastAsia="宋体" w:cs="Times New Roman"/>
          <w:b/>
          <w:bCs/>
          <w:kern w:val="2"/>
          <w:sz w:val="24"/>
          <w:szCs w:val="22"/>
          <w:lang w:val="en-US" w:eastAsia="zh-CN" w:bidi="ar-SA"/>
        </w:rPr>
        <w:t>通知与送达</w:t>
      </w:r>
    </w:p>
    <w:p w14:paraId="601B33AD">
      <w:pPr>
        <w:numPr>
          <w:ilvl w:val="255"/>
          <w:numId w:val="0"/>
        </w:numPr>
        <w:tabs>
          <w:tab w:val="left" w:pos="980"/>
        </w:tabs>
        <w:wordWrap w:val="0"/>
        <w:autoSpaceDE w:val="0"/>
        <w:autoSpaceDN w:val="0"/>
        <w:spacing w:before="78" w:beforeLines="25" w:line="360" w:lineRule="auto"/>
        <w:ind w:left="479" w:leftChars="228" w:firstLine="480" w:firstLineChars="200"/>
        <w:contextualSpacing/>
        <w:jc w:val="left"/>
        <w:rPr>
          <w:rFonts w:ascii="宋体" w:hAnsi="宋体" w:eastAsia="宋体" w:cs="Times New Roman"/>
          <w:sz w:val="24"/>
          <w:szCs w:val="22"/>
        </w:rPr>
      </w:pPr>
      <w:r>
        <w:rPr>
          <w:rFonts w:hint="eastAsia" w:ascii="宋体" w:hAnsi="宋体" w:eastAsia="宋体" w:cs="Times New Roman"/>
          <w:sz w:val="24"/>
          <w:szCs w:val="22"/>
        </w:rPr>
        <w:t>1．就本合同有关事项，双方应通过本合同约定的联系方式向对方发送相关通知，本合同约定的送达地址同时作为有效司法送达地址；</w:t>
      </w:r>
    </w:p>
    <w:p w14:paraId="0E9A5E79">
      <w:pPr>
        <w:numPr>
          <w:ilvl w:val="255"/>
          <w:numId w:val="0"/>
        </w:numPr>
        <w:tabs>
          <w:tab w:val="left" w:pos="980"/>
        </w:tabs>
        <w:wordWrap w:val="0"/>
        <w:autoSpaceDE w:val="0"/>
        <w:autoSpaceDN w:val="0"/>
        <w:spacing w:before="78" w:beforeLines="25" w:line="360" w:lineRule="auto"/>
        <w:ind w:left="479" w:leftChars="228" w:firstLine="480" w:firstLineChars="200"/>
        <w:contextualSpacing/>
        <w:jc w:val="left"/>
        <w:rPr>
          <w:rFonts w:ascii="宋体" w:hAnsi="宋体" w:eastAsia="宋体" w:cs="Times New Roman"/>
          <w:sz w:val="24"/>
          <w:szCs w:val="22"/>
        </w:rPr>
      </w:pPr>
      <w:r>
        <w:rPr>
          <w:rFonts w:hint="eastAsia" w:ascii="宋体" w:hAnsi="宋体" w:eastAsia="宋体" w:cs="Times New Roman"/>
          <w:sz w:val="24"/>
          <w:szCs w:val="22"/>
        </w:rPr>
        <w:t>2．一方变更通知或通讯地址，应自变更之日起</w:t>
      </w:r>
      <w:r>
        <w:rPr>
          <w:rFonts w:hint="eastAsia" w:ascii="宋体" w:hAnsi="宋体" w:eastAsia="宋体" w:cs="Times New Roman"/>
          <w:sz w:val="24"/>
          <w:szCs w:val="22"/>
          <w:u w:val="single"/>
        </w:rPr>
        <w:t xml:space="preserve">    </w:t>
      </w:r>
      <w:r>
        <w:rPr>
          <w:rFonts w:hint="eastAsia" w:ascii="宋体" w:hAnsi="宋体" w:eastAsia="宋体" w:cs="Times New Roman"/>
          <w:sz w:val="24"/>
          <w:szCs w:val="22"/>
        </w:rPr>
        <w:t>日内，以书面形式通知对方，否则，由未通知方承担由此而引起的相关责任。</w:t>
      </w:r>
    </w:p>
    <w:p w14:paraId="53270DA4">
      <w:pPr>
        <w:widowControl w:val="0"/>
        <w:numPr>
          <w:ilvl w:val="0"/>
          <w:numId w:val="6"/>
        </w:numPr>
        <w:wordWrap w:val="0"/>
        <w:spacing w:before="78" w:beforeLines="25" w:line="360" w:lineRule="auto"/>
        <w:ind w:left="1200" w:hanging="720" w:firstLineChars="0"/>
        <w:jc w:val="both"/>
        <w:rPr>
          <w:rFonts w:ascii="宋体" w:hAnsi="宋体" w:eastAsia="宋体" w:cs="Times New Roman"/>
          <w:b/>
          <w:bCs/>
          <w:kern w:val="2"/>
          <w:sz w:val="24"/>
          <w:szCs w:val="22"/>
          <w:lang w:val="en-US" w:eastAsia="zh-CN" w:bidi="ar-SA"/>
        </w:rPr>
      </w:pPr>
      <w:r>
        <w:rPr>
          <w:rFonts w:hint="eastAsia" w:ascii="宋体" w:hAnsi="宋体" w:eastAsia="宋体" w:cs="Times New Roman"/>
          <w:b/>
          <w:bCs/>
          <w:kern w:val="2"/>
          <w:sz w:val="24"/>
          <w:szCs w:val="22"/>
          <w:lang w:val="en-US" w:eastAsia="zh-CN" w:bidi="ar-SA"/>
        </w:rPr>
        <w:t>其它</w:t>
      </w:r>
    </w:p>
    <w:p w14:paraId="1C432393">
      <w:pPr>
        <w:numPr>
          <w:ilvl w:val="255"/>
          <w:numId w:val="0"/>
        </w:numPr>
        <w:tabs>
          <w:tab w:val="left" w:pos="980"/>
        </w:tabs>
        <w:wordWrap w:val="0"/>
        <w:autoSpaceDE w:val="0"/>
        <w:autoSpaceDN w:val="0"/>
        <w:spacing w:before="78" w:beforeLines="25" w:line="360" w:lineRule="auto"/>
        <w:ind w:left="479" w:leftChars="228" w:firstLine="480" w:firstLineChars="200"/>
        <w:contextualSpacing/>
        <w:jc w:val="left"/>
        <w:rPr>
          <w:rFonts w:ascii="宋体" w:hAnsi="宋体" w:eastAsia="宋体" w:cs="Times New Roman"/>
          <w:sz w:val="24"/>
          <w:szCs w:val="22"/>
        </w:rPr>
      </w:pPr>
      <w:r>
        <w:rPr>
          <w:rFonts w:hint="eastAsia" w:ascii="宋体" w:hAnsi="宋体" w:eastAsia="宋体" w:cs="Times New Roman"/>
          <w:sz w:val="24"/>
          <w:szCs w:val="22"/>
        </w:rPr>
        <w:t>本合同正本一式</w:t>
      </w:r>
      <w:r>
        <w:rPr>
          <w:rFonts w:hint="eastAsia" w:ascii="宋体" w:hAnsi="宋体" w:eastAsia="宋体" w:cs="Times New Roman"/>
          <w:sz w:val="24"/>
          <w:szCs w:val="22"/>
          <w:u w:val="single"/>
        </w:rPr>
        <w:t xml:space="preserve">    </w:t>
      </w:r>
      <w:r>
        <w:rPr>
          <w:rFonts w:hint="eastAsia" w:ascii="宋体" w:hAnsi="宋体" w:eastAsia="宋体" w:cs="Times New Roman"/>
          <w:sz w:val="24"/>
          <w:szCs w:val="22"/>
        </w:rPr>
        <w:t>份，甲方执</w:t>
      </w:r>
      <w:r>
        <w:rPr>
          <w:rFonts w:hint="eastAsia" w:ascii="宋体" w:hAnsi="宋体" w:eastAsia="宋体" w:cs="Times New Roman"/>
          <w:sz w:val="24"/>
          <w:szCs w:val="22"/>
          <w:u w:val="single"/>
        </w:rPr>
        <w:t xml:space="preserve">  　</w:t>
      </w:r>
      <w:r>
        <w:rPr>
          <w:rFonts w:hint="eastAsia" w:ascii="宋体" w:hAnsi="宋体" w:eastAsia="宋体" w:cs="Times New Roman"/>
          <w:sz w:val="24"/>
          <w:szCs w:val="22"/>
        </w:rPr>
        <w:t>份，乙方执</w:t>
      </w:r>
      <w:r>
        <w:rPr>
          <w:rFonts w:hint="eastAsia" w:ascii="宋体" w:hAnsi="宋体" w:eastAsia="宋体" w:cs="Times New Roman"/>
          <w:sz w:val="24"/>
          <w:szCs w:val="22"/>
          <w:u w:val="single"/>
        </w:rPr>
        <w:t xml:space="preserve">  　</w:t>
      </w:r>
      <w:r>
        <w:rPr>
          <w:rFonts w:hint="eastAsia" w:ascii="宋体" w:hAnsi="宋体" w:eastAsia="宋体" w:cs="Times New Roman"/>
          <w:sz w:val="24"/>
          <w:szCs w:val="22"/>
        </w:rPr>
        <w:t>份；副本一式</w:t>
      </w:r>
      <w:r>
        <w:rPr>
          <w:rFonts w:hint="eastAsia" w:ascii="宋体" w:hAnsi="宋体" w:eastAsia="宋体" w:cs="Times New Roman"/>
          <w:sz w:val="24"/>
          <w:szCs w:val="22"/>
          <w:u w:val="single"/>
        </w:rPr>
        <w:t xml:space="preserve">  　</w:t>
      </w:r>
      <w:r>
        <w:rPr>
          <w:rFonts w:hint="eastAsia" w:ascii="宋体" w:hAnsi="宋体" w:eastAsia="宋体" w:cs="Times New Roman"/>
          <w:sz w:val="24"/>
          <w:szCs w:val="22"/>
        </w:rPr>
        <w:t>份，甲方执</w:t>
      </w:r>
      <w:r>
        <w:rPr>
          <w:rFonts w:hint="eastAsia" w:ascii="宋体" w:hAnsi="宋体" w:eastAsia="宋体" w:cs="Times New Roman"/>
          <w:sz w:val="24"/>
          <w:szCs w:val="22"/>
          <w:u w:val="single"/>
        </w:rPr>
        <w:t xml:space="preserve">  　</w:t>
      </w:r>
      <w:r>
        <w:rPr>
          <w:rFonts w:hint="eastAsia" w:ascii="宋体" w:hAnsi="宋体" w:eastAsia="宋体" w:cs="Times New Roman"/>
          <w:sz w:val="24"/>
          <w:szCs w:val="22"/>
        </w:rPr>
        <w:t>份，乙方执</w:t>
      </w:r>
      <w:r>
        <w:rPr>
          <w:rFonts w:hint="eastAsia" w:ascii="宋体" w:hAnsi="宋体" w:eastAsia="宋体" w:cs="Times New Roman"/>
          <w:sz w:val="24"/>
          <w:szCs w:val="22"/>
          <w:u w:val="single"/>
        </w:rPr>
        <w:t xml:space="preserve">  　</w:t>
      </w:r>
      <w:r>
        <w:rPr>
          <w:rFonts w:hint="eastAsia" w:ascii="宋体" w:hAnsi="宋体" w:eastAsia="宋体" w:cs="Times New Roman"/>
          <w:sz w:val="24"/>
          <w:szCs w:val="22"/>
        </w:rPr>
        <w:t>份。</w:t>
      </w:r>
    </w:p>
    <w:p w14:paraId="56B86D75">
      <w:pPr>
        <w:numPr>
          <w:ilvl w:val="255"/>
          <w:numId w:val="0"/>
        </w:numPr>
        <w:tabs>
          <w:tab w:val="left" w:pos="980"/>
        </w:tabs>
        <w:wordWrap w:val="0"/>
        <w:autoSpaceDE w:val="0"/>
        <w:autoSpaceDN w:val="0"/>
        <w:spacing w:before="78" w:beforeLines="25" w:line="360" w:lineRule="auto"/>
        <w:ind w:left="479" w:leftChars="228" w:firstLine="480" w:firstLineChars="200"/>
        <w:contextualSpacing/>
        <w:jc w:val="left"/>
        <w:rPr>
          <w:rFonts w:ascii="宋体" w:hAnsi="宋体" w:eastAsia="宋体" w:cs="Times New Roman"/>
          <w:sz w:val="24"/>
          <w:szCs w:val="22"/>
        </w:rPr>
      </w:pPr>
    </w:p>
    <w:p w14:paraId="7C4BFE09">
      <w:pPr>
        <w:wordWrap w:val="0"/>
        <w:spacing w:before="78" w:beforeLines="25" w:line="360" w:lineRule="auto"/>
        <w:ind w:firstLine="489" w:firstLineChars="204"/>
        <w:contextualSpacing/>
        <w:jc w:val="left"/>
        <w:rPr>
          <w:rFonts w:ascii="宋体" w:hAnsi="宋体" w:eastAsia="宋体" w:cs="Times New Roman"/>
          <w:sz w:val="24"/>
          <w:szCs w:val="22"/>
        </w:rPr>
      </w:pPr>
      <w:r>
        <w:rPr>
          <w:rFonts w:hint="eastAsia" w:ascii="宋体" w:hAnsi="宋体" w:eastAsia="宋体" w:cs="Times New Roman"/>
          <w:sz w:val="24"/>
          <w:szCs w:val="22"/>
        </w:rPr>
        <w:t xml:space="preserve">    </w:t>
      </w:r>
    </w:p>
    <w:p w14:paraId="0A5DABFD">
      <w:pPr>
        <w:wordWrap w:val="0"/>
        <w:spacing w:before="78" w:beforeLines="25" w:line="360" w:lineRule="auto"/>
        <w:ind w:firstLine="969" w:firstLineChars="404"/>
        <w:contextualSpacing/>
        <w:jc w:val="left"/>
        <w:rPr>
          <w:rFonts w:ascii="宋体" w:hAnsi="宋体" w:eastAsia="宋体" w:cs="Times New Roman"/>
          <w:sz w:val="24"/>
          <w:szCs w:val="22"/>
        </w:rPr>
      </w:pPr>
      <w:r>
        <w:rPr>
          <w:rFonts w:hint="eastAsia" w:ascii="宋体" w:hAnsi="宋体" w:eastAsia="宋体" w:cs="Times New Roman"/>
          <w:sz w:val="24"/>
          <w:szCs w:val="22"/>
        </w:rPr>
        <w:t>甲　　方：</w:t>
      </w:r>
      <w:r>
        <w:rPr>
          <w:rFonts w:hint="eastAsia" w:ascii="宋体" w:hAnsi="宋体" w:eastAsia="宋体" w:cs="Times New Roman"/>
          <w:sz w:val="24"/>
          <w:szCs w:val="22"/>
        </w:rPr>
        <w:tab/>
      </w:r>
      <w:r>
        <w:rPr>
          <w:rFonts w:hint="eastAsia" w:ascii="宋体" w:hAnsi="宋体" w:eastAsia="宋体" w:cs="Times New Roman"/>
          <w:sz w:val="24"/>
          <w:szCs w:val="22"/>
        </w:rPr>
        <w:t xml:space="preserve">                         乙　　方：</w:t>
      </w:r>
    </w:p>
    <w:p w14:paraId="469BC12E">
      <w:pPr>
        <w:wordWrap w:val="0"/>
        <w:spacing w:before="78" w:beforeLines="25" w:line="360" w:lineRule="auto"/>
        <w:ind w:firstLine="969" w:firstLineChars="404"/>
        <w:contextualSpacing/>
        <w:jc w:val="left"/>
        <w:rPr>
          <w:rFonts w:ascii="宋体" w:hAnsi="宋体" w:eastAsia="宋体" w:cs="Times New Roman"/>
          <w:sz w:val="24"/>
          <w:szCs w:val="22"/>
        </w:rPr>
      </w:pPr>
      <w:r>
        <w:rPr>
          <w:rFonts w:hint="eastAsia" w:ascii="宋体" w:hAnsi="宋体" w:eastAsia="宋体" w:cs="Times New Roman"/>
          <w:sz w:val="24"/>
          <w:szCs w:val="22"/>
        </w:rPr>
        <w:t>单位名称（盖章）：</w:t>
      </w:r>
      <w:r>
        <w:rPr>
          <w:rFonts w:hint="eastAsia" w:ascii="宋体" w:hAnsi="宋体" w:eastAsia="宋体" w:cs="Times New Roman"/>
          <w:sz w:val="24"/>
          <w:szCs w:val="22"/>
        </w:rPr>
        <w:tab/>
      </w:r>
      <w:r>
        <w:rPr>
          <w:rFonts w:hint="eastAsia" w:ascii="宋体" w:hAnsi="宋体" w:eastAsia="宋体" w:cs="Times New Roman"/>
          <w:sz w:val="24"/>
          <w:szCs w:val="22"/>
        </w:rPr>
        <w:t xml:space="preserve">                  单位名称（盖章）：</w:t>
      </w:r>
    </w:p>
    <w:p w14:paraId="604EEB5C">
      <w:pPr>
        <w:wordWrap w:val="0"/>
        <w:spacing w:before="78" w:beforeLines="25" w:line="360" w:lineRule="auto"/>
        <w:ind w:firstLine="969" w:firstLineChars="404"/>
        <w:contextualSpacing/>
        <w:jc w:val="left"/>
        <w:rPr>
          <w:rFonts w:ascii="宋体" w:hAnsi="宋体" w:eastAsia="宋体" w:cs="Times New Roman"/>
          <w:sz w:val="24"/>
          <w:szCs w:val="22"/>
        </w:rPr>
      </w:pPr>
      <w:r>
        <w:rPr>
          <w:rFonts w:hint="eastAsia" w:ascii="宋体" w:hAnsi="宋体" w:eastAsia="宋体" w:cs="Times New Roman"/>
          <w:sz w:val="24"/>
          <w:szCs w:val="22"/>
        </w:rPr>
        <w:t>单位地址：</w:t>
      </w:r>
      <w:r>
        <w:rPr>
          <w:rFonts w:hint="eastAsia" w:ascii="宋体" w:hAnsi="宋体" w:eastAsia="宋体" w:cs="Times New Roman"/>
          <w:sz w:val="24"/>
          <w:szCs w:val="22"/>
        </w:rPr>
        <w:tab/>
      </w:r>
      <w:r>
        <w:rPr>
          <w:rFonts w:hint="eastAsia" w:ascii="宋体" w:hAnsi="宋体" w:eastAsia="宋体" w:cs="Times New Roman"/>
          <w:sz w:val="24"/>
          <w:szCs w:val="22"/>
        </w:rPr>
        <w:t xml:space="preserve">                         单位地址：</w:t>
      </w:r>
    </w:p>
    <w:p w14:paraId="4EA8069B">
      <w:pPr>
        <w:wordWrap w:val="0"/>
        <w:spacing w:before="78" w:beforeLines="25" w:line="360" w:lineRule="auto"/>
        <w:ind w:firstLine="969" w:firstLineChars="404"/>
        <w:contextualSpacing/>
        <w:jc w:val="left"/>
        <w:rPr>
          <w:rFonts w:ascii="宋体" w:hAnsi="宋体" w:eastAsia="宋体" w:cs="Times New Roman"/>
          <w:sz w:val="24"/>
          <w:szCs w:val="22"/>
        </w:rPr>
      </w:pPr>
      <w:r>
        <w:rPr>
          <w:rFonts w:hint="eastAsia" w:ascii="宋体" w:hAnsi="宋体" w:eastAsia="宋体" w:cs="Times New Roman"/>
          <w:sz w:val="24"/>
          <w:szCs w:val="22"/>
        </w:rPr>
        <w:t xml:space="preserve">法人代表授权人(签字)：             </w:t>
      </w:r>
      <w:r>
        <w:rPr>
          <w:rFonts w:hint="eastAsia" w:ascii="宋体" w:hAnsi="宋体" w:eastAsia="宋体" w:cs="Times New Roman"/>
          <w:sz w:val="24"/>
          <w:szCs w:val="22"/>
        </w:rPr>
        <w:tab/>
      </w:r>
      <w:r>
        <w:rPr>
          <w:rFonts w:hint="eastAsia" w:ascii="宋体" w:hAnsi="宋体" w:eastAsia="宋体" w:cs="Times New Roman"/>
          <w:sz w:val="24"/>
          <w:szCs w:val="22"/>
        </w:rPr>
        <w:t>法人代表授权人(签字)：</w:t>
      </w:r>
    </w:p>
    <w:p w14:paraId="1F124E83">
      <w:pPr>
        <w:wordWrap w:val="0"/>
        <w:spacing w:before="78" w:beforeLines="25" w:line="360" w:lineRule="auto"/>
        <w:ind w:firstLine="969" w:firstLineChars="404"/>
        <w:contextualSpacing/>
        <w:jc w:val="left"/>
        <w:rPr>
          <w:rFonts w:ascii="宋体" w:hAnsi="宋体" w:eastAsia="宋体" w:cs="Times New Roman"/>
          <w:sz w:val="24"/>
          <w:szCs w:val="22"/>
        </w:rPr>
      </w:pPr>
      <w:r>
        <w:rPr>
          <w:rFonts w:hint="eastAsia" w:ascii="宋体" w:hAnsi="宋体" w:eastAsia="宋体" w:cs="Times New Roman"/>
          <w:sz w:val="24"/>
          <w:szCs w:val="22"/>
        </w:rPr>
        <w:t>联 系 人：</w:t>
      </w:r>
      <w:r>
        <w:rPr>
          <w:rFonts w:hint="eastAsia" w:ascii="宋体" w:hAnsi="宋体" w:eastAsia="宋体" w:cs="Times New Roman"/>
          <w:sz w:val="24"/>
          <w:szCs w:val="22"/>
        </w:rPr>
        <w:tab/>
      </w:r>
      <w:r>
        <w:rPr>
          <w:rFonts w:hint="eastAsia" w:ascii="宋体" w:hAnsi="宋体" w:eastAsia="宋体" w:cs="Times New Roman"/>
          <w:sz w:val="24"/>
          <w:szCs w:val="22"/>
        </w:rPr>
        <w:t xml:space="preserve">                         联 系 人：</w:t>
      </w:r>
    </w:p>
    <w:p w14:paraId="1C5AC824">
      <w:pPr>
        <w:wordWrap w:val="0"/>
        <w:spacing w:before="78" w:beforeLines="25" w:line="360" w:lineRule="auto"/>
        <w:ind w:firstLine="969" w:firstLineChars="404"/>
        <w:contextualSpacing/>
        <w:jc w:val="left"/>
        <w:rPr>
          <w:rFonts w:ascii="宋体" w:hAnsi="宋体" w:eastAsia="宋体" w:cs="Times New Roman"/>
          <w:sz w:val="24"/>
          <w:szCs w:val="22"/>
        </w:rPr>
      </w:pPr>
      <w:r>
        <w:rPr>
          <w:rFonts w:hint="eastAsia" w:ascii="宋体" w:hAnsi="宋体" w:eastAsia="宋体" w:cs="Times New Roman"/>
          <w:sz w:val="24"/>
          <w:szCs w:val="22"/>
        </w:rPr>
        <w:t xml:space="preserve">电　　话：                         </w:t>
      </w:r>
      <w:r>
        <w:rPr>
          <w:rFonts w:hint="eastAsia" w:ascii="宋体" w:hAnsi="宋体" w:eastAsia="宋体" w:cs="Times New Roman"/>
          <w:sz w:val="24"/>
          <w:szCs w:val="22"/>
        </w:rPr>
        <w:tab/>
      </w:r>
      <w:r>
        <w:rPr>
          <w:rFonts w:hint="eastAsia" w:ascii="宋体" w:hAnsi="宋体" w:eastAsia="宋体" w:cs="Times New Roman"/>
          <w:sz w:val="24"/>
          <w:szCs w:val="22"/>
        </w:rPr>
        <w:t>电　　话：</w:t>
      </w:r>
    </w:p>
    <w:p w14:paraId="61BCCAAB">
      <w:pPr>
        <w:wordWrap w:val="0"/>
        <w:spacing w:before="78" w:beforeLines="25" w:line="360" w:lineRule="auto"/>
        <w:ind w:firstLine="969" w:firstLineChars="404"/>
        <w:contextualSpacing/>
        <w:jc w:val="left"/>
        <w:rPr>
          <w:rFonts w:ascii="宋体" w:hAnsi="宋体" w:eastAsia="宋体" w:cs="Times New Roman"/>
          <w:sz w:val="24"/>
          <w:szCs w:val="22"/>
        </w:rPr>
      </w:pPr>
      <w:r>
        <w:rPr>
          <w:rFonts w:hint="eastAsia" w:ascii="宋体" w:hAnsi="宋体" w:eastAsia="宋体" w:cs="Times New Roman"/>
          <w:sz w:val="24"/>
          <w:szCs w:val="22"/>
        </w:rPr>
        <w:t xml:space="preserve">传　　真：                         </w:t>
      </w:r>
      <w:r>
        <w:rPr>
          <w:rFonts w:hint="eastAsia" w:ascii="宋体" w:hAnsi="宋体" w:eastAsia="宋体" w:cs="Times New Roman"/>
          <w:sz w:val="24"/>
          <w:szCs w:val="22"/>
        </w:rPr>
        <w:tab/>
      </w:r>
      <w:r>
        <w:rPr>
          <w:rFonts w:hint="eastAsia" w:ascii="宋体" w:hAnsi="宋体" w:eastAsia="宋体" w:cs="Times New Roman"/>
          <w:sz w:val="24"/>
          <w:szCs w:val="22"/>
        </w:rPr>
        <w:t>传　　真：</w:t>
      </w:r>
    </w:p>
    <w:p w14:paraId="22B7E7CD">
      <w:pPr>
        <w:wordWrap w:val="0"/>
        <w:spacing w:before="78" w:beforeLines="25" w:line="360" w:lineRule="auto"/>
        <w:ind w:firstLine="969" w:firstLineChars="404"/>
        <w:contextualSpacing/>
        <w:jc w:val="left"/>
        <w:rPr>
          <w:rFonts w:ascii="宋体" w:hAnsi="宋体" w:eastAsia="宋体" w:cs="Times New Roman"/>
          <w:sz w:val="24"/>
          <w:szCs w:val="22"/>
        </w:rPr>
      </w:pPr>
      <w:r>
        <w:rPr>
          <w:rFonts w:hint="eastAsia" w:ascii="宋体" w:hAnsi="宋体" w:eastAsia="宋体" w:cs="Times New Roman"/>
          <w:sz w:val="24"/>
          <w:szCs w:val="22"/>
        </w:rPr>
        <w:t xml:space="preserve">邮政编码：                         </w:t>
      </w:r>
      <w:r>
        <w:rPr>
          <w:rFonts w:hint="eastAsia" w:ascii="宋体" w:hAnsi="宋体" w:eastAsia="宋体" w:cs="Times New Roman"/>
          <w:sz w:val="24"/>
          <w:szCs w:val="22"/>
        </w:rPr>
        <w:tab/>
      </w:r>
      <w:r>
        <w:rPr>
          <w:rFonts w:hint="eastAsia" w:ascii="宋体" w:hAnsi="宋体" w:eastAsia="宋体" w:cs="Times New Roman"/>
          <w:sz w:val="24"/>
          <w:szCs w:val="22"/>
        </w:rPr>
        <w:t>邮政编码：</w:t>
      </w:r>
    </w:p>
    <w:p w14:paraId="0444699C">
      <w:pPr>
        <w:wordWrap w:val="0"/>
        <w:spacing w:before="78" w:beforeLines="25" w:line="360" w:lineRule="auto"/>
        <w:ind w:firstLine="969" w:firstLineChars="404"/>
        <w:contextualSpacing/>
        <w:jc w:val="left"/>
        <w:rPr>
          <w:rFonts w:ascii="宋体" w:hAnsi="宋体" w:eastAsia="宋体" w:cs="Times New Roman"/>
          <w:sz w:val="24"/>
          <w:szCs w:val="22"/>
        </w:rPr>
      </w:pPr>
      <w:r>
        <w:rPr>
          <w:rFonts w:hint="eastAsia" w:ascii="宋体" w:hAnsi="宋体" w:eastAsia="宋体" w:cs="Times New Roman"/>
          <w:sz w:val="24"/>
          <w:szCs w:val="22"/>
        </w:rPr>
        <w:t xml:space="preserve">开户银行：                         </w:t>
      </w:r>
      <w:r>
        <w:rPr>
          <w:rFonts w:hint="eastAsia" w:ascii="宋体" w:hAnsi="宋体" w:eastAsia="宋体" w:cs="Times New Roman"/>
          <w:sz w:val="24"/>
          <w:szCs w:val="22"/>
        </w:rPr>
        <w:tab/>
      </w:r>
      <w:r>
        <w:rPr>
          <w:rFonts w:hint="eastAsia" w:ascii="宋体" w:hAnsi="宋体" w:eastAsia="宋体" w:cs="Times New Roman"/>
          <w:sz w:val="24"/>
          <w:szCs w:val="22"/>
        </w:rPr>
        <w:t>开户银行：</w:t>
      </w:r>
    </w:p>
    <w:p w14:paraId="4F9439BF">
      <w:pPr>
        <w:wordWrap w:val="0"/>
        <w:spacing w:before="78" w:beforeLines="25" w:line="360" w:lineRule="auto"/>
        <w:ind w:firstLine="969" w:firstLineChars="404"/>
        <w:contextualSpacing/>
        <w:jc w:val="left"/>
        <w:rPr>
          <w:rFonts w:ascii="宋体" w:hAnsi="宋体" w:eastAsia="宋体" w:cs="Times New Roman"/>
          <w:sz w:val="24"/>
          <w:szCs w:val="22"/>
        </w:rPr>
      </w:pPr>
      <w:r>
        <w:rPr>
          <w:rFonts w:hint="eastAsia" w:ascii="宋体" w:hAnsi="宋体" w:eastAsia="宋体" w:cs="Times New Roman"/>
          <w:sz w:val="24"/>
          <w:szCs w:val="22"/>
        </w:rPr>
        <w:t xml:space="preserve">帐　　号：                         </w:t>
      </w:r>
      <w:r>
        <w:rPr>
          <w:rFonts w:hint="eastAsia" w:ascii="宋体" w:hAnsi="宋体" w:eastAsia="宋体" w:cs="Times New Roman"/>
          <w:sz w:val="24"/>
          <w:szCs w:val="22"/>
        </w:rPr>
        <w:tab/>
      </w:r>
      <w:r>
        <w:rPr>
          <w:rFonts w:hint="eastAsia" w:ascii="宋体" w:hAnsi="宋体" w:eastAsia="宋体" w:cs="Times New Roman"/>
          <w:sz w:val="24"/>
          <w:szCs w:val="22"/>
        </w:rPr>
        <w:t>帐　　号：</w:t>
      </w:r>
    </w:p>
    <w:p w14:paraId="04783772">
      <w:pPr>
        <w:spacing w:line="360" w:lineRule="auto"/>
        <w:ind w:left="550" w:firstLine="420" w:firstLineChars="175"/>
        <w:jc w:val="left"/>
        <w:rPr>
          <w:rFonts w:ascii="宋体" w:hAnsi="宋体" w:eastAsia="宋体" w:cs="Times New Roman"/>
          <w:sz w:val="24"/>
          <w:szCs w:val="22"/>
        </w:rPr>
      </w:pPr>
      <w:r>
        <w:rPr>
          <w:rFonts w:hint="eastAsia" w:ascii="宋体" w:hAnsi="宋体" w:eastAsia="宋体" w:cs="Times New Roman"/>
          <w:sz w:val="24"/>
          <w:szCs w:val="22"/>
        </w:rPr>
        <w:t xml:space="preserve">税　　号：                         </w:t>
      </w:r>
      <w:r>
        <w:rPr>
          <w:rFonts w:hint="eastAsia" w:ascii="宋体" w:hAnsi="宋体" w:eastAsia="宋体" w:cs="Times New Roman"/>
          <w:sz w:val="24"/>
          <w:szCs w:val="22"/>
        </w:rPr>
        <w:tab/>
      </w:r>
      <w:r>
        <w:rPr>
          <w:rFonts w:hint="eastAsia" w:ascii="宋体" w:hAnsi="宋体" w:eastAsia="宋体" w:cs="Times New Roman"/>
          <w:sz w:val="24"/>
          <w:szCs w:val="22"/>
        </w:rPr>
        <w:t>税　　号：</w:t>
      </w:r>
    </w:p>
    <w:p w14:paraId="12F3C8D7">
      <w:pPr>
        <w:sectPr>
          <w:pgSz w:w="11906" w:h="16838"/>
          <w:pgMar w:top="1440" w:right="1800" w:bottom="1440" w:left="1800" w:header="851" w:footer="992" w:gutter="0"/>
          <w:cols w:space="425" w:num="1"/>
          <w:docGrid w:type="lines" w:linePitch="312" w:charSpace="0"/>
        </w:sectPr>
      </w:pPr>
    </w:p>
    <w:p w14:paraId="0CC5861B">
      <w:pPr>
        <w:numPr>
          <w:ilvl w:val="0"/>
          <w:numId w:val="7"/>
        </w:numPr>
        <w:overflowPunct w:val="0"/>
        <w:jc w:val="center"/>
        <w:outlineLvl w:val="0"/>
        <w:rPr>
          <w:rFonts w:hint="eastAsia" w:ascii="仿宋" w:hAnsi="仿宋" w:eastAsia="仿宋" w:cs="仿宋"/>
          <w:b/>
          <w:bCs/>
          <w:sz w:val="24"/>
        </w:rPr>
      </w:pPr>
      <w:bookmarkStart w:id="58" w:name="_Toc6976"/>
      <w:r>
        <w:rPr>
          <w:rFonts w:hint="eastAsia" w:ascii="仿宋" w:hAnsi="仿宋" w:eastAsia="仿宋" w:cs="仿宋"/>
          <w:b/>
          <w:bCs/>
          <w:sz w:val="24"/>
        </w:rPr>
        <w:t xml:space="preserve"> 采购需求</w:t>
      </w:r>
    </w:p>
    <w:p w14:paraId="02EC4485">
      <w:pPr>
        <w:numPr>
          <w:ilvl w:val="0"/>
          <w:numId w:val="0"/>
        </w:numPr>
        <w:overflowPunct w:val="0"/>
        <w:jc w:val="both"/>
        <w:outlineLvl w:val="0"/>
        <w:rPr>
          <w:rFonts w:hint="eastAsia" w:ascii="仿宋" w:hAnsi="仿宋" w:eastAsia="仿宋" w:cs="仿宋"/>
          <w:b/>
          <w:bCs/>
          <w:sz w:val="24"/>
        </w:rPr>
      </w:pPr>
    </w:p>
    <w:bookmarkEnd w:id="58"/>
    <w:p w14:paraId="7C72AA3E">
      <w:pPr>
        <w:numPr>
          <w:ilvl w:val="0"/>
          <w:numId w:val="0"/>
        </w:numPr>
        <w:adjustRightInd w:val="0"/>
        <w:snapToGrid w:val="0"/>
        <w:spacing w:line="400" w:lineRule="exact"/>
        <w:ind w:left="420" w:leftChars="0"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1.项目名称：恩旅集团2026-2027年度小红书平台营销运营项目</w:t>
      </w:r>
    </w:p>
    <w:p w14:paraId="0DC0C20A">
      <w:pPr>
        <w:numPr>
          <w:ilvl w:val="0"/>
          <w:numId w:val="0"/>
        </w:numPr>
        <w:adjustRightInd w:val="0"/>
        <w:snapToGrid w:val="0"/>
        <w:spacing w:line="400" w:lineRule="exact"/>
        <w:ind w:left="420" w:leftChars="0"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2.采购需求：</w:t>
      </w:r>
    </w:p>
    <w:p w14:paraId="4BEC913E">
      <w:pPr>
        <w:numPr>
          <w:ilvl w:val="0"/>
          <w:numId w:val="0"/>
        </w:numPr>
        <w:adjustRightInd w:val="0"/>
        <w:snapToGrid w:val="0"/>
        <w:spacing w:line="400" w:lineRule="exact"/>
        <w:ind w:left="420" w:leftChars="0"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2.1.1合作期间三个账号合计完成不少于440篇原创笔记/内容；</w:t>
      </w:r>
    </w:p>
    <w:p w14:paraId="5693A0BE">
      <w:pPr>
        <w:numPr>
          <w:ilvl w:val="0"/>
          <w:numId w:val="0"/>
        </w:numPr>
        <w:adjustRightInd w:val="0"/>
        <w:snapToGrid w:val="0"/>
        <w:spacing w:line="400" w:lineRule="exact"/>
        <w:ind w:left="420" w:leftChars="0"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2.1.2围绕景区核心IP，发起运营特色话题，策划线上种草活动、互动挑战等，引导用户自发传播；</w:t>
      </w:r>
    </w:p>
    <w:p w14:paraId="37DF5931">
      <w:pPr>
        <w:numPr>
          <w:ilvl w:val="0"/>
          <w:numId w:val="0"/>
        </w:numPr>
        <w:adjustRightInd w:val="0"/>
        <w:snapToGrid w:val="0"/>
        <w:spacing w:line="400" w:lineRule="exact"/>
        <w:ind w:left="420" w:leftChars="0"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2.1.3提升话题曝光量与参与度，确保年度总体累计曝光量不少于1200万；</w:t>
      </w:r>
    </w:p>
    <w:p w14:paraId="4908B36F">
      <w:pPr>
        <w:numPr>
          <w:ilvl w:val="0"/>
          <w:numId w:val="0"/>
        </w:numPr>
        <w:adjustRightInd w:val="0"/>
        <w:snapToGrid w:val="0"/>
        <w:spacing w:line="400" w:lineRule="exact"/>
        <w:ind w:left="420" w:leftChars="0"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2.1.4联动景区线下活动，实现线上线下同频宣传，放大活动影响力，实现每月有爆款、有声量、可持续；</w:t>
      </w:r>
    </w:p>
    <w:p w14:paraId="08FBC5CB">
      <w:pPr>
        <w:numPr>
          <w:ilvl w:val="0"/>
          <w:numId w:val="0"/>
        </w:numPr>
        <w:adjustRightInd w:val="0"/>
        <w:snapToGrid w:val="0"/>
        <w:spacing w:line="400" w:lineRule="exact"/>
        <w:ind w:left="420" w:leftChars="0"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2.1.5建立健全舆情危机公关机制，及时监测平台后台舆情，重点处理高赞舆情内容，妥善应对各类舆情问题，维护品牌良好形象；</w:t>
      </w:r>
    </w:p>
    <w:p w14:paraId="2A5F1BEE">
      <w:pPr>
        <w:numPr>
          <w:ilvl w:val="0"/>
          <w:numId w:val="0"/>
        </w:numPr>
        <w:adjustRightInd w:val="0"/>
        <w:snapToGrid w:val="0"/>
        <w:spacing w:line="400" w:lineRule="exact"/>
        <w:ind w:left="420" w:leftChars="0"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2.1.6借助小红书平台算法优势，开展精准信息流投放、达人合作等，提升内容曝光量；</w:t>
      </w:r>
    </w:p>
    <w:p w14:paraId="322AE54F">
      <w:pPr>
        <w:numPr>
          <w:ilvl w:val="0"/>
          <w:numId w:val="0"/>
        </w:numPr>
        <w:adjustRightInd w:val="0"/>
        <w:snapToGrid w:val="0"/>
        <w:spacing w:line="400" w:lineRule="exact"/>
        <w:ind w:left="420" w:leftChars="0"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2.1.7建立完善的数据复盘机制，定期提供运营报告，分析内容传播数据、粉丝增长数据、引流转化数据及竞品动态，动态优化运营策略。</w:t>
      </w:r>
    </w:p>
    <w:p w14:paraId="21C0C375">
      <w:pPr>
        <w:numPr>
          <w:ilvl w:val="0"/>
          <w:numId w:val="0"/>
        </w:numPr>
        <w:adjustRightInd w:val="0"/>
        <w:snapToGrid w:val="0"/>
        <w:spacing w:line="400" w:lineRule="exact"/>
        <w:ind w:left="420" w:leftChars="0"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3.合同履行期限：12个月。</w:t>
      </w:r>
    </w:p>
    <w:p w14:paraId="455940E9">
      <w:pPr>
        <w:numPr>
          <w:ilvl w:val="0"/>
          <w:numId w:val="0"/>
        </w:numPr>
        <w:adjustRightInd w:val="0"/>
        <w:snapToGrid w:val="0"/>
        <w:spacing w:line="400" w:lineRule="exact"/>
        <w:ind w:left="420" w:leftChars="0" w:firstLine="480" w:firstLineChars="200"/>
        <w:rPr>
          <w:rFonts w:hint="eastAsia" w:ascii="仿宋" w:hAnsi="仿宋" w:eastAsia="仿宋" w:cs="仿宋"/>
          <w:b w:val="0"/>
          <w:bCs w:val="0"/>
          <w:color w:val="auto"/>
          <w:sz w:val="24"/>
          <w:highlight w:val="none"/>
          <w:lang w:val="zh-CN" w:eastAsia="zh-CN"/>
        </w:rPr>
      </w:pPr>
      <w:r>
        <w:rPr>
          <w:rFonts w:hint="eastAsia" w:ascii="仿宋" w:hAnsi="仿宋" w:eastAsia="仿宋" w:cs="仿宋"/>
          <w:b w:val="0"/>
          <w:bCs w:val="0"/>
          <w:color w:val="auto"/>
          <w:sz w:val="24"/>
          <w:highlight w:val="none"/>
          <w:lang w:val="en-US" w:eastAsia="zh-CN"/>
        </w:rPr>
        <w:t>4.质量要求或服务标准</w:t>
      </w:r>
      <w:r>
        <w:rPr>
          <w:rFonts w:hint="eastAsia" w:ascii="仿宋" w:hAnsi="仿宋" w:eastAsia="仿宋" w:cs="仿宋"/>
          <w:b w:val="0"/>
          <w:bCs w:val="0"/>
          <w:color w:val="auto"/>
          <w:sz w:val="24"/>
          <w:highlight w:val="none"/>
          <w:lang w:val="zh-CN" w:eastAsia="zh-CN"/>
        </w:rPr>
        <w:t>：</w:t>
      </w:r>
      <w:r>
        <w:rPr>
          <w:rFonts w:hint="eastAsia" w:ascii="仿宋" w:hAnsi="仿宋" w:eastAsia="仿宋" w:cs="仿宋"/>
          <w:b w:val="0"/>
          <w:bCs w:val="0"/>
          <w:color w:val="auto"/>
          <w:sz w:val="24"/>
          <w:highlight w:val="none"/>
          <w:lang w:val="en-US" w:eastAsia="zh-CN"/>
        </w:rPr>
        <w:t>符合国家现行规范要求及行业标准</w:t>
      </w:r>
      <w:r>
        <w:rPr>
          <w:rFonts w:hint="eastAsia" w:ascii="仿宋" w:hAnsi="仿宋" w:eastAsia="仿宋" w:cs="仿宋"/>
          <w:b w:val="0"/>
          <w:bCs w:val="0"/>
          <w:color w:val="auto"/>
          <w:sz w:val="24"/>
          <w:highlight w:val="none"/>
          <w:lang w:val="zh-CN" w:eastAsia="zh-CN"/>
        </w:rPr>
        <w:t>。</w:t>
      </w:r>
    </w:p>
    <w:p w14:paraId="02B6FD5F">
      <w:pPr>
        <w:numPr>
          <w:ilvl w:val="0"/>
          <w:numId w:val="0"/>
        </w:numPr>
        <w:adjustRightInd w:val="0"/>
        <w:snapToGrid w:val="0"/>
        <w:spacing w:line="400" w:lineRule="exact"/>
        <w:ind w:left="420" w:leftChars="0" w:firstLine="480" w:firstLineChars="200"/>
        <w:rPr>
          <w:rFonts w:hint="default"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5.服务地点</w:t>
      </w:r>
      <w:r>
        <w:rPr>
          <w:rFonts w:hint="eastAsia" w:ascii="仿宋" w:hAnsi="仿宋" w:eastAsia="仿宋" w:cs="仿宋"/>
          <w:b w:val="0"/>
          <w:bCs w:val="0"/>
          <w:color w:val="auto"/>
          <w:sz w:val="24"/>
          <w:highlight w:val="none"/>
          <w:lang w:val="zh-CN" w:eastAsia="zh-CN"/>
        </w:rPr>
        <w:t>：</w:t>
      </w:r>
      <w:r>
        <w:rPr>
          <w:rFonts w:hint="eastAsia" w:ascii="仿宋" w:hAnsi="仿宋" w:eastAsia="仿宋" w:cs="仿宋"/>
          <w:b w:val="0"/>
          <w:bCs w:val="0"/>
          <w:color w:val="auto"/>
          <w:sz w:val="24"/>
          <w:highlight w:val="none"/>
          <w:lang w:val="en-US" w:eastAsia="zh-CN"/>
        </w:rPr>
        <w:t>恩施大峡谷景区、恩施大清江景区</w:t>
      </w:r>
    </w:p>
    <w:p w14:paraId="01749B31">
      <w:pPr>
        <w:numPr>
          <w:ilvl w:val="0"/>
          <w:numId w:val="0"/>
        </w:numPr>
        <w:adjustRightInd w:val="0"/>
        <w:snapToGrid w:val="0"/>
        <w:spacing w:line="400" w:lineRule="exact"/>
        <w:ind w:left="420" w:leftChars="0" w:firstLine="480" w:firstLineChars="200"/>
        <w:rPr>
          <w:rFonts w:hint="default"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6.本项目（是/否）接受联合体投标：否。</w:t>
      </w:r>
    </w:p>
    <w:p w14:paraId="0682BE0E">
      <w:pPr>
        <w:numPr>
          <w:ilvl w:val="0"/>
          <w:numId w:val="0"/>
        </w:numPr>
        <w:adjustRightInd w:val="0"/>
        <w:snapToGrid w:val="0"/>
        <w:spacing w:line="400" w:lineRule="exact"/>
        <w:ind w:left="420" w:leftChars="0" w:firstLine="480" w:firstLineChars="200"/>
        <w:rPr>
          <w:rFonts w:hint="eastAsia" w:ascii="仿宋" w:hAnsi="仿宋" w:eastAsia="仿宋" w:cs="仿宋"/>
          <w:b w:val="0"/>
          <w:bCs w:val="0"/>
          <w:color w:val="auto"/>
          <w:sz w:val="24"/>
          <w:highlight w:val="none"/>
          <w:lang w:val="en-US" w:eastAsia="zh-CN"/>
        </w:rPr>
      </w:pPr>
    </w:p>
    <w:p w14:paraId="6BFD26B4">
      <w:pPr>
        <w:numPr>
          <w:ilvl w:val="0"/>
          <w:numId w:val="0"/>
        </w:numPr>
        <w:adjustRightInd w:val="0"/>
        <w:snapToGrid w:val="0"/>
        <w:spacing w:line="400" w:lineRule="exact"/>
        <w:ind w:left="420" w:leftChars="0" w:firstLine="480" w:firstLineChars="200"/>
        <w:rPr>
          <w:rFonts w:hint="eastAsia" w:ascii="仿宋" w:hAnsi="仿宋" w:eastAsia="仿宋" w:cs="仿宋"/>
          <w:b w:val="0"/>
          <w:bCs w:val="0"/>
          <w:color w:val="auto"/>
          <w:sz w:val="24"/>
          <w:highlight w:val="none"/>
          <w:lang w:val="en-US" w:eastAsia="zh-CN"/>
        </w:rPr>
      </w:pPr>
    </w:p>
    <w:p w14:paraId="04673F6E">
      <w:pPr>
        <w:overflowPunct w:val="0"/>
        <w:spacing w:line="360" w:lineRule="auto"/>
        <w:jc w:val="center"/>
        <w:rPr>
          <w:rFonts w:ascii="仿宋" w:hAnsi="仿宋" w:eastAsia="仿宋" w:cs="仿宋"/>
          <w:b/>
          <w:sz w:val="24"/>
        </w:rPr>
      </w:pPr>
    </w:p>
    <w:p w14:paraId="3C9D5D0D">
      <w:pPr>
        <w:overflowPunct w:val="0"/>
        <w:spacing w:line="360" w:lineRule="auto"/>
        <w:jc w:val="center"/>
        <w:rPr>
          <w:rFonts w:ascii="仿宋" w:hAnsi="仿宋" w:eastAsia="仿宋" w:cs="仿宋"/>
          <w:b/>
          <w:sz w:val="24"/>
        </w:rPr>
      </w:pPr>
    </w:p>
    <w:p w14:paraId="3B9439F5"/>
    <w:p w14:paraId="6E3959C6"/>
    <w:p w14:paraId="40EDB986">
      <w:pPr>
        <w:tabs>
          <w:tab w:val="left" w:pos="212"/>
        </w:tabs>
        <w:jc w:val="left"/>
        <w:sectPr>
          <w:headerReference r:id="rId13" w:type="default"/>
          <w:footerReference r:id="rId14" w:type="default"/>
          <w:pgSz w:w="11900" w:h="16838"/>
          <w:pgMar w:top="1440" w:right="1080" w:bottom="1440" w:left="1080" w:header="850" w:footer="992" w:gutter="0"/>
          <w:pgNumType w:fmt="numberInDash"/>
          <w:cols w:space="0" w:num="1"/>
          <w:docGrid w:linePitch="360" w:charSpace="0"/>
        </w:sectPr>
      </w:pPr>
      <w:r>
        <w:rPr>
          <w:rFonts w:hint="eastAsia"/>
        </w:rPr>
        <w:tab/>
      </w:r>
    </w:p>
    <w:p w14:paraId="0349928A">
      <w:pPr>
        <w:overflowPunct w:val="0"/>
        <w:jc w:val="center"/>
        <w:outlineLvl w:val="0"/>
        <w:rPr>
          <w:rFonts w:ascii="仿宋" w:hAnsi="仿宋" w:eastAsia="仿宋" w:cs="仿宋"/>
          <w:b/>
          <w:bCs/>
          <w:sz w:val="44"/>
          <w:szCs w:val="44"/>
        </w:rPr>
      </w:pPr>
      <w:bookmarkStart w:id="59" w:name="_Toc24511"/>
      <w:r>
        <w:rPr>
          <w:rFonts w:hint="eastAsia" w:ascii="仿宋" w:hAnsi="仿宋" w:eastAsia="仿宋" w:cs="仿宋"/>
          <w:b/>
          <w:bCs/>
          <w:sz w:val="44"/>
          <w:szCs w:val="44"/>
        </w:rPr>
        <w:t>第六章  响应文件格式</w:t>
      </w:r>
      <w:bookmarkEnd w:id="59"/>
    </w:p>
    <w:p w14:paraId="3AAA4B0C">
      <w:pPr>
        <w:overflowPunct w:val="0"/>
        <w:jc w:val="center"/>
        <w:rPr>
          <w:rFonts w:ascii="仿宋" w:hAnsi="仿宋" w:eastAsia="仿宋" w:cs="仿宋"/>
          <w:sz w:val="24"/>
        </w:rPr>
      </w:pPr>
    </w:p>
    <w:p w14:paraId="09808C7E">
      <w:pPr>
        <w:overflowPunct w:val="0"/>
        <w:rPr>
          <w:rFonts w:ascii="仿宋" w:hAnsi="仿宋" w:eastAsia="仿宋" w:cs="仿宋"/>
          <w:sz w:val="24"/>
        </w:rPr>
        <w:sectPr>
          <w:pgSz w:w="11900" w:h="16838"/>
          <w:pgMar w:top="1440" w:right="1080" w:bottom="1440" w:left="1080" w:header="850" w:footer="992" w:gutter="0"/>
          <w:pgNumType w:fmt="numberInDash"/>
          <w:cols w:space="0" w:num="1"/>
          <w:docGrid w:linePitch="360" w:charSpace="0"/>
        </w:sectPr>
      </w:pPr>
    </w:p>
    <w:p w14:paraId="44715AD6"/>
    <w:p w14:paraId="63C2EF89">
      <w:pPr>
        <w:overflowPunct w:val="0"/>
        <w:spacing w:line="360" w:lineRule="exact"/>
        <w:rPr>
          <w:rFonts w:ascii="仿宋" w:hAnsi="仿宋" w:eastAsia="仿宋" w:cs="仿宋"/>
          <w:sz w:val="24"/>
        </w:rPr>
      </w:pPr>
    </w:p>
    <w:p w14:paraId="59498969">
      <w:pPr>
        <w:overflowPunct w:val="0"/>
        <w:spacing w:line="360" w:lineRule="exact"/>
        <w:ind w:firstLine="1960" w:firstLineChars="700"/>
        <w:rPr>
          <w:rFonts w:ascii="仿宋" w:hAnsi="仿宋" w:eastAsia="仿宋" w:cs="仿宋"/>
          <w:sz w:val="28"/>
          <w:szCs w:val="28"/>
          <w:u w:val="single"/>
        </w:rPr>
      </w:pPr>
      <w:r>
        <w:rPr>
          <w:rFonts w:hint="eastAsia" w:ascii="仿宋" w:hAnsi="仿宋" w:eastAsia="仿宋" w:cs="仿宋"/>
          <w:sz w:val="28"/>
          <w:szCs w:val="28"/>
          <w:u w:val="single"/>
        </w:rPr>
        <w:t xml:space="preserve">                (项目名称)                 </w:t>
      </w:r>
    </w:p>
    <w:p w14:paraId="45D933B1">
      <w:pPr>
        <w:overflowPunct w:val="0"/>
        <w:spacing w:line="360" w:lineRule="exact"/>
        <w:rPr>
          <w:rFonts w:ascii="仿宋" w:hAnsi="仿宋" w:eastAsia="仿宋" w:cs="仿宋"/>
          <w:sz w:val="24"/>
        </w:rPr>
      </w:pPr>
    </w:p>
    <w:p w14:paraId="00F37EB6">
      <w:pPr>
        <w:overflowPunct w:val="0"/>
        <w:spacing w:line="360" w:lineRule="exact"/>
        <w:rPr>
          <w:rFonts w:ascii="仿宋" w:hAnsi="仿宋" w:eastAsia="仿宋" w:cs="仿宋"/>
          <w:sz w:val="24"/>
        </w:rPr>
      </w:pPr>
    </w:p>
    <w:p w14:paraId="3E36A6A9">
      <w:pPr>
        <w:overflowPunct w:val="0"/>
        <w:spacing w:line="360" w:lineRule="exact"/>
        <w:rPr>
          <w:rFonts w:ascii="仿宋" w:hAnsi="仿宋" w:eastAsia="仿宋" w:cs="仿宋"/>
          <w:sz w:val="24"/>
        </w:rPr>
      </w:pPr>
    </w:p>
    <w:p w14:paraId="0C11D04D">
      <w:pPr>
        <w:overflowPunct w:val="0"/>
        <w:spacing w:line="360" w:lineRule="exact"/>
        <w:rPr>
          <w:rFonts w:ascii="仿宋" w:hAnsi="仿宋" w:eastAsia="仿宋" w:cs="仿宋"/>
          <w:sz w:val="24"/>
        </w:rPr>
      </w:pPr>
    </w:p>
    <w:p w14:paraId="4CC46057">
      <w:pPr>
        <w:overflowPunct w:val="0"/>
        <w:jc w:val="center"/>
        <w:rPr>
          <w:rFonts w:ascii="仿宋" w:hAnsi="仿宋" w:eastAsia="仿宋" w:cs="仿宋"/>
          <w:sz w:val="72"/>
          <w:szCs w:val="72"/>
        </w:rPr>
      </w:pPr>
      <w:r>
        <w:rPr>
          <w:rFonts w:hint="eastAsia" w:ascii="仿宋" w:hAnsi="仿宋" w:eastAsia="仿宋" w:cs="仿宋"/>
          <w:sz w:val="72"/>
          <w:szCs w:val="72"/>
        </w:rPr>
        <w:t>响  应  文  件</w:t>
      </w:r>
    </w:p>
    <w:p w14:paraId="266AE542">
      <w:pPr>
        <w:overflowPunct w:val="0"/>
        <w:spacing w:line="360" w:lineRule="exact"/>
        <w:rPr>
          <w:rFonts w:ascii="仿宋" w:hAnsi="仿宋" w:eastAsia="仿宋" w:cs="仿宋"/>
          <w:sz w:val="24"/>
        </w:rPr>
      </w:pPr>
    </w:p>
    <w:p w14:paraId="6592028D">
      <w:pPr>
        <w:overflowPunct w:val="0"/>
        <w:spacing w:line="360" w:lineRule="exact"/>
        <w:ind w:firstLine="3640" w:firstLineChars="1300"/>
        <w:rPr>
          <w:rFonts w:ascii="仿宋" w:hAnsi="仿宋" w:eastAsia="仿宋" w:cs="仿宋"/>
          <w:sz w:val="28"/>
          <w:szCs w:val="28"/>
          <w:u w:val="single"/>
        </w:rPr>
      </w:pPr>
    </w:p>
    <w:p w14:paraId="11E2E3D4">
      <w:pPr>
        <w:overflowPunct w:val="0"/>
        <w:spacing w:line="360" w:lineRule="exact"/>
        <w:rPr>
          <w:rFonts w:ascii="仿宋" w:hAnsi="仿宋" w:eastAsia="仿宋" w:cs="仿宋"/>
          <w:sz w:val="24"/>
        </w:rPr>
      </w:pPr>
    </w:p>
    <w:p w14:paraId="24387421">
      <w:pPr>
        <w:overflowPunct w:val="0"/>
        <w:spacing w:line="360" w:lineRule="exact"/>
        <w:rPr>
          <w:rFonts w:ascii="仿宋" w:hAnsi="仿宋" w:eastAsia="仿宋" w:cs="仿宋"/>
          <w:sz w:val="24"/>
        </w:rPr>
      </w:pPr>
    </w:p>
    <w:p w14:paraId="2508E2CA">
      <w:pPr>
        <w:overflowPunct w:val="0"/>
        <w:spacing w:line="360" w:lineRule="exact"/>
        <w:rPr>
          <w:rFonts w:ascii="仿宋" w:hAnsi="仿宋" w:eastAsia="仿宋" w:cs="仿宋"/>
          <w:sz w:val="24"/>
        </w:rPr>
      </w:pPr>
    </w:p>
    <w:p w14:paraId="379BB117">
      <w:pPr>
        <w:overflowPunct w:val="0"/>
        <w:spacing w:line="360" w:lineRule="exact"/>
        <w:rPr>
          <w:rFonts w:ascii="仿宋" w:hAnsi="仿宋" w:eastAsia="仿宋" w:cs="仿宋"/>
          <w:sz w:val="24"/>
        </w:rPr>
      </w:pPr>
    </w:p>
    <w:p w14:paraId="6CF67A72">
      <w:pPr>
        <w:overflowPunct w:val="0"/>
        <w:spacing w:line="360" w:lineRule="exact"/>
        <w:rPr>
          <w:rFonts w:ascii="仿宋" w:hAnsi="仿宋" w:eastAsia="仿宋" w:cs="仿宋"/>
          <w:sz w:val="24"/>
        </w:rPr>
      </w:pPr>
    </w:p>
    <w:p w14:paraId="6B6EBAF6">
      <w:pPr>
        <w:overflowPunct w:val="0"/>
        <w:spacing w:before="260" w:after="260" w:line="416" w:lineRule="auto"/>
        <w:rPr>
          <w:rFonts w:ascii="仿宋" w:hAnsi="仿宋" w:eastAsia="仿宋" w:cs="仿宋"/>
          <w:b/>
          <w:bCs/>
          <w:sz w:val="32"/>
          <w:szCs w:val="32"/>
        </w:rPr>
      </w:pPr>
    </w:p>
    <w:p w14:paraId="07A4F898">
      <w:pPr>
        <w:overflowPunct w:val="0"/>
        <w:spacing w:line="360" w:lineRule="exact"/>
        <w:rPr>
          <w:rFonts w:ascii="仿宋" w:hAnsi="仿宋" w:eastAsia="仿宋" w:cs="仿宋"/>
          <w:sz w:val="24"/>
        </w:rPr>
      </w:pPr>
    </w:p>
    <w:p w14:paraId="1E93CC70">
      <w:pPr>
        <w:overflowPunct w:val="0"/>
        <w:spacing w:line="360" w:lineRule="exact"/>
        <w:rPr>
          <w:rFonts w:ascii="仿宋" w:hAnsi="仿宋" w:eastAsia="仿宋" w:cs="仿宋"/>
          <w:sz w:val="24"/>
        </w:rPr>
      </w:pPr>
    </w:p>
    <w:p w14:paraId="7BEA7CA1">
      <w:pPr>
        <w:overflowPunct w:val="0"/>
        <w:spacing w:line="360" w:lineRule="exact"/>
        <w:rPr>
          <w:rFonts w:ascii="仿宋" w:hAnsi="仿宋" w:eastAsia="仿宋" w:cs="仿宋"/>
          <w:sz w:val="24"/>
        </w:rPr>
      </w:pPr>
    </w:p>
    <w:p w14:paraId="54C137B8">
      <w:pPr>
        <w:overflowPunct w:val="0"/>
        <w:jc w:val="left"/>
        <w:rPr>
          <w:rFonts w:ascii="仿宋" w:hAnsi="仿宋" w:eastAsia="仿宋" w:cs="仿宋"/>
          <w:sz w:val="24"/>
        </w:rPr>
      </w:pPr>
    </w:p>
    <w:p w14:paraId="14F1A326">
      <w:pPr>
        <w:overflowPunct w:val="0"/>
        <w:jc w:val="left"/>
        <w:rPr>
          <w:rFonts w:ascii="仿宋" w:hAnsi="仿宋" w:eastAsia="仿宋" w:cs="仿宋"/>
          <w:sz w:val="24"/>
        </w:rPr>
      </w:pPr>
    </w:p>
    <w:p w14:paraId="52082E9B">
      <w:pPr>
        <w:overflowPunct w:val="0"/>
        <w:jc w:val="left"/>
        <w:rPr>
          <w:rFonts w:ascii="仿宋" w:hAnsi="仿宋" w:eastAsia="仿宋" w:cs="仿宋"/>
          <w:sz w:val="24"/>
        </w:rPr>
      </w:pPr>
    </w:p>
    <w:p w14:paraId="02621D8B">
      <w:pPr>
        <w:overflowPunct w:val="0"/>
        <w:jc w:val="left"/>
        <w:rPr>
          <w:rFonts w:ascii="仿宋" w:hAnsi="仿宋" w:eastAsia="仿宋" w:cs="仿宋"/>
          <w:sz w:val="24"/>
        </w:rPr>
      </w:pPr>
    </w:p>
    <w:p w14:paraId="53AA79BA">
      <w:pPr>
        <w:overflowPunct w:val="0"/>
        <w:jc w:val="left"/>
        <w:rPr>
          <w:rFonts w:ascii="仿宋" w:hAnsi="仿宋" w:eastAsia="仿宋" w:cs="仿宋"/>
          <w:sz w:val="24"/>
        </w:rPr>
      </w:pPr>
    </w:p>
    <w:p w14:paraId="46F41CC3">
      <w:pPr>
        <w:overflowPunct w:val="0"/>
        <w:jc w:val="left"/>
        <w:rPr>
          <w:rFonts w:ascii="仿宋" w:hAnsi="仿宋" w:eastAsia="仿宋" w:cs="仿宋"/>
          <w:sz w:val="24"/>
        </w:rPr>
      </w:pPr>
    </w:p>
    <w:p w14:paraId="3DEF8BE0">
      <w:pPr>
        <w:overflowPunct w:val="0"/>
        <w:ind w:firstLine="1932" w:firstLineChars="690"/>
        <w:rPr>
          <w:rFonts w:ascii="仿宋" w:hAnsi="仿宋" w:eastAsia="仿宋" w:cs="仿宋"/>
          <w:sz w:val="28"/>
          <w:szCs w:val="28"/>
          <w:u w:val="single"/>
        </w:rPr>
      </w:pPr>
      <w:r>
        <w:rPr>
          <w:rFonts w:hint="eastAsia" w:ascii="仿宋" w:hAnsi="仿宋" w:eastAsia="仿宋" w:cs="仿宋"/>
          <w:sz w:val="28"/>
          <w:szCs w:val="28"/>
        </w:rPr>
        <w:t xml:space="preserve">供应商: </w:t>
      </w:r>
      <w:r>
        <w:rPr>
          <w:rFonts w:hint="eastAsia" w:ascii="仿宋" w:hAnsi="仿宋" w:eastAsia="仿宋" w:cs="仿宋"/>
          <w:sz w:val="28"/>
          <w:szCs w:val="28"/>
          <w:u w:val="single"/>
        </w:rPr>
        <w:t xml:space="preserve">                                 </w:t>
      </w:r>
    </w:p>
    <w:p w14:paraId="366DEFF1">
      <w:pPr>
        <w:overflowPunct w:val="0"/>
        <w:jc w:val="left"/>
        <w:rPr>
          <w:rFonts w:ascii="仿宋" w:hAnsi="仿宋" w:eastAsia="仿宋" w:cs="仿宋"/>
          <w:sz w:val="24"/>
        </w:rPr>
      </w:pPr>
    </w:p>
    <w:p w14:paraId="786FA94F">
      <w:pPr>
        <w:overflowPunct w:val="0"/>
        <w:ind w:firstLine="1920" w:firstLineChars="800"/>
        <w:jc w:val="left"/>
        <w:rPr>
          <w:rFonts w:ascii="仿宋" w:hAnsi="仿宋" w:eastAsia="仿宋" w:cs="仿宋"/>
          <w:sz w:val="24"/>
        </w:rPr>
      </w:pPr>
    </w:p>
    <w:p w14:paraId="026F4677">
      <w:pPr>
        <w:overflowPunct w:val="0"/>
        <w:ind w:firstLine="480" w:firstLineChars="200"/>
        <w:jc w:val="center"/>
        <w:rPr>
          <w:rFonts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8"/>
          <w:szCs w:val="28"/>
          <w:u w:val="single"/>
        </w:rPr>
        <w:t xml:space="preserve">      </w:t>
      </w:r>
      <w:r>
        <w:rPr>
          <w:rFonts w:hint="eastAsia" w:ascii="仿宋" w:hAnsi="仿宋" w:eastAsia="仿宋" w:cs="仿宋"/>
          <w:sz w:val="24"/>
        </w:rPr>
        <w:t xml:space="preserve"> 年 </w:t>
      </w:r>
      <w:r>
        <w:rPr>
          <w:rFonts w:hint="eastAsia" w:ascii="仿宋" w:hAnsi="仿宋" w:eastAsia="仿宋" w:cs="仿宋"/>
          <w:sz w:val="28"/>
          <w:szCs w:val="28"/>
          <w:u w:val="single"/>
        </w:rPr>
        <w:t xml:space="preserve">   </w:t>
      </w:r>
      <w:r>
        <w:rPr>
          <w:rFonts w:hint="eastAsia" w:ascii="仿宋" w:hAnsi="仿宋" w:eastAsia="仿宋" w:cs="仿宋"/>
          <w:sz w:val="24"/>
        </w:rPr>
        <w:t xml:space="preserve"> 月 </w:t>
      </w:r>
      <w:r>
        <w:rPr>
          <w:rFonts w:hint="eastAsia" w:ascii="仿宋" w:hAnsi="仿宋" w:eastAsia="仿宋" w:cs="仿宋"/>
          <w:sz w:val="28"/>
          <w:szCs w:val="28"/>
          <w:u w:val="single"/>
        </w:rPr>
        <w:t xml:space="preserve">   </w:t>
      </w:r>
      <w:r>
        <w:rPr>
          <w:rFonts w:hint="eastAsia" w:ascii="仿宋" w:hAnsi="仿宋" w:eastAsia="仿宋" w:cs="仿宋"/>
          <w:sz w:val="24"/>
        </w:rPr>
        <w:t xml:space="preserve"> 日</w:t>
      </w:r>
    </w:p>
    <w:p w14:paraId="19C578C9">
      <w:pPr>
        <w:overflowPunct w:val="0"/>
        <w:spacing w:line="360" w:lineRule="exact"/>
        <w:rPr>
          <w:rFonts w:ascii="仿宋" w:hAnsi="仿宋" w:eastAsia="仿宋" w:cs="仿宋"/>
          <w:sz w:val="24"/>
        </w:rPr>
      </w:pPr>
    </w:p>
    <w:p w14:paraId="00E67324">
      <w:pPr>
        <w:overflowPunct w:val="0"/>
        <w:rPr>
          <w:rFonts w:ascii="仿宋" w:hAnsi="仿宋" w:eastAsia="仿宋" w:cs="仿宋"/>
        </w:rPr>
        <w:sectPr>
          <w:pgSz w:w="11900" w:h="16838"/>
          <w:pgMar w:top="1440" w:right="1080" w:bottom="1440" w:left="1080" w:header="850" w:footer="992" w:gutter="0"/>
          <w:pgNumType w:fmt="numberInDash"/>
          <w:cols w:space="0" w:num="1"/>
          <w:docGrid w:linePitch="360" w:charSpace="0"/>
        </w:sectPr>
      </w:pPr>
    </w:p>
    <w:bookmarkEnd w:id="21"/>
    <w:bookmarkEnd w:id="22"/>
    <w:bookmarkEnd w:id="23"/>
    <w:bookmarkEnd w:id="24"/>
    <w:bookmarkEnd w:id="25"/>
    <w:bookmarkEnd w:id="26"/>
    <w:bookmarkEnd w:id="27"/>
    <w:p w14:paraId="5BF14376">
      <w:pPr>
        <w:tabs>
          <w:tab w:val="left" w:pos="531"/>
        </w:tabs>
        <w:overflowPunct w:val="0"/>
        <w:spacing w:after="120"/>
        <w:jc w:val="center"/>
        <w:rPr>
          <w:rFonts w:ascii="仿宋" w:hAnsi="仿宋" w:eastAsia="仿宋" w:cs="仿宋"/>
          <w:b/>
          <w:bCs/>
          <w:sz w:val="36"/>
          <w:szCs w:val="36"/>
        </w:rPr>
      </w:pPr>
      <w:r>
        <w:rPr>
          <w:rFonts w:hint="eastAsia" w:ascii="仿宋" w:hAnsi="仿宋" w:eastAsia="仿宋" w:cs="仿宋"/>
          <w:b/>
          <w:bCs/>
          <w:sz w:val="36"/>
          <w:szCs w:val="36"/>
        </w:rPr>
        <w:t>目   录</w:t>
      </w:r>
    </w:p>
    <w:p w14:paraId="40DF15C6">
      <w:pPr>
        <w:tabs>
          <w:tab w:val="left" w:pos="536"/>
        </w:tabs>
        <w:overflowPunct w:val="0"/>
        <w:spacing w:after="120"/>
        <w:jc w:val="left"/>
        <w:rPr>
          <w:rFonts w:ascii="仿宋" w:hAnsi="仿宋" w:eastAsia="仿宋" w:cs="仿宋"/>
          <w:sz w:val="24"/>
        </w:rPr>
      </w:pPr>
    </w:p>
    <w:p w14:paraId="6CF8FB29">
      <w:pPr>
        <w:overflowPunct w:val="0"/>
        <w:spacing w:after="120" w:line="360" w:lineRule="auto"/>
        <w:rPr>
          <w:rFonts w:ascii="仿宋" w:hAnsi="仿宋" w:eastAsia="仿宋" w:cs="仿宋"/>
          <w:sz w:val="24"/>
        </w:rPr>
      </w:pPr>
      <w:r>
        <w:rPr>
          <w:rFonts w:hint="eastAsia" w:ascii="仿宋" w:hAnsi="仿宋" w:eastAsia="仿宋" w:cs="仿宋"/>
          <w:sz w:val="24"/>
        </w:rPr>
        <w:t>一、响应函</w:t>
      </w:r>
    </w:p>
    <w:p w14:paraId="58033EEA">
      <w:pPr>
        <w:overflowPunct w:val="0"/>
        <w:spacing w:after="120" w:line="360" w:lineRule="auto"/>
        <w:rPr>
          <w:rFonts w:ascii="仿宋" w:hAnsi="仿宋" w:eastAsia="仿宋" w:cs="仿宋"/>
          <w:sz w:val="24"/>
        </w:rPr>
      </w:pPr>
      <w:r>
        <w:rPr>
          <w:rFonts w:hint="eastAsia" w:ascii="仿宋" w:hAnsi="仿宋" w:eastAsia="仿宋" w:cs="仿宋"/>
          <w:sz w:val="24"/>
        </w:rPr>
        <w:t>二、响应函附录</w:t>
      </w:r>
    </w:p>
    <w:p w14:paraId="6902F6C7">
      <w:pPr>
        <w:overflowPunct w:val="0"/>
        <w:spacing w:after="120" w:line="360" w:lineRule="auto"/>
        <w:jc w:val="left"/>
        <w:rPr>
          <w:rFonts w:ascii="仿宋" w:hAnsi="仿宋" w:eastAsia="仿宋" w:cs="仿宋"/>
          <w:sz w:val="24"/>
        </w:rPr>
      </w:pPr>
      <w:r>
        <w:rPr>
          <w:rFonts w:hint="eastAsia" w:ascii="仿宋" w:hAnsi="仿宋" w:eastAsia="仿宋" w:cs="仿宋"/>
          <w:sz w:val="24"/>
        </w:rPr>
        <w:t>三、法定代表人(单位负责人)身份证明及授权委托书</w:t>
      </w:r>
    </w:p>
    <w:p w14:paraId="6A6925ED">
      <w:pPr>
        <w:overflowPunct w:val="0"/>
        <w:spacing w:after="120" w:line="360" w:lineRule="auto"/>
        <w:jc w:val="left"/>
        <w:rPr>
          <w:rFonts w:ascii="仿宋" w:hAnsi="仿宋" w:eastAsia="仿宋" w:cs="仿宋"/>
          <w:sz w:val="24"/>
        </w:rPr>
      </w:pPr>
      <w:r>
        <w:rPr>
          <w:rFonts w:hint="eastAsia" w:ascii="仿宋" w:hAnsi="仿宋" w:eastAsia="仿宋" w:cs="仿宋"/>
          <w:sz w:val="24"/>
        </w:rPr>
        <w:t>四、联合体协议书</w:t>
      </w:r>
    </w:p>
    <w:p w14:paraId="2609F4D6">
      <w:pPr>
        <w:overflowPunct w:val="0"/>
        <w:spacing w:after="120" w:line="360" w:lineRule="auto"/>
        <w:jc w:val="left"/>
        <w:rPr>
          <w:rFonts w:ascii="仿宋" w:hAnsi="仿宋" w:eastAsia="仿宋" w:cs="仿宋"/>
          <w:sz w:val="24"/>
        </w:rPr>
      </w:pPr>
      <w:r>
        <w:rPr>
          <w:rFonts w:hint="eastAsia" w:ascii="仿宋" w:hAnsi="仿宋" w:eastAsia="仿宋" w:cs="仿宋"/>
          <w:sz w:val="24"/>
        </w:rPr>
        <w:t>五、响应保证金</w:t>
      </w:r>
    </w:p>
    <w:p w14:paraId="7852094B">
      <w:pPr>
        <w:overflowPunct w:val="0"/>
        <w:spacing w:after="120" w:line="360" w:lineRule="auto"/>
        <w:jc w:val="left"/>
        <w:rPr>
          <w:rFonts w:ascii="仿宋" w:hAnsi="仿宋" w:eastAsia="仿宋" w:cs="仿宋"/>
          <w:sz w:val="24"/>
        </w:rPr>
      </w:pPr>
      <w:r>
        <w:rPr>
          <w:rFonts w:hint="eastAsia" w:ascii="仿宋" w:hAnsi="仿宋" w:eastAsia="仿宋" w:cs="仿宋"/>
          <w:sz w:val="24"/>
        </w:rPr>
        <w:t>六、商务和技术偏差表</w:t>
      </w:r>
    </w:p>
    <w:p w14:paraId="32B4C47C">
      <w:pPr>
        <w:overflowPunct w:val="0"/>
        <w:spacing w:after="120" w:line="360" w:lineRule="auto"/>
        <w:jc w:val="left"/>
        <w:rPr>
          <w:rFonts w:ascii="仿宋" w:hAnsi="仿宋" w:eastAsia="仿宋" w:cs="仿宋"/>
          <w:sz w:val="24"/>
        </w:rPr>
      </w:pPr>
      <w:r>
        <w:rPr>
          <w:rFonts w:hint="eastAsia" w:ascii="仿宋" w:hAnsi="仿宋" w:eastAsia="仿宋" w:cs="仿宋"/>
          <w:sz w:val="24"/>
        </w:rPr>
        <w:t>七、报价表</w:t>
      </w:r>
    </w:p>
    <w:p w14:paraId="1B3EB4ED">
      <w:pPr>
        <w:overflowPunct w:val="0"/>
        <w:spacing w:after="120" w:line="360" w:lineRule="auto"/>
        <w:jc w:val="left"/>
        <w:rPr>
          <w:rFonts w:ascii="仿宋" w:hAnsi="仿宋" w:eastAsia="仿宋" w:cs="仿宋"/>
          <w:sz w:val="24"/>
        </w:rPr>
      </w:pPr>
      <w:r>
        <w:rPr>
          <w:rFonts w:hint="eastAsia" w:ascii="仿宋" w:hAnsi="仿宋" w:eastAsia="仿宋" w:cs="仿宋"/>
          <w:sz w:val="24"/>
        </w:rPr>
        <w:t xml:space="preserve">八、资格审查资料 </w:t>
      </w:r>
    </w:p>
    <w:p w14:paraId="376E23F2">
      <w:pPr>
        <w:overflowPunct w:val="0"/>
        <w:spacing w:after="120" w:line="360" w:lineRule="auto"/>
        <w:jc w:val="left"/>
        <w:rPr>
          <w:rFonts w:ascii="仿宋" w:hAnsi="仿宋" w:eastAsia="仿宋" w:cs="仿宋"/>
          <w:sz w:val="24"/>
        </w:rPr>
      </w:pPr>
      <w:r>
        <w:rPr>
          <w:rFonts w:hint="eastAsia" w:ascii="仿宋" w:hAnsi="仿宋" w:eastAsia="仿宋" w:cs="仿宋"/>
          <w:sz w:val="24"/>
        </w:rPr>
        <w:t xml:space="preserve">九、响应方案 </w:t>
      </w:r>
    </w:p>
    <w:p w14:paraId="50A63963">
      <w:pPr>
        <w:overflowPunct w:val="0"/>
        <w:spacing w:after="120" w:line="360" w:lineRule="auto"/>
        <w:jc w:val="left"/>
        <w:rPr>
          <w:rFonts w:ascii="仿宋" w:hAnsi="仿宋" w:eastAsia="仿宋" w:cs="仿宋"/>
          <w:sz w:val="24"/>
        </w:rPr>
        <w:sectPr>
          <w:headerReference r:id="rId15" w:type="default"/>
          <w:footerReference r:id="rId17" w:type="default"/>
          <w:headerReference r:id="rId16" w:type="even"/>
          <w:footerReference r:id="rId18" w:type="even"/>
          <w:pgSz w:w="11900" w:h="16838"/>
          <w:pgMar w:top="1440" w:right="1080" w:bottom="1440" w:left="1080" w:header="850" w:footer="992" w:gutter="0"/>
          <w:pgNumType w:fmt="numberInDash"/>
          <w:cols w:space="0" w:num="1"/>
          <w:docGrid w:linePitch="360" w:charSpace="0"/>
        </w:sectPr>
      </w:pPr>
      <w:r>
        <w:rPr>
          <w:rFonts w:hint="eastAsia" w:ascii="仿宋" w:hAnsi="仿宋" w:eastAsia="仿宋" w:cs="仿宋"/>
          <w:sz w:val="24"/>
        </w:rPr>
        <w:t>十、其他资料。</w:t>
      </w:r>
    </w:p>
    <w:p w14:paraId="6A5B0795">
      <w:pPr>
        <w:overflowPunct w:val="0"/>
        <w:spacing w:before="260" w:after="260" w:line="416" w:lineRule="auto"/>
        <w:jc w:val="center"/>
        <w:outlineLvl w:val="1"/>
        <w:rPr>
          <w:rFonts w:ascii="仿宋" w:hAnsi="仿宋" w:eastAsia="仿宋" w:cs="仿宋"/>
          <w:sz w:val="32"/>
          <w:szCs w:val="32"/>
        </w:rPr>
      </w:pPr>
      <w:bookmarkStart w:id="60" w:name="_Toc24912"/>
      <w:r>
        <w:rPr>
          <w:rFonts w:hint="eastAsia" w:ascii="仿宋" w:hAnsi="仿宋" w:eastAsia="仿宋" w:cs="仿宋"/>
          <w:sz w:val="32"/>
          <w:szCs w:val="32"/>
        </w:rPr>
        <w:t>一、响应函</w:t>
      </w:r>
      <w:bookmarkEnd w:id="60"/>
    </w:p>
    <w:p w14:paraId="6166D3BF">
      <w:pPr>
        <w:tabs>
          <w:tab w:val="left" w:leader="underscore" w:pos="1819"/>
        </w:tabs>
        <w:overflowPunct w:val="0"/>
        <w:spacing w:line="360" w:lineRule="auto"/>
        <w:jc w:val="left"/>
        <w:rPr>
          <w:rFonts w:ascii="仿宋" w:hAnsi="仿宋" w:eastAsia="仿宋" w:cs="仿宋"/>
          <w:sz w:val="24"/>
        </w:rPr>
      </w:pPr>
      <w:r>
        <w:rPr>
          <w:rFonts w:hint="eastAsia" w:ascii="仿宋" w:hAnsi="仿宋" w:eastAsia="仿宋" w:cs="仿宋"/>
          <w:sz w:val="24"/>
          <w:u w:val="single"/>
        </w:rPr>
        <w:t xml:space="preserve"> (采购人名称)    :</w:t>
      </w:r>
    </w:p>
    <w:p w14:paraId="66B9321E">
      <w:pPr>
        <w:tabs>
          <w:tab w:val="left" w:pos="919"/>
        </w:tabs>
        <w:overflowPunct w:val="0"/>
        <w:spacing w:line="360" w:lineRule="auto"/>
        <w:ind w:firstLine="480" w:firstLineChars="200"/>
        <w:rPr>
          <w:rFonts w:ascii="仿宋" w:hAnsi="仿宋" w:eastAsia="仿宋" w:cs="仿宋"/>
          <w:sz w:val="24"/>
        </w:rPr>
      </w:pPr>
      <w:r>
        <w:rPr>
          <w:rFonts w:hint="eastAsia" w:ascii="仿宋" w:hAnsi="仿宋" w:eastAsia="仿宋" w:cs="仿宋"/>
          <w:sz w:val="24"/>
        </w:rPr>
        <w:t>1.我方已仔细研究了</w:t>
      </w:r>
      <w:r>
        <w:rPr>
          <w:rFonts w:hint="eastAsia" w:ascii="仿宋" w:hAnsi="仿宋" w:eastAsia="仿宋" w:cs="仿宋"/>
          <w:sz w:val="24"/>
          <w:u w:val="single"/>
        </w:rPr>
        <w:t xml:space="preserve">         (项目名称)    </w:t>
      </w:r>
      <w:r>
        <w:rPr>
          <w:rFonts w:hint="eastAsia" w:ascii="仿宋" w:hAnsi="仿宋" w:eastAsia="仿宋" w:cs="仿宋"/>
          <w:sz w:val="24"/>
        </w:rPr>
        <w:t>采购文件的全部内容，愿意以含税价人民币</w:t>
      </w:r>
      <w:r>
        <w:rPr>
          <w:rFonts w:hint="eastAsia" w:ascii="仿宋" w:hAnsi="仿宋" w:eastAsia="仿宋" w:cs="仿宋"/>
          <w:sz w:val="24"/>
          <w:u w:val="single"/>
        </w:rPr>
        <w:t xml:space="preserve">(大写)   ( ¥ </w:t>
      </w:r>
      <w:r>
        <w:rPr>
          <w:rFonts w:hint="eastAsia" w:ascii="仿宋" w:hAnsi="仿宋" w:eastAsia="仿宋" w:cs="仿宋"/>
          <w:sz w:val="24"/>
          <w:u w:val="single"/>
        </w:rPr>
        <w:tab/>
      </w:r>
      <w:r>
        <w:rPr>
          <w:rFonts w:hint="eastAsia" w:ascii="仿宋" w:hAnsi="仿宋" w:eastAsia="仿宋" w:cs="仿宋"/>
          <w:sz w:val="24"/>
          <w:u w:val="single"/>
        </w:rPr>
        <w:t xml:space="preserve">元) </w:t>
      </w:r>
      <w:r>
        <w:rPr>
          <w:rFonts w:hint="eastAsia" w:ascii="仿宋" w:hAnsi="仿宋" w:eastAsia="仿宋" w:cs="仿宋"/>
          <w:sz w:val="24"/>
        </w:rPr>
        <w:t>的报价，(其中：不含税价为</w:t>
      </w:r>
      <w:r>
        <w:rPr>
          <w:rFonts w:hint="eastAsia" w:ascii="仿宋" w:hAnsi="仿宋" w:eastAsia="仿宋" w:cs="仿宋"/>
          <w:sz w:val="24"/>
          <w:u w:val="single"/>
        </w:rPr>
        <w:t>(大写)     ( ¥</w:t>
      </w:r>
      <w:r>
        <w:rPr>
          <w:rFonts w:hint="eastAsia" w:ascii="仿宋" w:hAnsi="仿宋" w:eastAsia="仿宋" w:cs="仿宋"/>
          <w:sz w:val="24"/>
          <w:u w:val="single"/>
        </w:rPr>
        <w:tab/>
      </w:r>
      <w:r>
        <w:rPr>
          <w:rFonts w:hint="eastAsia" w:ascii="仿宋" w:hAnsi="仿宋" w:eastAsia="仿宋" w:cs="仿宋"/>
          <w:sz w:val="24"/>
          <w:u w:val="single"/>
        </w:rPr>
        <w:t xml:space="preserve">元) </w:t>
      </w:r>
      <w:r>
        <w:rPr>
          <w:rFonts w:hint="eastAsia" w:ascii="仿宋" w:hAnsi="仿宋" w:eastAsia="仿宋" w:cs="仿宋"/>
          <w:sz w:val="24"/>
        </w:rPr>
        <w:t>；增值税税率为</w:t>
      </w:r>
      <w:r>
        <w:rPr>
          <w:rFonts w:hint="eastAsia" w:ascii="仿宋" w:hAnsi="仿宋" w:eastAsia="仿宋" w:cs="仿宋"/>
          <w:sz w:val="24"/>
          <w:u w:val="single"/>
        </w:rPr>
        <w:t xml:space="preserve">     </w:t>
      </w:r>
      <w:r>
        <w:rPr>
          <w:rFonts w:hint="eastAsia" w:ascii="仿宋" w:hAnsi="仿宋" w:eastAsia="仿宋" w:cs="仿宋"/>
          <w:sz w:val="24"/>
        </w:rPr>
        <w:t>，税额为：</w:t>
      </w:r>
      <w:r>
        <w:rPr>
          <w:rFonts w:hint="eastAsia" w:ascii="仿宋" w:hAnsi="仿宋" w:eastAsia="仿宋" w:cs="仿宋"/>
          <w:sz w:val="24"/>
          <w:u w:val="single"/>
        </w:rPr>
        <w:t>(大写)     ( ¥</w:t>
      </w:r>
      <w:r>
        <w:rPr>
          <w:rFonts w:hint="eastAsia" w:ascii="仿宋" w:hAnsi="仿宋" w:eastAsia="仿宋" w:cs="仿宋"/>
          <w:sz w:val="24"/>
          <w:u w:val="single"/>
        </w:rPr>
        <w:tab/>
      </w:r>
      <w:r>
        <w:rPr>
          <w:rFonts w:hint="eastAsia" w:ascii="仿宋" w:hAnsi="仿宋" w:eastAsia="仿宋" w:cs="仿宋"/>
          <w:sz w:val="24"/>
          <w:u w:val="single"/>
        </w:rPr>
        <w:t xml:space="preserve"> 元)）</w:t>
      </w:r>
      <w:r>
        <w:rPr>
          <w:rFonts w:hint="eastAsia" w:ascii="仿宋" w:hAnsi="仿宋" w:eastAsia="仿宋" w:cs="仿宋"/>
          <w:sz w:val="24"/>
        </w:rPr>
        <w:t xml:space="preserve"> 提供本项目服务，并按合同约定履行义务。</w:t>
      </w:r>
    </w:p>
    <w:p w14:paraId="4E74FB8E">
      <w:pPr>
        <w:tabs>
          <w:tab w:val="left" w:pos="919"/>
        </w:tabs>
        <w:overflowPunct w:val="0"/>
        <w:spacing w:line="360" w:lineRule="auto"/>
        <w:ind w:firstLine="480" w:firstLineChars="200"/>
        <w:rPr>
          <w:rFonts w:ascii="仿宋" w:hAnsi="仿宋" w:eastAsia="仿宋" w:cs="仿宋"/>
          <w:sz w:val="24"/>
        </w:rPr>
      </w:pPr>
      <w:r>
        <w:rPr>
          <w:rFonts w:hint="eastAsia" w:ascii="仿宋" w:hAnsi="仿宋" w:eastAsia="仿宋" w:cs="仿宋"/>
          <w:sz w:val="24"/>
        </w:rPr>
        <w:t>2.我方的响应文件包括下列内容：</w:t>
      </w:r>
    </w:p>
    <w:p w14:paraId="11FDA9AF">
      <w:pPr>
        <w:tabs>
          <w:tab w:val="left" w:pos="997"/>
        </w:tabs>
        <w:overflowPunct w:val="0"/>
        <w:spacing w:line="360" w:lineRule="auto"/>
        <w:ind w:firstLine="480" w:firstLineChars="200"/>
        <w:rPr>
          <w:rFonts w:ascii="仿宋" w:hAnsi="仿宋" w:eastAsia="仿宋" w:cs="仿宋"/>
          <w:sz w:val="24"/>
        </w:rPr>
      </w:pPr>
      <w:r>
        <w:rPr>
          <w:rFonts w:hint="eastAsia" w:ascii="仿宋" w:hAnsi="仿宋" w:eastAsia="仿宋" w:cs="仿宋"/>
          <w:sz w:val="24"/>
        </w:rPr>
        <w:t>（1）响应函；</w:t>
      </w:r>
    </w:p>
    <w:p w14:paraId="1C23599C">
      <w:pPr>
        <w:tabs>
          <w:tab w:val="left" w:pos="997"/>
        </w:tabs>
        <w:overflowPunct w:val="0"/>
        <w:spacing w:line="360" w:lineRule="auto"/>
        <w:ind w:firstLine="480" w:firstLineChars="200"/>
        <w:rPr>
          <w:rFonts w:ascii="仿宋" w:hAnsi="仿宋" w:eastAsia="仿宋" w:cs="仿宋"/>
          <w:sz w:val="24"/>
        </w:rPr>
      </w:pPr>
      <w:r>
        <w:rPr>
          <w:rFonts w:hint="eastAsia" w:ascii="仿宋" w:hAnsi="仿宋" w:eastAsia="仿宋" w:cs="仿宋"/>
          <w:sz w:val="24"/>
        </w:rPr>
        <w:t>（2）响应函附录；</w:t>
      </w:r>
    </w:p>
    <w:p w14:paraId="3133B3BB">
      <w:pPr>
        <w:tabs>
          <w:tab w:val="left" w:pos="997"/>
        </w:tabs>
        <w:overflowPunct w:val="0"/>
        <w:spacing w:line="360" w:lineRule="auto"/>
        <w:ind w:firstLine="480" w:firstLineChars="200"/>
        <w:rPr>
          <w:rFonts w:ascii="仿宋" w:hAnsi="仿宋" w:eastAsia="仿宋" w:cs="仿宋"/>
          <w:sz w:val="24"/>
        </w:rPr>
      </w:pPr>
      <w:r>
        <w:rPr>
          <w:rFonts w:hint="eastAsia" w:ascii="仿宋" w:hAnsi="仿宋" w:eastAsia="仿宋" w:cs="仿宋"/>
          <w:sz w:val="24"/>
        </w:rPr>
        <w:t>（3）法定代表人(单位负责人)身份证明及授权委托书；</w:t>
      </w:r>
    </w:p>
    <w:p w14:paraId="0874DC4E">
      <w:pPr>
        <w:tabs>
          <w:tab w:val="left" w:pos="997"/>
        </w:tabs>
        <w:overflowPunct w:val="0"/>
        <w:spacing w:line="360" w:lineRule="auto"/>
        <w:ind w:firstLine="480" w:firstLineChars="200"/>
        <w:rPr>
          <w:rFonts w:ascii="仿宋" w:hAnsi="仿宋" w:eastAsia="仿宋" w:cs="仿宋"/>
          <w:sz w:val="24"/>
        </w:rPr>
      </w:pPr>
      <w:r>
        <w:rPr>
          <w:rFonts w:hint="eastAsia" w:ascii="仿宋" w:hAnsi="仿宋" w:eastAsia="仿宋" w:cs="仿宋"/>
          <w:sz w:val="24"/>
        </w:rPr>
        <w:t>（4）联合体协议书；</w:t>
      </w:r>
    </w:p>
    <w:p w14:paraId="1505D26A">
      <w:pPr>
        <w:tabs>
          <w:tab w:val="left" w:pos="997"/>
        </w:tabs>
        <w:overflowPunct w:val="0"/>
        <w:spacing w:line="360" w:lineRule="auto"/>
        <w:ind w:firstLine="480" w:firstLineChars="200"/>
        <w:rPr>
          <w:rFonts w:ascii="仿宋" w:hAnsi="仿宋" w:eastAsia="仿宋" w:cs="仿宋"/>
          <w:sz w:val="24"/>
        </w:rPr>
      </w:pPr>
      <w:r>
        <w:rPr>
          <w:rFonts w:hint="eastAsia" w:ascii="仿宋" w:hAnsi="仿宋" w:eastAsia="仿宋" w:cs="仿宋"/>
          <w:sz w:val="24"/>
        </w:rPr>
        <w:t>（5）响应保证金；</w:t>
      </w:r>
    </w:p>
    <w:p w14:paraId="297D234A">
      <w:pPr>
        <w:tabs>
          <w:tab w:val="left" w:pos="997"/>
        </w:tabs>
        <w:overflowPunct w:val="0"/>
        <w:spacing w:line="360" w:lineRule="auto"/>
        <w:ind w:firstLine="480" w:firstLineChars="200"/>
        <w:rPr>
          <w:rFonts w:ascii="仿宋" w:hAnsi="仿宋" w:eastAsia="仿宋" w:cs="仿宋"/>
          <w:sz w:val="24"/>
        </w:rPr>
      </w:pPr>
      <w:r>
        <w:rPr>
          <w:rFonts w:hint="eastAsia" w:ascii="仿宋" w:hAnsi="仿宋" w:eastAsia="仿宋" w:cs="仿宋"/>
          <w:sz w:val="24"/>
        </w:rPr>
        <w:t>（6）商务和技术偏差表；</w:t>
      </w:r>
    </w:p>
    <w:p w14:paraId="1472BA34">
      <w:pPr>
        <w:tabs>
          <w:tab w:val="left" w:pos="997"/>
        </w:tabs>
        <w:overflowPunct w:val="0"/>
        <w:spacing w:line="360" w:lineRule="auto"/>
        <w:ind w:firstLine="480" w:firstLineChars="200"/>
        <w:rPr>
          <w:rFonts w:ascii="仿宋" w:hAnsi="仿宋" w:eastAsia="仿宋" w:cs="仿宋"/>
          <w:sz w:val="24"/>
        </w:rPr>
      </w:pPr>
      <w:r>
        <w:rPr>
          <w:rFonts w:hint="eastAsia" w:ascii="仿宋" w:hAnsi="仿宋" w:eastAsia="仿宋" w:cs="仿宋"/>
          <w:sz w:val="24"/>
        </w:rPr>
        <w:t>（7）报价表；</w:t>
      </w:r>
    </w:p>
    <w:p w14:paraId="43BBBA32">
      <w:pPr>
        <w:tabs>
          <w:tab w:val="left" w:pos="997"/>
        </w:tabs>
        <w:overflowPunct w:val="0"/>
        <w:spacing w:line="360" w:lineRule="auto"/>
        <w:ind w:firstLine="480" w:firstLineChars="200"/>
        <w:rPr>
          <w:rFonts w:ascii="仿宋" w:hAnsi="仿宋" w:eastAsia="仿宋" w:cs="仿宋"/>
          <w:sz w:val="24"/>
        </w:rPr>
      </w:pPr>
      <w:r>
        <w:rPr>
          <w:rFonts w:hint="eastAsia" w:ascii="仿宋" w:hAnsi="仿宋" w:eastAsia="仿宋" w:cs="仿宋"/>
          <w:sz w:val="24"/>
        </w:rPr>
        <w:t>（8）资格审查资料；</w:t>
      </w:r>
    </w:p>
    <w:p w14:paraId="0D3B40AC">
      <w:pPr>
        <w:tabs>
          <w:tab w:val="left" w:pos="997"/>
        </w:tabs>
        <w:overflowPunct w:val="0"/>
        <w:spacing w:line="360" w:lineRule="auto"/>
        <w:ind w:firstLine="480" w:firstLineChars="200"/>
        <w:rPr>
          <w:rFonts w:ascii="仿宋" w:hAnsi="仿宋" w:eastAsia="仿宋" w:cs="仿宋"/>
          <w:sz w:val="24"/>
        </w:rPr>
      </w:pPr>
      <w:r>
        <w:rPr>
          <w:rFonts w:hint="eastAsia" w:ascii="仿宋" w:hAnsi="仿宋" w:eastAsia="仿宋" w:cs="仿宋"/>
          <w:sz w:val="24"/>
        </w:rPr>
        <w:t>（9）响应方案；</w:t>
      </w:r>
    </w:p>
    <w:p w14:paraId="04E86A9A">
      <w:pPr>
        <w:tabs>
          <w:tab w:val="left" w:pos="997"/>
        </w:tabs>
        <w:overflowPunct w:val="0"/>
        <w:spacing w:line="360" w:lineRule="auto"/>
        <w:ind w:firstLine="480" w:firstLineChars="200"/>
        <w:rPr>
          <w:rFonts w:ascii="仿宋" w:hAnsi="仿宋" w:eastAsia="仿宋" w:cs="仿宋"/>
          <w:sz w:val="24"/>
        </w:rPr>
      </w:pPr>
      <w:r>
        <w:rPr>
          <w:rFonts w:hint="eastAsia" w:ascii="仿宋" w:hAnsi="仿宋" w:eastAsia="仿宋" w:cs="仿宋"/>
          <w:sz w:val="24"/>
        </w:rPr>
        <w:t>（10）</w:t>
      </w:r>
      <w:r>
        <w:rPr>
          <w:rFonts w:hint="eastAsia" w:ascii="仿宋" w:hAnsi="仿宋" w:eastAsia="仿宋" w:cs="仿宋"/>
          <w:sz w:val="24"/>
        </w:rPr>
        <w:tab/>
      </w:r>
      <w:r>
        <w:rPr>
          <w:rFonts w:hint="eastAsia" w:ascii="仿宋" w:hAnsi="仿宋" w:eastAsia="仿宋" w:cs="仿宋"/>
          <w:sz w:val="24"/>
        </w:rPr>
        <w:t>其他资料。</w:t>
      </w:r>
    </w:p>
    <w:p w14:paraId="209C0C0C">
      <w:pPr>
        <w:overflowPunct w:val="0"/>
        <w:spacing w:line="360" w:lineRule="auto"/>
        <w:ind w:firstLine="480"/>
        <w:rPr>
          <w:rFonts w:ascii="仿宋" w:hAnsi="仿宋" w:eastAsia="仿宋" w:cs="仿宋"/>
          <w:sz w:val="24"/>
        </w:rPr>
      </w:pPr>
      <w:r>
        <w:rPr>
          <w:rFonts w:hint="eastAsia" w:ascii="仿宋" w:hAnsi="仿宋" w:eastAsia="仿宋" w:cs="仿宋"/>
          <w:sz w:val="24"/>
        </w:rPr>
        <w:t>响应文件的上述组成部分如存在内容不一致的，以响应函为准。</w:t>
      </w:r>
    </w:p>
    <w:p w14:paraId="2622CDEB">
      <w:pPr>
        <w:tabs>
          <w:tab w:val="left" w:pos="919"/>
        </w:tabs>
        <w:overflowPunct w:val="0"/>
        <w:spacing w:line="360" w:lineRule="auto"/>
        <w:ind w:firstLine="480" w:firstLineChars="200"/>
        <w:rPr>
          <w:rFonts w:ascii="仿宋" w:hAnsi="仿宋" w:eastAsia="仿宋" w:cs="仿宋"/>
          <w:sz w:val="24"/>
        </w:rPr>
      </w:pPr>
      <w:r>
        <w:rPr>
          <w:rFonts w:hint="eastAsia" w:ascii="仿宋" w:hAnsi="仿宋" w:eastAsia="仿宋" w:cs="仿宋"/>
          <w:sz w:val="24"/>
        </w:rPr>
        <w:t>3.我方承诺除商务和技术偏差表列出的偏差外，我方响应采购文件的全部要求。</w:t>
      </w:r>
    </w:p>
    <w:p w14:paraId="7C5B39D5">
      <w:pPr>
        <w:tabs>
          <w:tab w:val="left" w:pos="919"/>
        </w:tabs>
        <w:overflowPunct w:val="0"/>
        <w:spacing w:line="360" w:lineRule="auto"/>
        <w:ind w:firstLine="480" w:firstLineChars="200"/>
        <w:rPr>
          <w:rFonts w:ascii="仿宋" w:hAnsi="仿宋" w:eastAsia="仿宋" w:cs="仿宋"/>
          <w:sz w:val="24"/>
        </w:rPr>
      </w:pPr>
      <w:r>
        <w:rPr>
          <w:rFonts w:hint="eastAsia" w:ascii="仿宋" w:hAnsi="仿宋" w:eastAsia="仿宋" w:cs="仿宋"/>
          <w:sz w:val="24"/>
        </w:rPr>
        <w:t>4.我方承诺在采购文件规定的响应文件有效期内不撤销响应文件。</w:t>
      </w:r>
    </w:p>
    <w:p w14:paraId="60481EBE">
      <w:pPr>
        <w:tabs>
          <w:tab w:val="left" w:pos="919"/>
        </w:tabs>
        <w:overflowPunct w:val="0"/>
        <w:spacing w:line="360" w:lineRule="auto"/>
        <w:ind w:firstLine="480" w:firstLineChars="200"/>
        <w:rPr>
          <w:rFonts w:ascii="仿宋" w:hAnsi="仿宋" w:eastAsia="仿宋" w:cs="仿宋"/>
          <w:sz w:val="24"/>
        </w:rPr>
      </w:pPr>
      <w:r>
        <w:rPr>
          <w:rFonts w:hint="eastAsia" w:ascii="仿宋" w:hAnsi="仿宋" w:eastAsia="仿宋" w:cs="仿宋"/>
          <w:sz w:val="24"/>
        </w:rPr>
        <w:t>5.如我方成交，我方承诺：</w:t>
      </w:r>
    </w:p>
    <w:p w14:paraId="65DB1075">
      <w:pPr>
        <w:tabs>
          <w:tab w:val="left" w:pos="1002"/>
        </w:tabs>
        <w:overflowPunct w:val="0"/>
        <w:spacing w:line="360" w:lineRule="auto"/>
        <w:ind w:firstLine="480" w:firstLineChars="200"/>
        <w:rPr>
          <w:rFonts w:ascii="仿宋" w:hAnsi="仿宋" w:eastAsia="仿宋" w:cs="仿宋"/>
          <w:sz w:val="24"/>
        </w:rPr>
      </w:pPr>
      <w:r>
        <w:rPr>
          <w:rFonts w:hint="eastAsia" w:ascii="仿宋" w:hAnsi="仿宋" w:eastAsia="仿宋" w:cs="仿宋"/>
          <w:sz w:val="24"/>
        </w:rPr>
        <w:t>(1)在收到成交通知书后，在成交通知书规定的期限内与你方签订合同；</w:t>
      </w:r>
    </w:p>
    <w:p w14:paraId="3CDA984C">
      <w:pPr>
        <w:tabs>
          <w:tab w:val="left" w:pos="1002"/>
        </w:tabs>
        <w:overflowPunct w:val="0"/>
        <w:spacing w:line="360" w:lineRule="auto"/>
        <w:ind w:firstLine="480" w:firstLineChars="200"/>
        <w:rPr>
          <w:rFonts w:ascii="仿宋" w:hAnsi="仿宋" w:eastAsia="仿宋" w:cs="仿宋"/>
          <w:sz w:val="24"/>
        </w:rPr>
      </w:pPr>
      <w:r>
        <w:rPr>
          <w:rFonts w:hint="eastAsia" w:ascii="仿宋" w:hAnsi="仿宋" w:eastAsia="仿宋" w:cs="仿宋"/>
          <w:sz w:val="24"/>
        </w:rPr>
        <w:t>(2)在签订合同时不向你方提出附加条件；</w:t>
      </w:r>
    </w:p>
    <w:p w14:paraId="4C506A62">
      <w:pPr>
        <w:tabs>
          <w:tab w:val="left" w:pos="1002"/>
        </w:tabs>
        <w:overflowPunct w:val="0"/>
        <w:spacing w:line="360" w:lineRule="auto"/>
        <w:ind w:firstLine="480" w:firstLineChars="200"/>
        <w:rPr>
          <w:rFonts w:ascii="仿宋" w:hAnsi="仿宋" w:eastAsia="仿宋" w:cs="仿宋"/>
          <w:sz w:val="24"/>
        </w:rPr>
      </w:pPr>
      <w:r>
        <w:rPr>
          <w:rFonts w:hint="eastAsia" w:ascii="仿宋" w:hAnsi="仿宋" w:eastAsia="仿宋" w:cs="仿宋"/>
          <w:sz w:val="24"/>
        </w:rPr>
        <w:t>(3)按照采购文件要求递交履约保证金；</w:t>
      </w:r>
    </w:p>
    <w:p w14:paraId="1F445018">
      <w:pPr>
        <w:tabs>
          <w:tab w:val="left" w:pos="1002"/>
        </w:tabs>
        <w:overflowPunct w:val="0"/>
        <w:spacing w:line="360" w:lineRule="auto"/>
        <w:ind w:firstLine="480" w:firstLineChars="200"/>
        <w:rPr>
          <w:rFonts w:ascii="仿宋" w:hAnsi="仿宋" w:eastAsia="仿宋" w:cs="仿宋"/>
          <w:sz w:val="24"/>
        </w:rPr>
      </w:pPr>
      <w:r>
        <w:rPr>
          <w:rFonts w:hint="eastAsia" w:ascii="仿宋" w:hAnsi="仿宋" w:eastAsia="仿宋" w:cs="仿宋"/>
          <w:sz w:val="24"/>
        </w:rPr>
        <w:t>(4)在合同约定的期限内完成合同规定的全部义务。</w:t>
      </w:r>
    </w:p>
    <w:p w14:paraId="7F54FA50">
      <w:pPr>
        <w:tabs>
          <w:tab w:val="left" w:pos="919"/>
        </w:tabs>
        <w:overflowPunct w:val="0"/>
        <w:spacing w:after="100" w:line="360" w:lineRule="auto"/>
        <w:ind w:firstLine="480" w:firstLineChars="200"/>
        <w:rPr>
          <w:rFonts w:ascii="仿宋" w:hAnsi="仿宋" w:eastAsia="仿宋" w:cs="仿宋"/>
          <w:sz w:val="24"/>
        </w:rPr>
      </w:pPr>
      <w:r>
        <w:rPr>
          <w:rFonts w:hint="eastAsia" w:ascii="仿宋" w:hAnsi="仿宋" w:eastAsia="仿宋" w:cs="仿宋"/>
          <w:sz w:val="24"/>
        </w:rPr>
        <w:t>6.我方在此声明，所递交的响应文件及有关资料内容完整、真实和准确，且不存在第二章“供应商须知”中规定的供应商不得存在的情形。</w:t>
      </w:r>
    </w:p>
    <w:p w14:paraId="4DBAEC82">
      <w:pPr>
        <w:tabs>
          <w:tab w:val="left" w:pos="919"/>
        </w:tabs>
        <w:overflowPunct w:val="0"/>
        <w:spacing w:after="100" w:line="360" w:lineRule="auto"/>
        <w:ind w:firstLine="480" w:firstLineChars="200"/>
        <w:rPr>
          <w:rFonts w:ascii="仿宋" w:hAnsi="仿宋" w:eastAsia="仿宋" w:cs="仿宋"/>
          <w:sz w:val="24"/>
        </w:rPr>
      </w:pPr>
      <w:r>
        <w:rPr>
          <w:rFonts w:hint="eastAsia" w:ascii="仿宋" w:hAnsi="仿宋" w:eastAsia="仿宋" w:cs="仿宋"/>
          <w:sz w:val="24"/>
        </w:rPr>
        <w:t>7.</w:t>
      </w:r>
      <w:r>
        <w:rPr>
          <w:rFonts w:hint="eastAsia" w:ascii="仿宋" w:hAnsi="仿宋" w:eastAsia="仿宋" w:cs="仿宋"/>
          <w:sz w:val="24"/>
          <w:u w:val="single"/>
        </w:rPr>
        <w:t xml:space="preserve">                   (其它补充说明)。</w:t>
      </w:r>
    </w:p>
    <w:p w14:paraId="57851685">
      <w:pPr>
        <w:overflowPunct w:val="0"/>
        <w:spacing w:line="360" w:lineRule="auto"/>
        <w:ind w:left="1660" w:firstLine="240" w:firstLineChars="100"/>
        <w:rPr>
          <w:rFonts w:ascii="仿宋" w:hAnsi="仿宋" w:eastAsia="仿宋" w:cs="仿宋"/>
          <w:sz w:val="24"/>
        </w:rPr>
      </w:pPr>
    </w:p>
    <w:p w14:paraId="0A27790E">
      <w:pPr>
        <w:overflowPunct w:val="0"/>
        <w:spacing w:line="360" w:lineRule="auto"/>
        <w:ind w:left="1660" w:firstLine="240" w:firstLineChars="100"/>
        <w:rPr>
          <w:rFonts w:ascii="仿宋" w:hAnsi="仿宋" w:eastAsia="仿宋" w:cs="仿宋"/>
          <w:sz w:val="24"/>
        </w:rPr>
      </w:pPr>
    </w:p>
    <w:p w14:paraId="7F6ED28B">
      <w:pPr>
        <w:overflowPunct w:val="0"/>
        <w:spacing w:line="360" w:lineRule="auto"/>
        <w:ind w:firstLine="1176" w:firstLineChars="490"/>
        <w:rPr>
          <w:rFonts w:ascii="仿宋" w:hAnsi="仿宋" w:eastAsia="仿宋" w:cs="仿宋"/>
          <w:sz w:val="24"/>
          <w:u w:val="single"/>
        </w:rPr>
      </w:pPr>
      <w:r>
        <w:rPr>
          <w:rFonts w:hint="eastAsia" w:ascii="仿宋" w:hAnsi="仿宋" w:eastAsia="仿宋" w:cs="仿宋"/>
          <w:sz w:val="24"/>
        </w:rPr>
        <w:t>供应商：</w:t>
      </w:r>
      <w:r>
        <w:rPr>
          <w:rFonts w:hint="eastAsia" w:ascii="仿宋" w:hAnsi="仿宋" w:eastAsia="仿宋" w:cs="仿宋"/>
          <w:sz w:val="24"/>
          <w:u w:val="single"/>
        </w:rPr>
        <w:t xml:space="preserve">                                      (盖单位章)</w:t>
      </w:r>
    </w:p>
    <w:p w14:paraId="33D77B83">
      <w:pPr>
        <w:overflowPunct w:val="0"/>
        <w:spacing w:line="360" w:lineRule="auto"/>
        <w:ind w:firstLine="1176" w:firstLineChars="490"/>
        <w:rPr>
          <w:rFonts w:ascii="仿宋" w:hAnsi="仿宋" w:eastAsia="仿宋" w:cs="仿宋"/>
          <w:sz w:val="24"/>
        </w:rPr>
      </w:pPr>
      <w:r>
        <w:rPr>
          <w:rFonts w:hint="eastAsia" w:ascii="仿宋" w:hAnsi="仿宋" w:eastAsia="仿宋" w:cs="仿宋"/>
          <w:sz w:val="24"/>
        </w:rPr>
        <w:t>法定代表人(单位负责人)或其授权的代理人：</w:t>
      </w:r>
      <w:r>
        <w:rPr>
          <w:rFonts w:hint="eastAsia" w:ascii="仿宋" w:hAnsi="仿宋" w:eastAsia="仿宋" w:cs="仿宋"/>
          <w:sz w:val="24"/>
          <w:u w:val="single"/>
        </w:rPr>
        <w:t xml:space="preserve">          (签字或盖章)</w:t>
      </w:r>
    </w:p>
    <w:p w14:paraId="40C4715A">
      <w:pPr>
        <w:overflowPunct w:val="0"/>
        <w:spacing w:line="360" w:lineRule="auto"/>
        <w:ind w:firstLine="1176" w:firstLineChars="490"/>
        <w:jc w:val="left"/>
        <w:rPr>
          <w:rFonts w:ascii="仿宋" w:hAnsi="仿宋" w:eastAsia="仿宋" w:cs="仿宋"/>
          <w:sz w:val="24"/>
        </w:rPr>
      </w:pPr>
      <w:r>
        <w:rPr>
          <w:rFonts w:hint="eastAsia" w:ascii="仿宋" w:hAnsi="仿宋" w:eastAsia="仿宋" w:cs="仿宋"/>
          <w:sz w:val="24"/>
        </w:rPr>
        <w:t>地  址：</w:t>
      </w:r>
      <w:r>
        <w:rPr>
          <w:rFonts w:hint="eastAsia" w:ascii="仿宋" w:hAnsi="仿宋" w:eastAsia="仿宋" w:cs="仿宋"/>
          <w:sz w:val="24"/>
          <w:u w:val="single"/>
        </w:rPr>
        <w:t xml:space="preserve">                         </w:t>
      </w:r>
    </w:p>
    <w:p w14:paraId="146B9CAF">
      <w:pPr>
        <w:tabs>
          <w:tab w:val="left" w:leader="underscore" w:pos="8242"/>
        </w:tabs>
        <w:overflowPunct w:val="0"/>
        <w:spacing w:line="360" w:lineRule="auto"/>
        <w:ind w:firstLine="1176" w:firstLineChars="490"/>
        <w:jc w:val="left"/>
        <w:rPr>
          <w:rFonts w:ascii="仿宋" w:hAnsi="仿宋" w:eastAsia="仿宋" w:cs="仿宋"/>
          <w:sz w:val="24"/>
        </w:rPr>
      </w:pPr>
      <w:r>
        <w:rPr>
          <w:rFonts w:hint="eastAsia" w:ascii="仿宋" w:hAnsi="仿宋" w:eastAsia="仿宋" w:cs="仿宋"/>
          <w:sz w:val="24"/>
        </w:rPr>
        <w:t>电子邮箱:</w:t>
      </w:r>
      <w:r>
        <w:rPr>
          <w:rFonts w:hint="eastAsia" w:ascii="仿宋" w:hAnsi="仿宋" w:eastAsia="仿宋" w:cs="仿宋"/>
          <w:sz w:val="24"/>
          <w:u w:val="single"/>
        </w:rPr>
        <w:t xml:space="preserve">                         </w:t>
      </w:r>
    </w:p>
    <w:p w14:paraId="73F739AC">
      <w:pPr>
        <w:overflowPunct w:val="0"/>
        <w:spacing w:line="360" w:lineRule="auto"/>
        <w:ind w:firstLine="1176" w:firstLineChars="490"/>
        <w:jc w:val="left"/>
        <w:rPr>
          <w:rFonts w:ascii="仿宋" w:hAnsi="仿宋" w:eastAsia="仿宋" w:cs="仿宋"/>
          <w:sz w:val="24"/>
          <w:u w:val="single"/>
        </w:rPr>
      </w:pPr>
      <w:r>
        <w:rPr>
          <w:rFonts w:hint="eastAsia" w:ascii="仿宋" w:hAnsi="仿宋" w:eastAsia="仿宋" w:cs="仿宋"/>
          <w:sz w:val="24"/>
        </w:rPr>
        <w:t>电  话：</w:t>
      </w:r>
      <w:r>
        <w:rPr>
          <w:rFonts w:hint="eastAsia" w:ascii="仿宋" w:hAnsi="仿宋" w:eastAsia="仿宋" w:cs="仿宋"/>
          <w:sz w:val="24"/>
          <w:u w:val="single"/>
        </w:rPr>
        <w:t xml:space="preserve">                         </w:t>
      </w:r>
    </w:p>
    <w:p w14:paraId="62AB91C0">
      <w:pPr>
        <w:overflowPunct w:val="0"/>
        <w:spacing w:line="360" w:lineRule="auto"/>
        <w:ind w:firstLine="1176" w:firstLineChars="490"/>
        <w:jc w:val="left"/>
        <w:rPr>
          <w:rFonts w:ascii="仿宋" w:hAnsi="仿宋" w:eastAsia="仿宋" w:cs="仿宋"/>
          <w:sz w:val="24"/>
          <w:u w:val="single"/>
        </w:rPr>
      </w:pPr>
      <w:r>
        <w:rPr>
          <w:rFonts w:hint="eastAsia" w:ascii="仿宋" w:hAnsi="仿宋" w:eastAsia="仿宋" w:cs="仿宋"/>
          <w:sz w:val="24"/>
        </w:rPr>
        <w:t>传  真：</w:t>
      </w:r>
      <w:r>
        <w:rPr>
          <w:rFonts w:hint="eastAsia" w:ascii="仿宋" w:hAnsi="仿宋" w:eastAsia="仿宋" w:cs="仿宋"/>
          <w:sz w:val="24"/>
          <w:u w:val="single"/>
        </w:rPr>
        <w:t xml:space="preserve">                         </w:t>
      </w:r>
    </w:p>
    <w:p w14:paraId="0EBC8D9D">
      <w:pPr>
        <w:overflowPunct w:val="0"/>
        <w:spacing w:line="360" w:lineRule="auto"/>
        <w:ind w:firstLine="1176" w:firstLineChars="490"/>
        <w:jc w:val="left"/>
        <w:rPr>
          <w:rFonts w:ascii="仿宋" w:hAnsi="仿宋" w:eastAsia="仿宋" w:cs="仿宋"/>
          <w:sz w:val="24"/>
          <w:u w:val="single"/>
        </w:rPr>
      </w:pPr>
      <w:r>
        <w:rPr>
          <w:rFonts w:hint="eastAsia" w:ascii="仿宋" w:hAnsi="仿宋" w:eastAsia="仿宋" w:cs="仿宋"/>
          <w:sz w:val="24"/>
        </w:rPr>
        <w:t>邮政编码：</w:t>
      </w:r>
      <w:r>
        <w:rPr>
          <w:rFonts w:hint="eastAsia" w:ascii="仿宋" w:hAnsi="仿宋" w:eastAsia="仿宋" w:cs="仿宋"/>
          <w:sz w:val="24"/>
          <w:u w:val="single"/>
        </w:rPr>
        <w:t xml:space="preserve">                         </w:t>
      </w:r>
    </w:p>
    <w:p w14:paraId="45A3794F">
      <w:pPr>
        <w:overflowPunct w:val="0"/>
        <w:spacing w:line="360" w:lineRule="auto"/>
        <w:ind w:left="1660" w:firstLine="240" w:firstLineChars="100"/>
        <w:jc w:val="left"/>
        <w:rPr>
          <w:rFonts w:ascii="仿宋" w:hAnsi="仿宋" w:eastAsia="仿宋" w:cs="仿宋"/>
          <w:sz w:val="24"/>
          <w:u w:val="single"/>
        </w:rPr>
      </w:pPr>
    </w:p>
    <w:p w14:paraId="283ACFE1">
      <w:pPr>
        <w:overflowPunct w:val="0"/>
        <w:spacing w:line="360" w:lineRule="auto"/>
        <w:ind w:firstLine="5908" w:firstLineChars="2462"/>
        <w:jc w:val="left"/>
        <w:rPr>
          <w:rFonts w:ascii="仿宋" w:hAnsi="仿宋" w:eastAsia="仿宋" w:cs="仿宋"/>
          <w:sz w:val="24"/>
        </w:rPr>
      </w:pP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rPr>
        <w:t>年</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rPr>
        <w:t>月</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rPr>
        <w:t>日</w:t>
      </w:r>
    </w:p>
    <w:p w14:paraId="06CCD4B1">
      <w:pPr>
        <w:overflowPunct w:val="0"/>
        <w:spacing w:beforeLines="0" w:afterLines="0" w:line="360" w:lineRule="auto"/>
        <w:rPr>
          <w:rFonts w:hint="eastAsia" w:ascii="仿宋" w:hAnsi="仿宋" w:eastAsia="仿宋" w:cs="仿宋"/>
          <w:color w:val="auto"/>
          <w:sz w:val="24"/>
          <w:szCs w:val="24"/>
        </w:rPr>
      </w:pPr>
    </w:p>
    <w:p w14:paraId="4A01115B">
      <w:pPr>
        <w:pStyle w:val="3"/>
        <w:rPr>
          <w:rFonts w:hint="eastAsia"/>
        </w:rPr>
      </w:pPr>
    </w:p>
    <w:p w14:paraId="029F36A4">
      <w:pPr>
        <w:overflowPunct w:val="0"/>
        <w:spacing w:beforeLines="0" w:afterLines="0" w:line="360" w:lineRule="auto"/>
        <w:rPr>
          <w:rFonts w:hint="eastAsia" w:ascii="仿宋" w:hAnsi="仿宋" w:eastAsia="仿宋" w:cs="仿宋"/>
          <w:color w:val="auto"/>
          <w:sz w:val="24"/>
          <w:szCs w:val="24"/>
        </w:rPr>
      </w:pPr>
    </w:p>
    <w:p w14:paraId="22273F6E">
      <w:pPr>
        <w:overflowPunct w:val="0"/>
        <w:spacing w:beforeLines="0" w:afterLines="0" w:line="360" w:lineRule="auto"/>
        <w:rPr>
          <w:rFonts w:hint="eastAsia" w:ascii="仿宋" w:hAnsi="仿宋" w:eastAsia="仿宋" w:cs="仿宋"/>
          <w:color w:val="auto"/>
          <w:sz w:val="24"/>
          <w:szCs w:val="24"/>
        </w:rPr>
      </w:pPr>
    </w:p>
    <w:p w14:paraId="49760C21">
      <w:pPr>
        <w:overflowPunct w:val="0"/>
        <w:spacing w:line="360" w:lineRule="auto"/>
        <w:rPr>
          <w:rFonts w:ascii="仿宋" w:hAnsi="仿宋" w:eastAsia="仿宋" w:cs="仿宋"/>
          <w:sz w:val="24"/>
        </w:rPr>
      </w:pPr>
    </w:p>
    <w:p w14:paraId="35DDDFE9">
      <w:pPr>
        <w:overflowPunct w:val="0"/>
        <w:rPr>
          <w:rFonts w:ascii="仿宋" w:hAnsi="仿宋" w:eastAsia="仿宋" w:cs="仿宋"/>
          <w:sz w:val="24"/>
        </w:rPr>
      </w:pPr>
      <w:r>
        <w:rPr>
          <w:rFonts w:hint="eastAsia" w:ascii="仿宋" w:hAnsi="仿宋" w:eastAsia="仿宋" w:cs="仿宋"/>
          <w:sz w:val="24"/>
        </w:rPr>
        <w:br w:type="page"/>
      </w:r>
    </w:p>
    <w:p w14:paraId="06B3510E">
      <w:pPr>
        <w:overflowPunct w:val="0"/>
        <w:spacing w:before="260" w:after="260" w:line="416" w:lineRule="auto"/>
        <w:jc w:val="center"/>
        <w:outlineLvl w:val="1"/>
        <w:rPr>
          <w:rFonts w:ascii="仿宋" w:hAnsi="仿宋" w:eastAsia="仿宋" w:cs="仿宋"/>
          <w:sz w:val="32"/>
          <w:szCs w:val="32"/>
        </w:rPr>
      </w:pPr>
      <w:bookmarkStart w:id="61" w:name="_Toc17655"/>
      <w:r>
        <w:rPr>
          <w:rFonts w:hint="eastAsia" w:ascii="仿宋" w:hAnsi="仿宋" w:eastAsia="仿宋" w:cs="仿宋"/>
          <w:sz w:val="32"/>
          <w:szCs w:val="32"/>
        </w:rPr>
        <w:t>二、响应函附录</w:t>
      </w:r>
      <w:bookmarkEnd w:id="61"/>
    </w:p>
    <w:p w14:paraId="0B438220">
      <w:pPr>
        <w:overflowPunct w:val="0"/>
        <w:spacing w:line="200" w:lineRule="exact"/>
        <w:rPr>
          <w:rFonts w:ascii="仿宋" w:hAnsi="仿宋" w:eastAsia="仿宋" w:cs="仿宋"/>
          <w:sz w:val="20"/>
          <w:szCs w:val="20"/>
        </w:rPr>
      </w:pPr>
    </w:p>
    <w:p w14:paraId="0C0AC6B7">
      <w:pPr>
        <w:overflowPunct w:val="0"/>
        <w:spacing w:line="342" w:lineRule="exact"/>
        <w:rPr>
          <w:rFonts w:ascii="仿宋" w:hAnsi="仿宋" w:eastAsia="仿宋" w:cs="仿宋"/>
          <w:sz w:val="20"/>
          <w:szCs w:val="20"/>
        </w:rPr>
      </w:pPr>
    </w:p>
    <w:p w14:paraId="410157EE">
      <w:pPr>
        <w:overflowPunct w:val="0"/>
        <w:spacing w:line="200" w:lineRule="exact"/>
        <w:rPr>
          <w:rFonts w:ascii="仿宋" w:hAnsi="仿宋" w:eastAsia="仿宋" w:cs="仿宋"/>
          <w:sz w:val="20"/>
          <w:szCs w:val="20"/>
        </w:rPr>
      </w:pPr>
    </w:p>
    <w:p w14:paraId="6155AE66">
      <w:pPr>
        <w:overflowPunct w:val="0"/>
        <w:spacing w:beforeLines="0" w:afterLines="0" w:line="200" w:lineRule="exact"/>
        <w:rPr>
          <w:rFonts w:hint="eastAsia" w:ascii="仿宋" w:hAnsi="仿宋" w:eastAsia="仿宋" w:cs="仿宋"/>
          <w:color w:val="auto"/>
          <w:sz w:val="20"/>
          <w:szCs w:val="20"/>
        </w:rPr>
      </w:pPr>
    </w:p>
    <w:p w14:paraId="061E37BB">
      <w:pPr>
        <w:overflowPunct w:val="0"/>
        <w:spacing w:beforeLines="0" w:afterLines="0" w:line="342" w:lineRule="exact"/>
        <w:rPr>
          <w:rFonts w:hint="eastAsia" w:ascii="仿宋" w:hAnsi="仿宋" w:eastAsia="仿宋" w:cs="仿宋"/>
          <w:color w:val="auto"/>
          <w:sz w:val="20"/>
          <w:szCs w:val="20"/>
        </w:rPr>
      </w:pPr>
    </w:p>
    <w:p w14:paraId="5C2BB203">
      <w:pPr>
        <w:overflowPunct w:val="0"/>
        <w:spacing w:beforeLines="0" w:afterLines="0" w:line="200" w:lineRule="exact"/>
        <w:rPr>
          <w:rFonts w:hint="eastAsia" w:ascii="仿宋" w:hAnsi="仿宋" w:eastAsia="仿宋" w:cs="仿宋"/>
          <w:color w:val="auto"/>
          <w:sz w:val="20"/>
          <w:szCs w:val="20"/>
        </w:rPr>
      </w:pPr>
    </w:p>
    <w:tbl>
      <w:tblPr>
        <w:tblStyle w:val="15"/>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9"/>
        <w:gridCol w:w="3228"/>
        <w:gridCol w:w="2576"/>
        <w:gridCol w:w="2705"/>
      </w:tblGrid>
      <w:tr w14:paraId="6D5EE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72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1A93C3C">
            <w:pPr>
              <w:keepNext w:val="0"/>
              <w:keepLines w:val="0"/>
              <w:suppressLineNumbers w:val="0"/>
              <w:overflowPunct w:val="0"/>
              <w:spacing w:before="0" w:beforeLines="0" w:beforeAutospacing="0" w:after="0" w:afterLines="0" w:afterAutospacing="0"/>
              <w:ind w:left="0" w:right="0" w:firstLine="120" w:firstLineChars="50"/>
              <w:jc w:val="center"/>
              <w:rPr>
                <w:rFonts w:hint="eastAsia" w:ascii="仿宋" w:hAnsi="仿宋" w:eastAsia="仿宋" w:cs="仿宋"/>
                <w:color w:val="auto"/>
                <w:sz w:val="24"/>
                <w:szCs w:val="24"/>
              </w:rPr>
            </w:pPr>
            <w:r>
              <w:rPr>
                <w:rFonts w:hint="eastAsia" w:ascii="仿宋" w:hAnsi="仿宋" w:eastAsia="仿宋" w:cs="仿宋"/>
                <w:color w:val="auto"/>
                <w:sz w:val="24"/>
                <w:szCs w:val="24"/>
              </w:rPr>
              <w:t>序 号</w:t>
            </w:r>
          </w:p>
        </w:tc>
        <w:tc>
          <w:tcPr>
            <w:tcW w:w="162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869ADB9">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条款内容</w:t>
            </w:r>
          </w:p>
        </w:tc>
        <w:tc>
          <w:tcPr>
            <w:tcW w:w="129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CE62CA5">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约定内容</w:t>
            </w:r>
          </w:p>
        </w:tc>
        <w:tc>
          <w:tcPr>
            <w:tcW w:w="135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C804A2E">
            <w:pPr>
              <w:keepNext w:val="0"/>
              <w:keepLines w:val="0"/>
              <w:suppressLineNumbers w:val="0"/>
              <w:overflowPunct w:val="0"/>
              <w:spacing w:before="0" w:beforeLines="0" w:beforeAutospacing="0" w:after="0" w:afterLines="0" w:afterAutospacing="0" w:line="4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53186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72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99B581B">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162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09EE267">
            <w:pPr>
              <w:keepNext w:val="0"/>
              <w:keepLines w:val="0"/>
              <w:suppressLineNumbers w:val="0"/>
              <w:overflowPunct w:val="0"/>
              <w:spacing w:before="0" w:beforeLines="0" w:beforeAutospacing="0" w:after="0" w:afterLines="0" w:afterAutospacing="0"/>
              <w:ind w:left="240" w:right="0" w:hanging="240" w:hangingChars="100"/>
              <w:jc w:val="center"/>
              <w:rPr>
                <w:rFonts w:hint="eastAsia" w:ascii="仿宋" w:hAnsi="仿宋" w:eastAsia="仿宋" w:cs="仿宋"/>
                <w:color w:val="auto"/>
                <w:sz w:val="24"/>
                <w:szCs w:val="24"/>
              </w:rPr>
            </w:pPr>
            <w:r>
              <w:rPr>
                <w:rFonts w:hint="eastAsia" w:ascii="仿宋" w:hAnsi="仿宋" w:eastAsia="仿宋" w:cs="仿宋"/>
                <w:color w:val="auto"/>
                <w:sz w:val="24"/>
                <w:szCs w:val="24"/>
              </w:rPr>
              <w:t>服务期限</w:t>
            </w:r>
            <w:r>
              <w:rPr>
                <w:rFonts w:hint="eastAsia" w:ascii="仿宋" w:hAnsi="仿宋" w:eastAsia="仿宋" w:cs="仿宋"/>
                <w:color w:val="auto"/>
                <w:kern w:val="0"/>
                <w:sz w:val="24"/>
                <w:szCs w:val="24"/>
              </w:rPr>
              <w:t xml:space="preserve"> </w:t>
            </w:r>
          </w:p>
        </w:tc>
        <w:tc>
          <w:tcPr>
            <w:tcW w:w="129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96FFEA6">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12个月</w:t>
            </w:r>
          </w:p>
        </w:tc>
        <w:tc>
          <w:tcPr>
            <w:tcW w:w="135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E2838F3">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r>
      <w:tr w14:paraId="7FA90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2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CE67EC6">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2</w:t>
            </w:r>
          </w:p>
        </w:tc>
        <w:tc>
          <w:tcPr>
            <w:tcW w:w="162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1F9FD25">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质量承诺</w:t>
            </w:r>
          </w:p>
        </w:tc>
        <w:tc>
          <w:tcPr>
            <w:tcW w:w="129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3C4649A">
            <w:pPr>
              <w:keepNext w:val="0"/>
              <w:keepLines w:val="0"/>
              <w:suppressLineNumbers w:val="0"/>
              <w:overflowPunct w:val="0"/>
              <w:spacing w:before="0" w:beforeLines="0" w:beforeAutospacing="0" w:after="0" w:afterLines="0" w:afterAutospacing="0"/>
              <w:ind w:left="0" w:right="0"/>
              <w:jc w:val="left"/>
              <w:rPr>
                <w:rFonts w:hint="default" w:ascii="仿宋" w:hAnsi="仿宋" w:eastAsia="仿宋" w:cs="仿宋"/>
                <w:color w:val="auto"/>
                <w:sz w:val="24"/>
                <w:szCs w:val="24"/>
                <w:lang w:val="en-US" w:eastAsia="zh-CN"/>
              </w:rPr>
            </w:pPr>
            <w:r>
              <w:rPr>
                <w:rFonts w:hint="eastAsia" w:ascii="仿宋" w:hAnsi="仿宋" w:eastAsia="仿宋" w:cstheme="minorEastAsia"/>
                <w:bCs/>
                <w:color w:val="auto"/>
                <w:sz w:val="24"/>
                <w:lang w:eastAsia="zh-CN"/>
              </w:rPr>
              <w:t>符合国家现行法律法规、相关标准及行业规范要求。</w:t>
            </w:r>
          </w:p>
        </w:tc>
        <w:tc>
          <w:tcPr>
            <w:tcW w:w="135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51F3F55">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r>
      <w:tr w14:paraId="36DFA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2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F8750EF">
            <w:pPr>
              <w:keepNext w:val="0"/>
              <w:keepLines w:val="0"/>
              <w:suppressLineNumbers w:val="0"/>
              <w:overflowPunct w:val="0"/>
              <w:spacing w:before="0" w:beforeLines="0" w:beforeAutospacing="0" w:after="0" w:afterLines="0" w:afterAutospacing="0"/>
              <w:ind w:left="0" w:right="0"/>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p>
        </w:tc>
        <w:tc>
          <w:tcPr>
            <w:tcW w:w="162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0BF5357">
            <w:pPr>
              <w:keepNext w:val="0"/>
              <w:keepLines w:val="0"/>
              <w:suppressLineNumbers w:val="0"/>
              <w:overflowPunct w:val="0"/>
              <w:spacing w:before="0" w:beforeLines="0" w:beforeAutospacing="0" w:after="0" w:afterLines="0" w:afterAutospacing="0"/>
              <w:ind w:left="0" w:right="0"/>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项目负责人</w:t>
            </w:r>
          </w:p>
        </w:tc>
        <w:tc>
          <w:tcPr>
            <w:tcW w:w="129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054CF04">
            <w:pPr>
              <w:keepNext w:val="0"/>
              <w:keepLines w:val="0"/>
              <w:suppressLineNumbers w:val="0"/>
              <w:overflowPunct w:val="0"/>
              <w:spacing w:before="0" w:beforeLines="0" w:beforeAutospacing="0" w:after="0" w:afterLines="0" w:afterAutospacing="0"/>
              <w:ind w:left="0" w:right="0"/>
              <w:jc w:val="left"/>
              <w:rPr>
                <w:rFonts w:hint="eastAsia" w:ascii="仿宋" w:hAnsi="仿宋" w:eastAsia="仿宋" w:cstheme="minorEastAsia"/>
                <w:bCs/>
                <w:color w:val="auto"/>
                <w:sz w:val="24"/>
                <w:lang w:eastAsia="zh-CN"/>
              </w:rPr>
            </w:pPr>
          </w:p>
        </w:tc>
        <w:tc>
          <w:tcPr>
            <w:tcW w:w="135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3FF1BB4">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r>
      <w:tr w14:paraId="384A4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2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66F6C36">
            <w:pPr>
              <w:keepNext w:val="0"/>
              <w:keepLines w:val="0"/>
              <w:suppressLineNumbers w:val="0"/>
              <w:overflowPunct w:val="0"/>
              <w:spacing w:before="0" w:beforeLines="0" w:beforeAutospacing="0" w:after="0" w:afterLines="0" w:afterAutospacing="0"/>
              <w:ind w:left="0" w:right="0"/>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p>
        </w:tc>
        <w:tc>
          <w:tcPr>
            <w:tcW w:w="162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75555F8">
            <w:pPr>
              <w:keepNext w:val="0"/>
              <w:keepLines w:val="0"/>
              <w:suppressLineNumbers w:val="0"/>
              <w:overflowPunct w:val="0"/>
              <w:spacing w:before="0" w:beforeLines="0" w:beforeAutospacing="0" w:after="0" w:afterLines="0" w:afterAutospacing="0"/>
              <w:ind w:left="0" w:right="0"/>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响应保证金</w:t>
            </w:r>
          </w:p>
        </w:tc>
        <w:tc>
          <w:tcPr>
            <w:tcW w:w="129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95F7AA8">
            <w:pPr>
              <w:keepNext w:val="0"/>
              <w:keepLines w:val="0"/>
              <w:suppressLineNumbers w:val="0"/>
              <w:overflowPunct w:val="0"/>
              <w:spacing w:before="0" w:beforeLines="0" w:beforeAutospacing="0" w:after="0" w:afterLines="0" w:afterAutospacing="0"/>
              <w:ind w:left="0" w:right="0"/>
              <w:jc w:val="center"/>
              <w:rPr>
                <w:rFonts w:hint="default" w:ascii="仿宋" w:hAnsi="仿宋" w:eastAsia="仿宋" w:cstheme="minorEastAsia"/>
                <w:bCs/>
                <w:color w:val="auto"/>
                <w:sz w:val="24"/>
                <w:lang w:val="en-US" w:eastAsia="zh-CN"/>
              </w:rPr>
            </w:pPr>
            <w:r>
              <w:rPr>
                <w:rFonts w:hint="eastAsia" w:ascii="仿宋" w:hAnsi="仿宋" w:eastAsia="仿宋" w:cstheme="minorEastAsia"/>
                <w:bCs/>
                <w:color w:val="auto"/>
                <w:sz w:val="24"/>
                <w:lang w:val="en-US" w:eastAsia="zh-CN"/>
              </w:rPr>
              <w:t>/</w:t>
            </w:r>
          </w:p>
        </w:tc>
        <w:tc>
          <w:tcPr>
            <w:tcW w:w="135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4A6CC14">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r>
      <w:tr w14:paraId="2B67A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72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A3E4C05">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5</w:t>
            </w:r>
          </w:p>
        </w:tc>
        <w:tc>
          <w:tcPr>
            <w:tcW w:w="162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8AB13DB">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响应文件有效期</w:t>
            </w:r>
          </w:p>
        </w:tc>
        <w:tc>
          <w:tcPr>
            <w:tcW w:w="129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287F0CA">
            <w:pPr>
              <w:keepNext w:val="0"/>
              <w:keepLines w:val="0"/>
              <w:suppressLineNumbers w:val="0"/>
              <w:overflowPunct w:val="0"/>
              <w:spacing w:before="0" w:beforeLines="0" w:beforeAutospacing="0" w:after="0" w:afterLines="0" w:afterAutospacing="0"/>
              <w:ind w:left="0" w:right="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rPr>
              <w:t>自递交响应文件截止时间起</w:t>
            </w:r>
            <w:r>
              <w:rPr>
                <w:rFonts w:hint="eastAsia" w:ascii="仿宋" w:hAnsi="仿宋" w:eastAsia="仿宋" w:cs="仿宋"/>
                <w:color w:val="auto"/>
                <w:sz w:val="24"/>
                <w:szCs w:val="24"/>
                <w:u w:val="single"/>
              </w:rPr>
              <w:t xml:space="preserve"> 120 </w:t>
            </w:r>
            <w:r>
              <w:rPr>
                <w:rFonts w:hint="eastAsia" w:ascii="仿宋" w:hAnsi="仿宋" w:eastAsia="仿宋" w:cs="仿宋"/>
                <w:color w:val="auto"/>
                <w:sz w:val="24"/>
                <w:szCs w:val="24"/>
              </w:rPr>
              <w:t>日内有效</w:t>
            </w:r>
            <w:r>
              <w:rPr>
                <w:rFonts w:hint="eastAsia" w:ascii="仿宋" w:hAnsi="仿宋" w:eastAsia="仿宋" w:cs="仿宋"/>
                <w:color w:val="auto"/>
                <w:sz w:val="24"/>
                <w:szCs w:val="24"/>
                <w:lang w:eastAsia="zh-CN"/>
              </w:rPr>
              <w:t>。</w:t>
            </w:r>
          </w:p>
        </w:tc>
        <w:tc>
          <w:tcPr>
            <w:tcW w:w="135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3FCE613">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r>
      <w:tr w14:paraId="20461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72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9F66B41">
            <w:pPr>
              <w:keepNext w:val="0"/>
              <w:keepLines w:val="0"/>
              <w:suppressLineNumbers w:val="0"/>
              <w:overflowPunct w:val="0"/>
              <w:spacing w:before="0" w:beforeLines="0" w:beforeAutospacing="0" w:after="0" w:afterLines="0" w:afterAutospacing="0"/>
              <w:ind w:left="0" w:right="0"/>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w:t>
            </w:r>
          </w:p>
        </w:tc>
        <w:tc>
          <w:tcPr>
            <w:tcW w:w="162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98919F1">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其他</w:t>
            </w:r>
          </w:p>
        </w:tc>
        <w:tc>
          <w:tcPr>
            <w:tcW w:w="129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27901FE">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c>
          <w:tcPr>
            <w:tcW w:w="135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BFB74BF">
            <w:pPr>
              <w:keepNext w:val="0"/>
              <w:keepLines w:val="0"/>
              <w:suppressLineNumbers w:val="0"/>
              <w:overflowPunct w:val="0"/>
              <w:spacing w:before="0" w:beforeLines="0" w:beforeAutospacing="0" w:after="0" w:afterLines="0" w:afterAutospacing="0"/>
              <w:ind w:left="0" w:right="0"/>
              <w:jc w:val="center"/>
              <w:rPr>
                <w:rFonts w:hint="eastAsia" w:ascii="仿宋" w:hAnsi="仿宋" w:eastAsia="仿宋" w:cs="仿宋"/>
                <w:color w:val="auto"/>
                <w:sz w:val="24"/>
                <w:szCs w:val="24"/>
              </w:rPr>
            </w:pPr>
          </w:p>
        </w:tc>
      </w:tr>
    </w:tbl>
    <w:p w14:paraId="1613B1D9">
      <w:pPr>
        <w:overflowPunct w:val="0"/>
        <w:spacing w:beforeLines="0" w:afterLines="0" w:line="376" w:lineRule="exact"/>
        <w:ind w:firstLine="2484" w:firstLineChars="1200"/>
        <w:rPr>
          <w:rFonts w:hint="eastAsia" w:ascii="仿宋" w:hAnsi="仿宋" w:eastAsia="仿宋" w:cs="仿宋"/>
          <w:color w:val="auto"/>
          <w:w w:val="99"/>
          <w:sz w:val="21"/>
          <w:szCs w:val="21"/>
        </w:rPr>
      </w:pPr>
    </w:p>
    <w:p w14:paraId="3E40B1CC">
      <w:pPr>
        <w:overflowPunct w:val="0"/>
        <w:spacing w:beforeLines="0" w:afterLines="0" w:line="376" w:lineRule="exact"/>
        <w:ind w:firstLine="2520" w:firstLineChars="1200"/>
        <w:rPr>
          <w:rFonts w:hint="eastAsia" w:ascii="仿宋" w:hAnsi="仿宋" w:eastAsia="仿宋" w:cs="仿宋"/>
          <w:color w:val="auto"/>
          <w:sz w:val="21"/>
          <w:szCs w:val="21"/>
        </w:rPr>
      </w:pPr>
    </w:p>
    <w:p w14:paraId="2BFE60E8">
      <w:pPr>
        <w:overflowPunct w:val="0"/>
        <w:spacing w:beforeLines="0" w:afterLines="0" w:line="360" w:lineRule="auto"/>
        <w:ind w:firstLine="2880" w:firstLineChars="1200"/>
        <w:rPr>
          <w:rFonts w:hint="eastAsia" w:ascii="仿宋" w:hAnsi="仿宋" w:eastAsia="仿宋" w:cs="仿宋"/>
          <w:color w:val="auto"/>
          <w:sz w:val="24"/>
          <w:szCs w:val="24"/>
        </w:rPr>
      </w:pPr>
      <w:r>
        <w:rPr>
          <w:rFonts w:hint="eastAsia" w:ascii="仿宋" w:hAnsi="仿宋" w:eastAsia="仿宋" w:cs="仿宋"/>
          <w:color w:val="auto"/>
          <w:sz w:val="24"/>
          <w:szCs w:val="24"/>
        </w:rPr>
        <w:t>供应商(盖单位章)：</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p>
    <w:p w14:paraId="66FFDB14">
      <w:pPr>
        <w:overflowPunct w:val="0"/>
        <w:spacing w:beforeLines="0" w:afterLines="0" w:line="360" w:lineRule="auto"/>
        <w:ind w:firstLine="2880" w:firstLineChars="1200"/>
        <w:rPr>
          <w:rFonts w:hint="eastAsia" w:ascii="仿宋" w:hAnsi="仿宋" w:eastAsia="仿宋" w:cs="仿宋"/>
          <w:color w:val="auto"/>
          <w:w w:val="99"/>
          <w:sz w:val="24"/>
          <w:szCs w:val="24"/>
          <w:u w:val="single"/>
        </w:rPr>
      </w:pPr>
      <w:r>
        <w:rPr>
          <w:rFonts w:hint="eastAsia" w:ascii="仿宋" w:hAnsi="仿宋" w:eastAsia="仿宋" w:cs="仿宋"/>
          <w:color w:val="auto"/>
          <w:sz w:val="24"/>
          <w:szCs w:val="24"/>
        </w:rPr>
        <w:t>法定代表人（单位负责人）或其委托代理人(签字)：</w:t>
      </w:r>
      <w:r>
        <w:rPr>
          <w:rFonts w:hint="eastAsia" w:ascii="仿宋" w:hAnsi="仿宋" w:eastAsia="仿宋" w:cs="仿宋"/>
          <w:color w:val="auto"/>
          <w:w w:val="99"/>
          <w:sz w:val="24"/>
          <w:szCs w:val="24"/>
          <w:u w:val="single"/>
        </w:rPr>
        <w:t xml:space="preserve">         </w:t>
      </w:r>
    </w:p>
    <w:p w14:paraId="3FD3AB6C">
      <w:pPr>
        <w:overflowPunct w:val="0"/>
        <w:spacing w:beforeLines="0" w:afterLines="0" w:line="360" w:lineRule="auto"/>
        <w:ind w:firstLine="2844" w:firstLineChars="1200"/>
        <w:rPr>
          <w:rFonts w:hint="eastAsia" w:ascii="仿宋" w:hAnsi="仿宋" w:eastAsia="仿宋" w:cs="仿宋"/>
          <w:color w:val="auto"/>
          <w:w w:val="99"/>
          <w:sz w:val="24"/>
          <w:szCs w:val="24"/>
          <w:u w:val="single"/>
        </w:rPr>
      </w:pPr>
    </w:p>
    <w:p w14:paraId="006D3B8C">
      <w:pPr>
        <w:overflowPunct w:val="0"/>
        <w:spacing w:beforeLines="0" w:afterLines="0" w:line="360" w:lineRule="auto"/>
        <w:ind w:firstLine="5908" w:firstLineChars="2462"/>
        <w:jc w:val="left"/>
        <w:rPr>
          <w:rFonts w:hint="eastAsia" w:ascii="仿宋" w:hAnsi="仿宋" w:eastAsia="仿宋" w:cs="仿宋"/>
          <w:color w:val="auto"/>
          <w:sz w:val="24"/>
          <w:szCs w:val="24"/>
        </w:rPr>
      </w:pP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日</w:t>
      </w:r>
    </w:p>
    <w:p w14:paraId="083D2DEC">
      <w:pPr>
        <w:overflowPunct w:val="0"/>
        <w:spacing w:line="376" w:lineRule="exact"/>
        <w:ind w:firstLine="2844" w:firstLineChars="1200"/>
        <w:rPr>
          <w:rFonts w:ascii="仿宋" w:hAnsi="仿宋" w:eastAsia="仿宋" w:cs="仿宋"/>
          <w:w w:val="99"/>
          <w:sz w:val="24"/>
        </w:rPr>
      </w:pPr>
    </w:p>
    <w:p w14:paraId="671607DC">
      <w:pPr>
        <w:overflowPunct w:val="0"/>
        <w:spacing w:line="200" w:lineRule="exact"/>
        <w:rPr>
          <w:rFonts w:ascii="仿宋" w:hAnsi="仿宋" w:eastAsia="仿宋" w:cs="仿宋"/>
          <w:sz w:val="20"/>
          <w:szCs w:val="20"/>
        </w:rPr>
      </w:pPr>
    </w:p>
    <w:p w14:paraId="4915F226">
      <w:pPr>
        <w:overflowPunct w:val="0"/>
        <w:spacing w:line="200" w:lineRule="exact"/>
        <w:rPr>
          <w:rFonts w:ascii="仿宋" w:hAnsi="仿宋" w:eastAsia="仿宋" w:cs="仿宋"/>
          <w:sz w:val="20"/>
          <w:szCs w:val="20"/>
        </w:rPr>
      </w:pPr>
    </w:p>
    <w:p w14:paraId="37072F65">
      <w:pPr>
        <w:overflowPunct w:val="0"/>
        <w:spacing w:line="200" w:lineRule="exact"/>
        <w:rPr>
          <w:rFonts w:ascii="仿宋" w:hAnsi="仿宋" w:eastAsia="仿宋" w:cs="仿宋"/>
          <w:sz w:val="20"/>
          <w:szCs w:val="20"/>
        </w:rPr>
      </w:pPr>
    </w:p>
    <w:p w14:paraId="1829D1B7">
      <w:pPr>
        <w:overflowPunct w:val="0"/>
        <w:spacing w:line="200" w:lineRule="exact"/>
        <w:rPr>
          <w:rFonts w:ascii="仿宋" w:hAnsi="仿宋" w:eastAsia="仿宋" w:cs="仿宋"/>
          <w:sz w:val="20"/>
          <w:szCs w:val="20"/>
        </w:rPr>
      </w:pPr>
    </w:p>
    <w:p w14:paraId="5D188A4E">
      <w:pPr>
        <w:overflowPunct w:val="0"/>
        <w:spacing w:line="360" w:lineRule="auto"/>
        <w:rPr>
          <w:rFonts w:ascii="仿宋" w:hAnsi="仿宋" w:eastAsia="仿宋" w:cs="仿宋"/>
          <w:sz w:val="24"/>
        </w:rPr>
      </w:pPr>
      <w:r>
        <w:rPr>
          <w:rFonts w:hint="eastAsia" w:ascii="仿宋" w:hAnsi="仿宋" w:eastAsia="仿宋" w:cs="仿宋"/>
          <w:sz w:val="24"/>
        </w:rPr>
        <w:t>注：项目负责人应根据项目实际情况确定响应函附录内容，不需要的条款内容应删除。</w:t>
      </w:r>
    </w:p>
    <w:p w14:paraId="0F9D85CF">
      <w:pPr>
        <w:overflowPunct w:val="0"/>
        <w:spacing w:line="200" w:lineRule="exact"/>
        <w:rPr>
          <w:rFonts w:ascii="仿宋" w:hAnsi="仿宋" w:eastAsia="仿宋" w:cs="仿宋"/>
          <w:sz w:val="20"/>
          <w:szCs w:val="20"/>
        </w:rPr>
      </w:pPr>
    </w:p>
    <w:p w14:paraId="5D957DDC">
      <w:pPr>
        <w:overflowPunct w:val="0"/>
        <w:spacing w:before="260" w:after="260" w:line="416" w:lineRule="auto"/>
        <w:rPr>
          <w:rFonts w:ascii="仿宋" w:hAnsi="仿宋" w:eastAsia="仿宋" w:cs="仿宋"/>
          <w:b/>
          <w:sz w:val="32"/>
          <w:szCs w:val="32"/>
        </w:rPr>
      </w:pPr>
    </w:p>
    <w:p w14:paraId="12F42E21">
      <w:pPr>
        <w:overflowPunct w:val="0"/>
        <w:spacing w:before="260" w:after="260" w:line="416" w:lineRule="auto"/>
        <w:jc w:val="both"/>
        <w:outlineLvl w:val="1"/>
        <w:rPr>
          <w:rFonts w:ascii="仿宋" w:hAnsi="仿宋" w:eastAsia="仿宋" w:cs="仿宋"/>
          <w:sz w:val="32"/>
          <w:szCs w:val="32"/>
        </w:rPr>
        <w:sectPr>
          <w:headerReference r:id="rId19" w:type="default"/>
          <w:footerReference r:id="rId20" w:type="default"/>
          <w:pgSz w:w="11900" w:h="16838"/>
          <w:pgMar w:top="1440" w:right="1080" w:bottom="1440" w:left="1080" w:header="850" w:footer="992" w:gutter="0"/>
          <w:pgNumType w:fmt="numberInDash"/>
          <w:cols w:space="720" w:num="1"/>
          <w:docGrid w:type="lines" w:linePitch="360" w:charSpace="0"/>
        </w:sectPr>
      </w:pPr>
    </w:p>
    <w:p w14:paraId="54E89835">
      <w:pPr>
        <w:overflowPunct w:val="0"/>
        <w:spacing w:before="260" w:after="260" w:line="416" w:lineRule="auto"/>
        <w:ind w:firstLine="960" w:firstLineChars="300"/>
        <w:jc w:val="both"/>
        <w:outlineLvl w:val="1"/>
        <w:rPr>
          <w:rFonts w:ascii="仿宋" w:hAnsi="仿宋" w:eastAsia="仿宋" w:cs="仿宋"/>
          <w:sz w:val="32"/>
          <w:szCs w:val="32"/>
        </w:rPr>
      </w:pPr>
      <w:bookmarkStart w:id="62" w:name="_Toc18936"/>
      <w:r>
        <w:rPr>
          <w:rFonts w:hint="eastAsia" w:ascii="仿宋" w:hAnsi="仿宋" w:eastAsia="仿宋" w:cs="仿宋"/>
          <w:sz w:val="32"/>
          <w:szCs w:val="32"/>
        </w:rPr>
        <w:t>三、法定代表人(单位负责人)身份证明及授权委托书</w:t>
      </w:r>
      <w:bookmarkEnd w:id="62"/>
    </w:p>
    <w:p w14:paraId="5AB0C24C">
      <w:pPr>
        <w:overflowPunct w:val="0"/>
        <w:spacing w:after="480" w:line="389" w:lineRule="exact"/>
        <w:jc w:val="center"/>
        <w:rPr>
          <w:rFonts w:ascii="仿宋" w:hAnsi="仿宋" w:eastAsia="仿宋" w:cs="仿宋"/>
          <w:sz w:val="24"/>
        </w:rPr>
      </w:pPr>
    </w:p>
    <w:p w14:paraId="7CF4C3D8">
      <w:pPr>
        <w:overflowPunct w:val="0"/>
        <w:spacing w:after="480" w:line="389" w:lineRule="exact"/>
        <w:jc w:val="center"/>
        <w:rPr>
          <w:rFonts w:ascii="仿宋" w:hAnsi="仿宋" w:eastAsia="仿宋" w:cs="仿宋"/>
          <w:sz w:val="22"/>
          <w:szCs w:val="22"/>
        </w:rPr>
      </w:pPr>
      <w:r>
        <w:rPr>
          <w:rFonts w:hint="eastAsia" w:ascii="仿宋" w:hAnsi="仿宋" w:eastAsia="仿宋" w:cs="仿宋"/>
          <w:sz w:val="24"/>
        </w:rPr>
        <w:t>法定代表人(单位负责人)身份证明</w:t>
      </w:r>
    </w:p>
    <w:p w14:paraId="1A90FAFC">
      <w:pPr>
        <w:overflowPunct w:val="0"/>
        <w:spacing w:line="276" w:lineRule="auto"/>
        <w:rPr>
          <w:rFonts w:ascii="仿宋" w:hAnsi="仿宋" w:eastAsia="仿宋" w:cs="仿宋"/>
        </w:rPr>
      </w:pPr>
    </w:p>
    <w:p w14:paraId="6FF86004">
      <w:pPr>
        <w:tabs>
          <w:tab w:val="left" w:pos="1002"/>
        </w:tabs>
        <w:overflowPunct w:val="0"/>
        <w:spacing w:line="360" w:lineRule="auto"/>
        <w:ind w:firstLine="480" w:firstLineChars="200"/>
        <w:rPr>
          <w:rFonts w:ascii="仿宋" w:hAnsi="仿宋" w:eastAsia="仿宋" w:cs="仿宋"/>
          <w:sz w:val="24"/>
        </w:rPr>
      </w:pPr>
      <w:r>
        <w:rPr>
          <w:rFonts w:hint="eastAsia" w:ascii="仿宋" w:hAnsi="仿宋" w:eastAsia="仿宋" w:cs="仿宋"/>
          <w:sz w:val="24"/>
        </w:rPr>
        <w:t>供 应 商：</w:t>
      </w:r>
      <w:r>
        <w:rPr>
          <w:rFonts w:hint="eastAsia" w:ascii="仿宋" w:hAnsi="仿宋" w:eastAsia="仿宋" w:cs="仿宋"/>
          <w:sz w:val="24"/>
          <w:u w:val="single"/>
        </w:rPr>
        <w:t xml:space="preserve">                         </w:t>
      </w:r>
      <w:r>
        <w:rPr>
          <w:rFonts w:hint="eastAsia" w:ascii="仿宋" w:hAnsi="仿宋" w:eastAsia="仿宋" w:cs="仿宋"/>
          <w:sz w:val="24"/>
        </w:rPr>
        <w:t xml:space="preserve">      </w:t>
      </w:r>
      <w:r>
        <w:rPr>
          <w:rFonts w:hint="eastAsia" w:ascii="仿宋" w:hAnsi="仿宋" w:eastAsia="仿宋" w:cs="仿宋"/>
          <w:sz w:val="24"/>
        </w:rPr>
        <w:tab/>
      </w:r>
    </w:p>
    <w:p w14:paraId="35FA02AD">
      <w:pPr>
        <w:tabs>
          <w:tab w:val="left" w:pos="1002"/>
        </w:tabs>
        <w:overflowPunct w:val="0"/>
        <w:spacing w:line="360" w:lineRule="auto"/>
        <w:ind w:firstLine="480" w:firstLineChars="200"/>
        <w:rPr>
          <w:rFonts w:ascii="仿宋" w:hAnsi="仿宋" w:eastAsia="仿宋" w:cs="仿宋"/>
          <w:sz w:val="24"/>
        </w:rPr>
      </w:pPr>
      <w:r>
        <w:rPr>
          <w:rFonts w:hint="eastAsia" w:ascii="仿宋" w:hAnsi="仿宋" w:eastAsia="仿宋" w:cs="仿宋"/>
          <w:sz w:val="24"/>
        </w:rPr>
        <w:t>单位性质：</w:t>
      </w:r>
      <w:r>
        <w:rPr>
          <w:rFonts w:hint="eastAsia" w:ascii="仿宋" w:hAnsi="仿宋" w:eastAsia="仿宋" w:cs="仿宋"/>
          <w:sz w:val="24"/>
          <w:u w:val="single"/>
        </w:rPr>
        <w:t xml:space="preserve">                         </w:t>
      </w:r>
      <w:r>
        <w:rPr>
          <w:rFonts w:hint="eastAsia" w:ascii="仿宋" w:hAnsi="仿宋" w:eastAsia="仿宋" w:cs="仿宋"/>
          <w:sz w:val="24"/>
        </w:rPr>
        <w:t xml:space="preserve"> </w:t>
      </w:r>
      <w:r>
        <w:rPr>
          <w:rFonts w:hint="eastAsia" w:ascii="仿宋" w:hAnsi="仿宋" w:eastAsia="仿宋" w:cs="仿宋"/>
          <w:sz w:val="24"/>
        </w:rPr>
        <w:tab/>
      </w:r>
    </w:p>
    <w:p w14:paraId="74FA7BB7">
      <w:pPr>
        <w:tabs>
          <w:tab w:val="left" w:pos="1002"/>
        </w:tabs>
        <w:overflowPunct w:val="0"/>
        <w:spacing w:line="360" w:lineRule="auto"/>
        <w:ind w:firstLine="480" w:firstLineChars="200"/>
        <w:rPr>
          <w:rFonts w:ascii="仿宋" w:hAnsi="仿宋" w:eastAsia="仿宋" w:cs="仿宋"/>
          <w:sz w:val="24"/>
        </w:rPr>
      </w:pPr>
      <w:r>
        <w:rPr>
          <w:rFonts w:hint="eastAsia" w:ascii="仿宋" w:hAnsi="仿宋" w:eastAsia="仿宋" w:cs="仿宋"/>
          <w:sz w:val="24"/>
        </w:rPr>
        <w:t>地    址：</w:t>
      </w:r>
      <w:r>
        <w:rPr>
          <w:rFonts w:hint="eastAsia" w:ascii="仿宋" w:hAnsi="仿宋" w:eastAsia="仿宋" w:cs="仿宋"/>
          <w:sz w:val="24"/>
          <w:u w:val="single"/>
        </w:rPr>
        <w:t xml:space="preserve">                         </w:t>
      </w:r>
      <w:r>
        <w:rPr>
          <w:rFonts w:hint="eastAsia" w:ascii="仿宋" w:hAnsi="仿宋" w:eastAsia="仿宋" w:cs="仿宋"/>
          <w:sz w:val="24"/>
        </w:rPr>
        <w:tab/>
      </w:r>
    </w:p>
    <w:p w14:paraId="496D8E0B">
      <w:pPr>
        <w:tabs>
          <w:tab w:val="left" w:pos="1002"/>
        </w:tabs>
        <w:overflowPunct w:val="0"/>
        <w:spacing w:line="360" w:lineRule="auto"/>
        <w:ind w:firstLine="480" w:firstLineChars="200"/>
        <w:rPr>
          <w:rFonts w:ascii="仿宋" w:hAnsi="仿宋" w:eastAsia="仿宋" w:cs="仿宋"/>
          <w:sz w:val="24"/>
        </w:rPr>
      </w:pPr>
      <w:r>
        <w:rPr>
          <w:rFonts w:hint="eastAsia" w:ascii="仿宋" w:hAnsi="仿宋" w:eastAsia="仿宋" w:cs="仿宋"/>
          <w:sz w:val="24"/>
        </w:rPr>
        <w:t>成立时间：</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6B6A5EEF">
      <w:pPr>
        <w:tabs>
          <w:tab w:val="left" w:pos="1002"/>
        </w:tabs>
        <w:overflowPunct w:val="0"/>
        <w:spacing w:line="360" w:lineRule="auto"/>
        <w:ind w:firstLine="480" w:firstLineChars="200"/>
        <w:rPr>
          <w:rFonts w:ascii="仿宋" w:hAnsi="仿宋" w:eastAsia="仿宋" w:cs="仿宋"/>
          <w:sz w:val="24"/>
        </w:rPr>
      </w:pPr>
      <w:r>
        <w:rPr>
          <w:rFonts w:hint="eastAsia" w:ascii="仿宋" w:hAnsi="仿宋" w:eastAsia="仿宋" w:cs="仿宋"/>
          <w:sz w:val="24"/>
        </w:rPr>
        <w:t>经营期限：</w:t>
      </w:r>
      <w:r>
        <w:rPr>
          <w:rFonts w:hint="eastAsia" w:ascii="仿宋" w:hAnsi="仿宋" w:eastAsia="仿宋" w:cs="仿宋"/>
          <w:sz w:val="24"/>
          <w:u w:val="single"/>
        </w:rPr>
        <w:t xml:space="preserve">                         </w:t>
      </w:r>
    </w:p>
    <w:p w14:paraId="6D50004A">
      <w:pPr>
        <w:tabs>
          <w:tab w:val="left" w:pos="1002"/>
        </w:tabs>
        <w:overflowPunct w:val="0"/>
        <w:spacing w:line="360" w:lineRule="auto"/>
        <w:ind w:firstLine="480" w:firstLineChars="200"/>
        <w:rPr>
          <w:rFonts w:ascii="仿宋" w:hAnsi="仿宋" w:eastAsia="仿宋" w:cs="仿宋"/>
          <w:sz w:val="24"/>
        </w:rPr>
      </w:pPr>
      <w:r>
        <w:rPr>
          <w:rFonts w:hint="eastAsia" w:ascii="仿宋" w:hAnsi="仿宋" w:eastAsia="仿宋" w:cs="仿宋"/>
          <w:sz w:val="24"/>
        </w:rPr>
        <w:t>姓    名：</w:t>
      </w:r>
      <w:r>
        <w:rPr>
          <w:rFonts w:hint="eastAsia" w:ascii="仿宋" w:hAnsi="仿宋" w:eastAsia="仿宋" w:cs="仿宋"/>
          <w:sz w:val="24"/>
          <w:u w:val="single"/>
        </w:rPr>
        <w:t xml:space="preserve">       </w:t>
      </w:r>
      <w:r>
        <w:rPr>
          <w:rFonts w:hint="eastAsia" w:ascii="仿宋" w:hAnsi="仿宋" w:eastAsia="仿宋" w:cs="仿宋"/>
          <w:sz w:val="24"/>
        </w:rPr>
        <w:t>性     别：</w:t>
      </w:r>
      <w:r>
        <w:rPr>
          <w:rFonts w:hint="eastAsia" w:ascii="仿宋" w:hAnsi="仿宋" w:eastAsia="仿宋" w:cs="仿宋"/>
          <w:sz w:val="24"/>
          <w:u w:val="single"/>
        </w:rPr>
        <w:t xml:space="preserve">       </w:t>
      </w:r>
      <w:r>
        <w:rPr>
          <w:rFonts w:hint="eastAsia" w:ascii="仿宋" w:hAnsi="仿宋" w:eastAsia="仿宋" w:cs="仿宋"/>
          <w:sz w:val="24"/>
        </w:rPr>
        <w:tab/>
      </w:r>
    </w:p>
    <w:p w14:paraId="28C04641">
      <w:pPr>
        <w:tabs>
          <w:tab w:val="left" w:pos="1002"/>
        </w:tabs>
        <w:overflowPunct w:val="0"/>
        <w:spacing w:line="360" w:lineRule="auto"/>
        <w:ind w:firstLine="480" w:firstLineChars="200"/>
        <w:rPr>
          <w:rFonts w:ascii="仿宋" w:hAnsi="仿宋" w:eastAsia="仿宋" w:cs="仿宋"/>
          <w:sz w:val="24"/>
        </w:rPr>
      </w:pPr>
      <w:r>
        <w:rPr>
          <w:rFonts w:hint="eastAsia" w:ascii="仿宋" w:hAnsi="仿宋" w:eastAsia="仿宋" w:cs="仿宋"/>
          <w:sz w:val="24"/>
        </w:rPr>
        <w:t>年    龄：</w:t>
      </w:r>
      <w:r>
        <w:rPr>
          <w:rFonts w:hint="eastAsia" w:ascii="仿宋" w:hAnsi="仿宋" w:eastAsia="仿宋" w:cs="仿宋"/>
          <w:sz w:val="24"/>
          <w:u w:val="single"/>
        </w:rPr>
        <w:t xml:space="preserve">       </w:t>
      </w:r>
      <w:r>
        <w:rPr>
          <w:rFonts w:hint="eastAsia" w:ascii="仿宋" w:hAnsi="仿宋" w:eastAsia="仿宋" w:cs="仿宋"/>
          <w:sz w:val="24"/>
        </w:rPr>
        <w:t>职     务：</w:t>
      </w:r>
      <w:r>
        <w:rPr>
          <w:rFonts w:hint="eastAsia" w:ascii="仿宋" w:hAnsi="仿宋" w:eastAsia="仿宋" w:cs="仿宋"/>
          <w:sz w:val="24"/>
          <w:u w:val="single"/>
        </w:rPr>
        <w:t xml:space="preserve">       </w:t>
      </w:r>
      <w:r>
        <w:rPr>
          <w:rFonts w:hint="eastAsia" w:ascii="仿宋" w:hAnsi="仿宋" w:eastAsia="仿宋" w:cs="仿宋"/>
          <w:sz w:val="24"/>
        </w:rPr>
        <w:tab/>
      </w:r>
    </w:p>
    <w:p w14:paraId="5F2C8E3A">
      <w:pPr>
        <w:tabs>
          <w:tab w:val="left" w:pos="1002"/>
        </w:tabs>
        <w:overflowPunct w:val="0"/>
        <w:spacing w:line="360" w:lineRule="auto"/>
        <w:ind w:firstLine="480" w:firstLineChars="200"/>
        <w:rPr>
          <w:rFonts w:ascii="仿宋" w:hAnsi="仿宋" w:eastAsia="仿宋" w:cs="仿宋"/>
          <w:sz w:val="24"/>
        </w:rPr>
      </w:pPr>
      <w:r>
        <w:rPr>
          <w:rFonts w:hint="eastAsia" w:ascii="仿宋" w:hAnsi="仿宋" w:eastAsia="仿宋" w:cs="仿宋"/>
          <w:sz w:val="24"/>
        </w:rPr>
        <w:t>系(供应商名称)的法定代表人(单位负责人)。</w:t>
      </w:r>
    </w:p>
    <w:p w14:paraId="78C8E79D">
      <w:pPr>
        <w:tabs>
          <w:tab w:val="left" w:pos="1002"/>
        </w:tabs>
        <w:overflowPunct w:val="0"/>
        <w:spacing w:line="360" w:lineRule="auto"/>
        <w:ind w:firstLine="480" w:firstLineChars="200"/>
        <w:rPr>
          <w:rFonts w:ascii="仿宋" w:hAnsi="仿宋" w:eastAsia="仿宋" w:cs="仿宋"/>
          <w:sz w:val="24"/>
        </w:rPr>
      </w:pPr>
      <w:r>
        <w:rPr>
          <w:rFonts w:hint="eastAsia" w:ascii="仿宋" w:hAnsi="仿宋" w:eastAsia="仿宋" w:cs="仿宋"/>
          <w:sz w:val="24"/>
        </w:rPr>
        <w:t>特此证明。</w:t>
      </w:r>
    </w:p>
    <w:p w14:paraId="70294786">
      <w:pPr>
        <w:tabs>
          <w:tab w:val="left" w:pos="1002"/>
        </w:tabs>
        <w:overflowPunct w:val="0"/>
        <w:spacing w:line="360" w:lineRule="auto"/>
        <w:ind w:firstLine="480" w:firstLineChars="200"/>
        <w:rPr>
          <w:rFonts w:ascii="仿宋" w:hAnsi="仿宋" w:eastAsia="仿宋" w:cs="仿宋"/>
          <w:sz w:val="24"/>
        </w:rPr>
      </w:pPr>
    </w:p>
    <w:p w14:paraId="7A50454A">
      <w:pPr>
        <w:overflowPunct w:val="0"/>
        <w:spacing w:line="360" w:lineRule="auto"/>
        <w:rPr>
          <w:rFonts w:ascii="仿宋" w:hAnsi="仿宋" w:eastAsia="仿宋" w:cs="仿宋"/>
        </w:rPr>
      </w:pPr>
    </w:p>
    <w:p w14:paraId="59CB1A14">
      <w:pPr>
        <w:overflowPunct w:val="0"/>
        <w:spacing w:line="360" w:lineRule="auto"/>
        <w:ind w:left="360"/>
        <w:rPr>
          <w:rFonts w:ascii="仿宋" w:hAnsi="仿宋" w:eastAsia="仿宋" w:cs="仿宋"/>
          <w:sz w:val="24"/>
        </w:rPr>
      </w:pPr>
      <w:r>
        <w:rPr>
          <w:rFonts w:hint="eastAsia" w:ascii="仿宋" w:hAnsi="仿宋" w:eastAsia="仿宋" w:cs="仿宋"/>
          <w:sz w:val="24"/>
        </w:rPr>
        <w:t>附：法定代表人(单位负责人)身份证正、反面扫描件。</w:t>
      </w:r>
    </w:p>
    <w:p w14:paraId="2ACB24B3">
      <w:pPr>
        <w:overflowPunct w:val="0"/>
        <w:spacing w:line="360" w:lineRule="auto"/>
        <w:jc w:val="right"/>
        <w:rPr>
          <w:rFonts w:ascii="仿宋" w:hAnsi="仿宋" w:eastAsia="仿宋" w:cs="仿宋"/>
        </w:rPr>
      </w:pPr>
    </w:p>
    <w:p w14:paraId="57701380">
      <w:pPr>
        <w:overflowPunct w:val="0"/>
        <w:spacing w:line="360" w:lineRule="auto"/>
        <w:jc w:val="right"/>
        <w:rPr>
          <w:rFonts w:ascii="仿宋" w:hAnsi="仿宋" w:eastAsia="仿宋" w:cs="仿宋"/>
        </w:rPr>
      </w:pPr>
    </w:p>
    <w:p w14:paraId="016E63A0">
      <w:pPr>
        <w:overflowPunct w:val="0"/>
        <w:spacing w:line="360" w:lineRule="auto"/>
        <w:jc w:val="right"/>
        <w:rPr>
          <w:rFonts w:ascii="仿宋" w:hAnsi="仿宋" w:eastAsia="仿宋" w:cs="仿宋"/>
        </w:rPr>
      </w:pPr>
    </w:p>
    <w:p w14:paraId="47F41697">
      <w:pPr>
        <w:overflowPunct w:val="0"/>
        <w:spacing w:line="360" w:lineRule="auto"/>
        <w:jc w:val="center"/>
        <w:rPr>
          <w:rFonts w:ascii="仿宋" w:hAnsi="仿宋" w:eastAsia="仿宋" w:cs="仿宋"/>
        </w:rPr>
      </w:pPr>
    </w:p>
    <w:p w14:paraId="3C716405">
      <w:pPr>
        <w:overflowPunct w:val="0"/>
        <w:spacing w:line="360" w:lineRule="auto"/>
        <w:jc w:val="right"/>
        <w:rPr>
          <w:rFonts w:ascii="仿宋" w:hAnsi="仿宋" w:eastAsia="仿宋" w:cs="仿宋"/>
        </w:rPr>
      </w:pPr>
    </w:p>
    <w:p w14:paraId="69D77C1A">
      <w:pPr>
        <w:overflowPunct w:val="0"/>
        <w:spacing w:line="360" w:lineRule="auto"/>
        <w:ind w:left="360"/>
        <w:jc w:val="center"/>
        <w:rPr>
          <w:rFonts w:ascii="仿宋" w:hAnsi="仿宋" w:eastAsia="仿宋" w:cs="仿宋"/>
          <w:sz w:val="24"/>
          <w:u w:val="single"/>
        </w:rPr>
      </w:pPr>
      <w:r>
        <w:rPr>
          <w:rFonts w:hint="eastAsia" w:ascii="仿宋" w:hAnsi="仿宋" w:eastAsia="仿宋" w:cs="仿宋"/>
          <w:sz w:val="24"/>
          <w:lang w:val="en-US" w:eastAsia="zh-CN"/>
        </w:rPr>
        <w:t xml:space="preserve">                                    </w:t>
      </w:r>
      <w:r>
        <w:rPr>
          <w:rFonts w:hint="eastAsia" w:ascii="仿宋" w:hAnsi="仿宋" w:eastAsia="仿宋" w:cs="仿宋"/>
          <w:sz w:val="24"/>
        </w:rPr>
        <w:t>供应商：</w:t>
      </w:r>
      <w:r>
        <w:rPr>
          <w:rFonts w:hint="eastAsia" w:ascii="仿宋" w:hAnsi="仿宋" w:eastAsia="仿宋" w:cs="仿宋"/>
          <w:sz w:val="24"/>
          <w:u w:val="single"/>
        </w:rPr>
        <w:t>(盖单位章)</w:t>
      </w:r>
    </w:p>
    <w:p w14:paraId="799809B6">
      <w:pPr>
        <w:overflowPunct w:val="0"/>
        <w:spacing w:line="360" w:lineRule="auto"/>
        <w:ind w:firstLine="5908" w:firstLineChars="2462"/>
        <w:jc w:val="left"/>
        <w:rPr>
          <w:rFonts w:ascii="仿宋" w:hAnsi="仿宋" w:eastAsia="仿宋" w:cs="仿宋"/>
          <w:sz w:val="24"/>
        </w:rPr>
      </w:pP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rPr>
        <w:t>年</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rPr>
        <w:t>月</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rPr>
        <w:t>日</w:t>
      </w:r>
    </w:p>
    <w:p w14:paraId="224366FA">
      <w:pPr>
        <w:overflowPunct w:val="0"/>
        <w:spacing w:line="360" w:lineRule="auto"/>
        <w:ind w:left="360"/>
        <w:jc w:val="right"/>
        <w:rPr>
          <w:rFonts w:ascii="仿宋" w:hAnsi="仿宋" w:eastAsia="仿宋" w:cs="仿宋"/>
          <w:sz w:val="24"/>
        </w:rPr>
      </w:pPr>
    </w:p>
    <w:p w14:paraId="538B3F9A">
      <w:pPr>
        <w:overflowPunct w:val="0"/>
        <w:jc w:val="left"/>
        <w:rPr>
          <w:rFonts w:ascii="仿宋" w:hAnsi="仿宋" w:eastAsia="仿宋" w:cs="仿宋"/>
          <w:b/>
          <w:sz w:val="24"/>
        </w:rPr>
      </w:pPr>
      <w:r>
        <w:rPr>
          <w:rFonts w:hint="eastAsia" w:ascii="仿宋" w:hAnsi="仿宋" w:eastAsia="仿宋" w:cs="仿宋"/>
          <w:b/>
          <w:sz w:val="24"/>
        </w:rPr>
        <w:br w:type="page"/>
      </w:r>
    </w:p>
    <w:p w14:paraId="7E67DCB6">
      <w:pPr>
        <w:overflowPunct w:val="0"/>
        <w:spacing w:line="360" w:lineRule="auto"/>
        <w:jc w:val="center"/>
        <w:rPr>
          <w:rFonts w:ascii="仿宋" w:hAnsi="仿宋" w:eastAsia="仿宋" w:cs="仿宋"/>
          <w:b/>
          <w:sz w:val="24"/>
        </w:rPr>
      </w:pPr>
      <w:r>
        <w:rPr>
          <w:rFonts w:hint="eastAsia" w:ascii="仿宋" w:hAnsi="仿宋" w:eastAsia="仿宋" w:cs="仿宋"/>
          <w:b/>
          <w:sz w:val="24"/>
        </w:rPr>
        <w:t>授权委托书</w:t>
      </w:r>
    </w:p>
    <w:p w14:paraId="4FA116E8">
      <w:pPr>
        <w:overflowPunct w:val="0"/>
        <w:spacing w:after="480" w:line="360" w:lineRule="auto"/>
        <w:jc w:val="center"/>
        <w:rPr>
          <w:rFonts w:ascii="仿宋" w:hAnsi="仿宋" w:eastAsia="仿宋" w:cs="仿宋"/>
          <w:sz w:val="24"/>
        </w:rPr>
      </w:pPr>
      <w:r>
        <w:rPr>
          <w:rFonts w:hint="eastAsia" w:ascii="仿宋" w:hAnsi="仿宋" w:eastAsia="仿宋" w:cs="仿宋"/>
          <w:sz w:val="24"/>
        </w:rPr>
        <w:t>(适用于有委托代理人的情况)</w:t>
      </w:r>
    </w:p>
    <w:p w14:paraId="5ACE8BF7">
      <w:pPr>
        <w:overflowPunct w:val="0"/>
        <w:spacing w:line="360" w:lineRule="auto"/>
        <w:ind w:firstLine="480"/>
        <w:rPr>
          <w:rFonts w:ascii="仿宋" w:hAnsi="仿宋" w:eastAsia="仿宋" w:cs="仿宋"/>
          <w:sz w:val="24"/>
        </w:rPr>
      </w:pPr>
      <w:r>
        <w:rPr>
          <w:rFonts w:hint="eastAsia" w:ascii="仿宋" w:hAnsi="仿宋" w:eastAsia="仿宋" w:cs="仿宋"/>
          <w:sz w:val="24"/>
        </w:rPr>
        <w:t>本人</w:t>
      </w:r>
      <w:r>
        <w:rPr>
          <w:rFonts w:hint="eastAsia" w:ascii="仿宋" w:hAnsi="仿宋" w:eastAsia="仿宋" w:cs="仿宋"/>
          <w:sz w:val="24"/>
          <w:u w:val="single"/>
        </w:rPr>
        <w:t xml:space="preserve">    (姓名) </w:t>
      </w:r>
      <w:r>
        <w:rPr>
          <w:rFonts w:hint="eastAsia" w:ascii="仿宋" w:hAnsi="仿宋" w:eastAsia="仿宋" w:cs="仿宋"/>
          <w:sz w:val="24"/>
        </w:rPr>
        <w:t>系</w:t>
      </w:r>
      <w:r>
        <w:rPr>
          <w:rFonts w:hint="eastAsia" w:ascii="仿宋" w:hAnsi="仿宋" w:eastAsia="仿宋" w:cs="仿宋"/>
          <w:sz w:val="24"/>
          <w:u w:val="single"/>
        </w:rPr>
        <w:t xml:space="preserve">     (供应商名称)   </w:t>
      </w:r>
      <w:r>
        <w:rPr>
          <w:rFonts w:hint="eastAsia" w:ascii="仿宋" w:hAnsi="仿宋" w:eastAsia="仿宋" w:cs="仿宋"/>
          <w:sz w:val="24"/>
        </w:rPr>
        <w:t>的法定代表人(单位负责人)，现委托</w:t>
      </w:r>
      <w:r>
        <w:rPr>
          <w:rFonts w:hint="eastAsia" w:ascii="仿宋" w:hAnsi="仿宋" w:eastAsia="仿宋" w:cs="仿宋"/>
          <w:sz w:val="24"/>
          <w:u w:val="single"/>
        </w:rPr>
        <w:t xml:space="preserve">     (姓名)</w:t>
      </w:r>
      <w:r>
        <w:rPr>
          <w:rFonts w:hint="eastAsia" w:ascii="仿宋" w:hAnsi="仿宋" w:eastAsia="仿宋" w:cs="仿宋"/>
          <w:sz w:val="24"/>
        </w:rPr>
        <w:t>为我方代理人。代理人根据授权，以我方名义签署、澄清确认、递交、撤回、修改</w:t>
      </w:r>
      <w:r>
        <w:rPr>
          <w:rFonts w:hint="eastAsia" w:ascii="仿宋" w:hAnsi="仿宋" w:eastAsia="仿宋" w:cs="仿宋"/>
          <w:sz w:val="24"/>
          <w:u w:val="single"/>
        </w:rPr>
        <w:t xml:space="preserve">    (项目名称)    </w:t>
      </w:r>
      <w:r>
        <w:rPr>
          <w:rFonts w:hint="eastAsia" w:ascii="仿宋" w:hAnsi="仿宋" w:eastAsia="仿宋" w:cs="仿宋"/>
          <w:sz w:val="24"/>
        </w:rPr>
        <w:t>响应文件、签订合同和处理有关事宜，其法律后果由我方承担。</w:t>
      </w:r>
    </w:p>
    <w:p w14:paraId="13C9E67A">
      <w:pPr>
        <w:overflowPunct w:val="0"/>
        <w:spacing w:line="360" w:lineRule="auto"/>
        <w:ind w:firstLine="460"/>
        <w:rPr>
          <w:rFonts w:ascii="仿宋" w:hAnsi="仿宋" w:eastAsia="仿宋" w:cs="仿宋"/>
          <w:sz w:val="24"/>
        </w:rPr>
      </w:pPr>
      <w:r>
        <w:rPr>
          <w:rFonts w:hint="eastAsia" w:ascii="仿宋" w:hAnsi="仿宋" w:eastAsia="仿宋" w:cs="仿宋"/>
          <w:sz w:val="24"/>
        </w:rPr>
        <w:t>委托期限：自本委托书签署之日起至询比采购项目签订采购合同之日止。</w:t>
      </w:r>
    </w:p>
    <w:p w14:paraId="16A0FF5F">
      <w:pPr>
        <w:overflowPunct w:val="0"/>
        <w:spacing w:after="360" w:line="360" w:lineRule="auto"/>
        <w:ind w:firstLine="460"/>
        <w:rPr>
          <w:rFonts w:ascii="仿宋" w:hAnsi="仿宋" w:eastAsia="仿宋" w:cs="仿宋"/>
          <w:sz w:val="24"/>
        </w:rPr>
      </w:pPr>
      <w:r>
        <w:rPr>
          <w:rFonts w:hint="eastAsia" w:ascii="仿宋" w:hAnsi="仿宋" w:eastAsia="仿宋" w:cs="仿宋"/>
          <w:sz w:val="24"/>
        </w:rPr>
        <w:t>代理人无转委托权。</w:t>
      </w:r>
    </w:p>
    <w:p w14:paraId="1A643093">
      <w:pPr>
        <w:overflowPunct w:val="0"/>
        <w:spacing w:after="760" w:line="360" w:lineRule="auto"/>
        <w:ind w:firstLine="460"/>
        <w:rPr>
          <w:rFonts w:ascii="仿宋" w:hAnsi="仿宋" w:eastAsia="仿宋" w:cs="仿宋"/>
          <w:sz w:val="24"/>
        </w:rPr>
      </w:pPr>
      <w:r>
        <w:rPr>
          <w:rFonts w:hint="eastAsia" w:ascii="仿宋" w:hAnsi="仿宋" w:eastAsia="仿宋" w:cs="仿宋"/>
          <w:sz w:val="24"/>
        </w:rPr>
        <w:t>附：法定代表人(单位负责人)身份证彩色扫描件及委托代理人身份证彩色扫描件。</w:t>
      </w:r>
    </w:p>
    <w:p w14:paraId="738599B0">
      <w:pPr>
        <w:tabs>
          <w:tab w:val="left" w:pos="4661"/>
        </w:tabs>
        <w:overflowPunct w:val="0"/>
        <w:spacing w:line="360" w:lineRule="auto"/>
        <w:jc w:val="left"/>
        <w:rPr>
          <w:rFonts w:ascii="仿宋" w:hAnsi="仿宋" w:eastAsia="仿宋" w:cs="仿宋"/>
          <w:sz w:val="24"/>
        </w:rPr>
      </w:pPr>
      <w:r>
        <w:rPr>
          <w:rFonts w:hint="eastAsia" w:ascii="仿宋" w:hAnsi="仿宋" w:eastAsia="仿宋" w:cs="仿宋"/>
          <w:sz w:val="24"/>
        </w:rPr>
        <w:t xml:space="preserve">                      供应商：</w:t>
      </w:r>
      <w:r>
        <w:rPr>
          <w:rFonts w:hint="eastAsia" w:ascii="仿宋" w:hAnsi="仿宋" w:eastAsia="仿宋" w:cs="仿宋"/>
          <w:sz w:val="24"/>
          <w:u w:val="single"/>
        </w:rPr>
        <w:tab/>
      </w:r>
      <w:r>
        <w:rPr>
          <w:rFonts w:hint="eastAsia" w:ascii="仿宋" w:hAnsi="仿宋" w:eastAsia="仿宋" w:cs="仿宋"/>
          <w:sz w:val="24"/>
          <w:u w:val="single"/>
        </w:rPr>
        <w:t xml:space="preserve">                     (盖单位章)</w:t>
      </w:r>
    </w:p>
    <w:p w14:paraId="6457D3F8">
      <w:pPr>
        <w:tabs>
          <w:tab w:val="left" w:leader="underscore" w:pos="5923"/>
        </w:tabs>
        <w:overflowPunct w:val="0"/>
        <w:spacing w:line="360" w:lineRule="auto"/>
        <w:ind w:left="2673" w:leftChars="1273"/>
        <w:jc w:val="left"/>
        <w:rPr>
          <w:rFonts w:ascii="仿宋" w:hAnsi="仿宋" w:eastAsia="仿宋" w:cs="仿宋"/>
          <w:sz w:val="24"/>
          <w:u w:val="single"/>
        </w:rPr>
      </w:pPr>
      <w:r>
        <w:rPr>
          <w:rFonts w:hint="eastAsia" w:ascii="仿宋" w:hAnsi="仿宋" w:eastAsia="仿宋" w:cs="仿宋"/>
          <w:sz w:val="24"/>
        </w:rPr>
        <w:t>法定代表人(单位负责人)：</w:t>
      </w:r>
      <w:r>
        <w:rPr>
          <w:rFonts w:hint="eastAsia" w:ascii="仿宋" w:hAnsi="仿宋" w:eastAsia="仿宋" w:cs="仿宋"/>
          <w:sz w:val="24"/>
          <w:u w:val="single"/>
        </w:rPr>
        <w:t xml:space="preserve">               (签字)</w:t>
      </w:r>
    </w:p>
    <w:p w14:paraId="38268507">
      <w:pPr>
        <w:tabs>
          <w:tab w:val="left" w:leader="underscore" w:pos="5923"/>
        </w:tabs>
        <w:overflowPunct w:val="0"/>
        <w:spacing w:line="360" w:lineRule="auto"/>
        <w:ind w:left="2673" w:leftChars="1273"/>
        <w:jc w:val="left"/>
        <w:rPr>
          <w:rFonts w:ascii="仿宋" w:hAnsi="仿宋" w:eastAsia="仿宋" w:cs="仿宋"/>
          <w:sz w:val="24"/>
        </w:rPr>
      </w:pPr>
      <w:r>
        <w:rPr>
          <w:rFonts w:hint="eastAsia" w:ascii="仿宋" w:hAnsi="仿宋" w:eastAsia="仿宋" w:cs="仿宋"/>
          <w:sz w:val="24"/>
        </w:rPr>
        <w:t>身份证号码：</w:t>
      </w:r>
      <w:r>
        <w:rPr>
          <w:rFonts w:hint="eastAsia" w:ascii="仿宋" w:hAnsi="仿宋" w:eastAsia="仿宋" w:cs="仿宋"/>
          <w:sz w:val="24"/>
          <w:u w:val="single"/>
        </w:rPr>
        <w:t xml:space="preserve">                                     </w:t>
      </w:r>
    </w:p>
    <w:p w14:paraId="5F190D02">
      <w:pPr>
        <w:tabs>
          <w:tab w:val="left" w:pos="5107"/>
        </w:tabs>
        <w:overflowPunct w:val="0"/>
        <w:spacing w:line="360" w:lineRule="auto"/>
        <w:jc w:val="left"/>
        <w:rPr>
          <w:rFonts w:ascii="仿宋" w:hAnsi="仿宋" w:eastAsia="仿宋" w:cs="仿宋"/>
          <w:sz w:val="24"/>
        </w:rPr>
      </w:pPr>
      <w:r>
        <w:rPr>
          <w:rFonts w:hint="eastAsia" w:ascii="仿宋" w:hAnsi="仿宋" w:eastAsia="仿宋" w:cs="仿宋"/>
          <w:sz w:val="24"/>
        </w:rPr>
        <w:t xml:space="preserve">                      委托代理人：</w:t>
      </w:r>
      <w:r>
        <w:rPr>
          <w:rFonts w:hint="eastAsia" w:ascii="仿宋" w:hAnsi="仿宋" w:eastAsia="仿宋" w:cs="仿宋"/>
          <w:sz w:val="24"/>
          <w:u w:val="single"/>
        </w:rPr>
        <w:tab/>
      </w:r>
      <w:r>
        <w:rPr>
          <w:rFonts w:hint="eastAsia" w:ascii="仿宋" w:hAnsi="仿宋" w:eastAsia="仿宋" w:cs="仿宋"/>
          <w:sz w:val="24"/>
          <w:u w:val="single"/>
        </w:rPr>
        <w:t xml:space="preserve">                     (签字)</w:t>
      </w:r>
    </w:p>
    <w:p w14:paraId="1D57BAEA">
      <w:pPr>
        <w:tabs>
          <w:tab w:val="left" w:leader="underscore" w:pos="5923"/>
        </w:tabs>
        <w:overflowPunct w:val="0"/>
        <w:spacing w:line="360" w:lineRule="auto"/>
        <w:ind w:left="2673" w:leftChars="1273"/>
        <w:jc w:val="left"/>
        <w:rPr>
          <w:rFonts w:ascii="仿宋" w:hAnsi="仿宋" w:eastAsia="仿宋" w:cs="仿宋"/>
          <w:sz w:val="24"/>
        </w:rPr>
      </w:pPr>
      <w:r>
        <w:rPr>
          <w:rFonts w:hint="eastAsia" w:ascii="仿宋" w:hAnsi="仿宋" w:eastAsia="仿宋" w:cs="仿宋"/>
          <w:sz w:val="24"/>
        </w:rPr>
        <w:t>身份证号码：</w:t>
      </w:r>
      <w:r>
        <w:rPr>
          <w:rFonts w:hint="eastAsia" w:ascii="仿宋" w:hAnsi="仿宋" w:eastAsia="仿宋" w:cs="仿宋"/>
          <w:sz w:val="24"/>
          <w:u w:val="single"/>
        </w:rPr>
        <w:t xml:space="preserve">                                      </w:t>
      </w:r>
    </w:p>
    <w:p w14:paraId="0A65B8ED">
      <w:pPr>
        <w:tabs>
          <w:tab w:val="left" w:leader="underscore" w:pos="4882"/>
          <w:tab w:val="left" w:leader="underscore" w:pos="5923"/>
        </w:tabs>
        <w:overflowPunct w:val="0"/>
        <w:spacing w:after="360" w:line="360" w:lineRule="auto"/>
        <w:jc w:val="left"/>
        <w:rPr>
          <w:rFonts w:ascii="仿宋" w:hAnsi="仿宋" w:eastAsia="仿宋" w:cs="仿宋"/>
          <w:sz w:val="24"/>
        </w:rPr>
      </w:pPr>
    </w:p>
    <w:p w14:paraId="547C6D09">
      <w:pPr>
        <w:overflowPunct w:val="0"/>
        <w:spacing w:line="360" w:lineRule="auto"/>
        <w:ind w:firstLine="5908" w:firstLineChars="2462"/>
        <w:jc w:val="left"/>
        <w:rPr>
          <w:rFonts w:ascii="仿宋" w:hAnsi="仿宋" w:eastAsia="仿宋" w:cs="仿宋"/>
          <w:sz w:val="24"/>
        </w:rPr>
      </w:pP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rPr>
        <w:t>年</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rPr>
        <w:t>月</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rPr>
        <w:t>日</w:t>
      </w:r>
    </w:p>
    <w:p w14:paraId="1E731030">
      <w:pPr>
        <w:overflowPunct w:val="0"/>
        <w:spacing w:after="360" w:line="360" w:lineRule="auto"/>
        <w:ind w:right="460"/>
        <w:jc w:val="right"/>
        <w:rPr>
          <w:rFonts w:ascii="仿宋" w:hAnsi="仿宋" w:eastAsia="仿宋" w:cs="仿宋"/>
          <w:sz w:val="24"/>
        </w:rPr>
      </w:pPr>
    </w:p>
    <w:p w14:paraId="45CE89C4">
      <w:pPr>
        <w:overflowPunct w:val="0"/>
        <w:spacing w:after="360" w:line="360" w:lineRule="auto"/>
        <w:ind w:right="460"/>
        <w:jc w:val="right"/>
        <w:rPr>
          <w:rFonts w:ascii="仿宋" w:hAnsi="仿宋" w:eastAsia="仿宋" w:cs="仿宋"/>
          <w:sz w:val="24"/>
        </w:rPr>
      </w:pPr>
    </w:p>
    <w:p w14:paraId="44E8AF6D">
      <w:pPr>
        <w:overflowPunct w:val="0"/>
        <w:spacing w:after="360" w:line="360" w:lineRule="auto"/>
        <w:ind w:right="460"/>
        <w:jc w:val="right"/>
        <w:rPr>
          <w:rFonts w:ascii="仿宋" w:hAnsi="仿宋" w:eastAsia="仿宋" w:cs="仿宋"/>
          <w:sz w:val="24"/>
        </w:rPr>
        <w:sectPr>
          <w:pgSz w:w="11900" w:h="16838"/>
          <w:pgMar w:top="1440" w:right="1080" w:bottom="1440" w:left="1080" w:header="850" w:footer="992" w:gutter="0"/>
          <w:pgNumType w:fmt="numberInDash"/>
          <w:cols w:space="720" w:num="1"/>
          <w:docGrid w:type="lines" w:linePitch="360" w:charSpace="0"/>
        </w:sectPr>
      </w:pPr>
    </w:p>
    <w:p w14:paraId="57FA6865">
      <w:pPr>
        <w:overflowPunct w:val="0"/>
        <w:spacing w:before="260" w:after="260" w:line="416" w:lineRule="auto"/>
        <w:jc w:val="center"/>
        <w:outlineLvl w:val="1"/>
        <w:rPr>
          <w:rFonts w:ascii="仿宋" w:hAnsi="仿宋" w:eastAsia="仿宋" w:cs="仿宋"/>
          <w:sz w:val="32"/>
          <w:szCs w:val="32"/>
        </w:rPr>
      </w:pPr>
      <w:bookmarkStart w:id="63" w:name="_Toc124950231"/>
      <w:bookmarkStart w:id="64" w:name="_Toc773"/>
      <w:r>
        <w:rPr>
          <w:rFonts w:hint="eastAsia" w:ascii="仿宋" w:hAnsi="仿宋" w:eastAsia="仿宋" w:cs="仿宋"/>
          <w:sz w:val="32"/>
          <w:szCs w:val="32"/>
        </w:rPr>
        <w:t>四、联合体协议书</w:t>
      </w:r>
      <w:bookmarkEnd w:id="63"/>
      <w:bookmarkEnd w:id="64"/>
    </w:p>
    <w:p w14:paraId="04E007F0">
      <w:pPr>
        <w:overflowPunct w:val="0"/>
        <w:spacing w:after="480" w:line="360" w:lineRule="auto"/>
        <w:jc w:val="center"/>
        <w:rPr>
          <w:rFonts w:ascii="仿宋" w:hAnsi="仿宋" w:eastAsia="仿宋" w:cs="仿宋"/>
          <w:sz w:val="24"/>
        </w:rPr>
      </w:pPr>
      <w:r>
        <w:rPr>
          <w:rFonts w:hint="eastAsia" w:ascii="仿宋" w:hAnsi="仿宋" w:eastAsia="仿宋" w:cs="仿宋"/>
          <w:sz w:val="24"/>
        </w:rPr>
        <w:t>(适用于供应商组成联合体的情况)</w:t>
      </w:r>
    </w:p>
    <w:p w14:paraId="4489979F">
      <w:pPr>
        <w:overflowPunct w:val="0"/>
        <w:spacing w:line="324" w:lineRule="auto"/>
        <w:ind w:firstLine="480" w:firstLineChars="200"/>
        <w:rPr>
          <w:rFonts w:ascii="仿宋" w:hAnsi="仿宋" w:eastAsia="仿宋" w:cs="仿宋"/>
          <w:sz w:val="24"/>
        </w:rPr>
      </w:pPr>
      <w:r>
        <w:rPr>
          <w:rFonts w:hint="eastAsia" w:ascii="仿宋" w:hAnsi="仿宋" w:eastAsia="仿宋" w:cs="仿宋"/>
          <w:sz w:val="24"/>
          <w:u w:val="single"/>
        </w:rPr>
        <w:t xml:space="preserve">               (所有成员单位名称)</w:t>
      </w:r>
      <w:r>
        <w:rPr>
          <w:rFonts w:hint="eastAsia" w:ascii="仿宋" w:hAnsi="仿宋" w:eastAsia="仿宋" w:cs="仿宋"/>
          <w:sz w:val="24"/>
        </w:rPr>
        <w:t>自愿组成</w:t>
      </w:r>
      <w:r>
        <w:rPr>
          <w:rFonts w:hint="eastAsia" w:ascii="仿宋" w:hAnsi="仿宋" w:eastAsia="仿宋" w:cs="仿宋"/>
          <w:sz w:val="24"/>
          <w:u w:val="single"/>
        </w:rPr>
        <w:t xml:space="preserve">            (联合体名称)</w:t>
      </w:r>
      <w:r>
        <w:rPr>
          <w:rFonts w:hint="eastAsia" w:ascii="仿宋" w:hAnsi="仿宋" w:eastAsia="仿宋" w:cs="仿宋"/>
          <w:sz w:val="24"/>
        </w:rPr>
        <w:t>联合体，共同参加</w:t>
      </w:r>
      <w:r>
        <w:rPr>
          <w:rFonts w:hint="eastAsia" w:ascii="仿宋" w:hAnsi="仿宋" w:eastAsia="仿宋" w:cs="仿宋"/>
          <w:sz w:val="24"/>
          <w:u w:val="single"/>
        </w:rPr>
        <w:t xml:space="preserve">      (项目名称)</w:t>
      </w:r>
      <w:r>
        <w:rPr>
          <w:rFonts w:hint="eastAsia" w:ascii="仿宋" w:hAnsi="仿宋" w:eastAsia="仿宋" w:cs="仿宋"/>
          <w:sz w:val="24"/>
        </w:rPr>
        <w:t>询比活动。现就组成联合体事宜订立如下协议。</w:t>
      </w:r>
    </w:p>
    <w:p w14:paraId="5B09235E">
      <w:pPr>
        <w:tabs>
          <w:tab w:val="left" w:pos="3010"/>
        </w:tabs>
        <w:overflowPunct w:val="0"/>
        <w:spacing w:line="324" w:lineRule="auto"/>
        <w:ind w:left="482"/>
        <w:rPr>
          <w:rFonts w:ascii="仿宋" w:hAnsi="仿宋" w:eastAsia="仿宋" w:cs="仿宋"/>
          <w:sz w:val="24"/>
        </w:rPr>
      </w:pPr>
      <w:r>
        <w:rPr>
          <w:rFonts w:hint="eastAsia" w:ascii="仿宋" w:hAnsi="仿宋" w:eastAsia="仿宋" w:cs="仿宋"/>
          <w:sz w:val="24"/>
        </w:rPr>
        <w:t xml:space="preserve">1. </w:t>
      </w:r>
      <w:r>
        <w:rPr>
          <w:rFonts w:hint="eastAsia" w:ascii="仿宋" w:hAnsi="仿宋" w:eastAsia="仿宋" w:cs="仿宋"/>
          <w:sz w:val="24"/>
          <w:u w:val="single"/>
        </w:rPr>
        <w:t xml:space="preserve">        (某成员单位名称)</w:t>
      </w:r>
      <w:r>
        <w:rPr>
          <w:rFonts w:hint="eastAsia" w:ascii="仿宋" w:hAnsi="仿宋" w:eastAsia="仿宋" w:cs="仿宋"/>
          <w:sz w:val="24"/>
        </w:rPr>
        <w:t>为</w:t>
      </w:r>
      <w:r>
        <w:rPr>
          <w:rFonts w:hint="eastAsia" w:ascii="仿宋" w:hAnsi="仿宋" w:eastAsia="仿宋" w:cs="仿宋"/>
          <w:sz w:val="24"/>
          <w:u w:val="single"/>
        </w:rPr>
        <w:t xml:space="preserve">      (联合体名称</w:t>
      </w:r>
      <w:r>
        <w:rPr>
          <w:rFonts w:hint="eastAsia" w:ascii="仿宋" w:hAnsi="仿宋" w:eastAsia="仿宋" w:cs="仿宋"/>
          <w:sz w:val="24"/>
        </w:rPr>
        <w:t>)牵头人。</w:t>
      </w:r>
    </w:p>
    <w:p w14:paraId="19116B73">
      <w:pPr>
        <w:tabs>
          <w:tab w:val="left" w:pos="829"/>
        </w:tabs>
        <w:overflowPunct w:val="0"/>
        <w:spacing w:line="324" w:lineRule="auto"/>
        <w:ind w:firstLine="480" w:firstLineChars="200"/>
        <w:rPr>
          <w:rFonts w:ascii="仿宋" w:hAnsi="仿宋" w:eastAsia="仿宋" w:cs="仿宋"/>
          <w:sz w:val="24"/>
        </w:rPr>
      </w:pPr>
      <w:r>
        <w:rPr>
          <w:rFonts w:hint="eastAsia" w:ascii="仿宋" w:hAnsi="仿宋" w:eastAsia="仿宋" w:cs="仿宋"/>
          <w:sz w:val="24"/>
        </w:rPr>
        <w:t>2.联合体各成员授权牵头人代表联合体参加询比采购活动，签署文件，递交和接收相关的资料、信息及指示，进行合同谈判活动，负责合同实施阶段的组织和协调工作，以及处理与本采购项目有关的一切事宜。</w:t>
      </w:r>
    </w:p>
    <w:p w14:paraId="12EAF002">
      <w:pPr>
        <w:tabs>
          <w:tab w:val="left" w:pos="834"/>
        </w:tabs>
        <w:overflowPunct w:val="0"/>
        <w:spacing w:line="324" w:lineRule="auto"/>
        <w:ind w:firstLine="480" w:firstLineChars="200"/>
        <w:rPr>
          <w:rFonts w:ascii="仿宋" w:hAnsi="仿宋" w:eastAsia="仿宋" w:cs="仿宋"/>
          <w:sz w:val="24"/>
        </w:rPr>
      </w:pPr>
      <w:r>
        <w:rPr>
          <w:rFonts w:hint="eastAsia" w:ascii="仿宋" w:hAnsi="仿宋" w:eastAsia="仿宋" w:cs="仿宋"/>
          <w:sz w:val="24"/>
        </w:rPr>
        <w:t>3.联合体牵头人在本项目中签署的一切文件和处理的一切事宜，联合体各成员均予以承认。联合体各成员将严格按照采购文件、响应文件和合同的要求全面履行义务, 并向采购人承担连带责任。</w:t>
      </w:r>
    </w:p>
    <w:p w14:paraId="07C5D784">
      <w:pPr>
        <w:tabs>
          <w:tab w:val="left" w:pos="834"/>
        </w:tabs>
        <w:overflowPunct w:val="0"/>
        <w:spacing w:line="324" w:lineRule="auto"/>
        <w:ind w:firstLine="480" w:firstLineChars="200"/>
        <w:rPr>
          <w:rFonts w:ascii="仿宋" w:hAnsi="仿宋" w:eastAsia="仿宋" w:cs="仿宋"/>
          <w:sz w:val="24"/>
        </w:rPr>
      </w:pPr>
      <w:r>
        <w:rPr>
          <w:rFonts w:hint="eastAsia" w:ascii="仿宋" w:hAnsi="仿宋" w:eastAsia="仿宋" w:cs="仿宋"/>
          <w:sz w:val="24"/>
        </w:rPr>
        <w:t>4.联合体各方承诺不以自己名义单独或参加其他联合体参与本询比采购项目。</w:t>
      </w:r>
    </w:p>
    <w:p w14:paraId="7ABBDE7D">
      <w:pPr>
        <w:tabs>
          <w:tab w:val="left" w:pos="834"/>
        </w:tabs>
        <w:overflowPunct w:val="0"/>
        <w:spacing w:line="324" w:lineRule="auto"/>
        <w:ind w:firstLine="480" w:firstLineChars="200"/>
        <w:rPr>
          <w:rFonts w:ascii="仿宋" w:hAnsi="仿宋" w:eastAsia="仿宋" w:cs="仿宋"/>
          <w:sz w:val="24"/>
        </w:rPr>
      </w:pPr>
      <w:r>
        <w:rPr>
          <w:rFonts w:hint="eastAsia" w:ascii="仿宋" w:hAnsi="仿宋" w:eastAsia="仿宋" w:cs="仿宋"/>
          <w:sz w:val="24"/>
        </w:rPr>
        <w:t>5.联合体各成员单位内部的职责分工如下：</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4CAE9929">
      <w:pPr>
        <w:tabs>
          <w:tab w:val="left" w:pos="829"/>
        </w:tabs>
        <w:overflowPunct w:val="0"/>
        <w:spacing w:line="324" w:lineRule="auto"/>
        <w:ind w:firstLine="480" w:firstLineChars="200"/>
        <w:rPr>
          <w:rFonts w:ascii="仿宋" w:hAnsi="仿宋" w:eastAsia="仿宋" w:cs="仿宋"/>
          <w:sz w:val="24"/>
        </w:rPr>
      </w:pPr>
      <w:r>
        <w:rPr>
          <w:rFonts w:hint="eastAsia" w:ascii="仿宋" w:hAnsi="仿宋" w:eastAsia="仿宋" w:cs="仿宋"/>
          <w:sz w:val="24"/>
        </w:rPr>
        <w:t>6.本协议书自所有成员单位法定代表人(单位负责人)或其授权的代理人签字并加盖单位章之日起生效，合同履行完毕后自动失效。</w:t>
      </w:r>
    </w:p>
    <w:p w14:paraId="712E6DB9">
      <w:pPr>
        <w:tabs>
          <w:tab w:val="left" w:pos="838"/>
        </w:tabs>
        <w:overflowPunct w:val="0"/>
        <w:spacing w:line="324" w:lineRule="auto"/>
        <w:ind w:firstLine="480" w:firstLineChars="200"/>
        <w:rPr>
          <w:rFonts w:ascii="仿宋" w:hAnsi="仿宋" w:eastAsia="仿宋" w:cs="仿宋"/>
          <w:sz w:val="24"/>
        </w:rPr>
      </w:pPr>
      <w:r>
        <w:rPr>
          <w:rFonts w:hint="eastAsia" w:ascii="仿宋" w:hAnsi="仿宋" w:eastAsia="仿宋" w:cs="仿宋"/>
          <w:sz w:val="24"/>
        </w:rPr>
        <w:t>7.本协议书一式份，联合体成员和采购人各执一份。</w:t>
      </w:r>
    </w:p>
    <w:p w14:paraId="0432845F">
      <w:pPr>
        <w:tabs>
          <w:tab w:val="left" w:pos="829"/>
        </w:tabs>
        <w:overflowPunct w:val="0"/>
        <w:spacing w:line="324" w:lineRule="auto"/>
        <w:ind w:firstLine="480" w:firstLineChars="200"/>
        <w:rPr>
          <w:rFonts w:ascii="仿宋" w:hAnsi="仿宋" w:eastAsia="仿宋" w:cs="仿宋"/>
          <w:sz w:val="24"/>
        </w:rPr>
      </w:pPr>
      <w:r>
        <w:rPr>
          <w:rFonts w:hint="eastAsia" w:ascii="仿宋" w:hAnsi="仿宋" w:eastAsia="仿宋" w:cs="仿宋"/>
          <w:sz w:val="24"/>
        </w:rPr>
        <w:t>(注：本协议书由委托代理人签字的，应附授权委托书。)</w:t>
      </w:r>
    </w:p>
    <w:p w14:paraId="355052EE">
      <w:pPr>
        <w:tabs>
          <w:tab w:val="left" w:pos="829"/>
        </w:tabs>
        <w:overflowPunct w:val="0"/>
        <w:spacing w:line="324" w:lineRule="auto"/>
        <w:ind w:firstLine="480" w:firstLineChars="200"/>
        <w:rPr>
          <w:rFonts w:ascii="仿宋" w:hAnsi="仿宋" w:eastAsia="仿宋" w:cs="仿宋"/>
          <w:sz w:val="24"/>
        </w:rPr>
      </w:pPr>
    </w:p>
    <w:p w14:paraId="696778A2">
      <w:pPr>
        <w:tabs>
          <w:tab w:val="left" w:pos="829"/>
        </w:tabs>
        <w:overflowPunct w:val="0"/>
        <w:spacing w:line="324" w:lineRule="auto"/>
        <w:ind w:firstLine="480" w:firstLineChars="200"/>
        <w:rPr>
          <w:rFonts w:ascii="仿宋" w:hAnsi="仿宋" w:eastAsia="仿宋" w:cs="仿宋"/>
          <w:sz w:val="24"/>
          <w:u w:val="single"/>
        </w:rPr>
      </w:pPr>
      <w:r>
        <w:rPr>
          <w:rFonts w:hint="eastAsia" w:ascii="仿宋" w:hAnsi="仿宋" w:eastAsia="仿宋" w:cs="仿宋"/>
          <w:sz w:val="24"/>
        </w:rPr>
        <w:t>联合体牵头人名称：</w:t>
      </w:r>
      <w:r>
        <w:rPr>
          <w:rFonts w:hint="eastAsia" w:ascii="仿宋" w:hAnsi="仿宋" w:eastAsia="仿宋" w:cs="仿宋"/>
          <w:sz w:val="24"/>
          <w:u w:val="single"/>
        </w:rPr>
        <w:t xml:space="preserve">            （盖单位章）    </w:t>
      </w:r>
    </w:p>
    <w:p w14:paraId="6B0D7E01">
      <w:pPr>
        <w:tabs>
          <w:tab w:val="left" w:pos="829"/>
        </w:tabs>
        <w:overflowPunct w:val="0"/>
        <w:spacing w:line="324" w:lineRule="auto"/>
        <w:ind w:firstLine="480" w:firstLineChars="200"/>
        <w:rPr>
          <w:rFonts w:ascii="仿宋" w:hAnsi="仿宋" w:eastAsia="仿宋" w:cs="仿宋"/>
          <w:sz w:val="24"/>
          <w:u w:val="single"/>
        </w:rPr>
      </w:pPr>
      <w:r>
        <w:rPr>
          <w:rFonts w:hint="eastAsia" w:ascii="仿宋" w:hAnsi="仿宋" w:eastAsia="仿宋" w:cs="仿宋"/>
          <w:sz w:val="24"/>
        </w:rPr>
        <w:t>法定代表人(单位负责人)或其授权的代理人：</w:t>
      </w:r>
      <w:r>
        <w:rPr>
          <w:rFonts w:hint="eastAsia" w:ascii="仿宋" w:hAnsi="仿宋" w:eastAsia="仿宋" w:cs="仿宋"/>
          <w:sz w:val="24"/>
          <w:u w:val="single"/>
        </w:rPr>
        <w:t xml:space="preserve">    （签字) </w:t>
      </w:r>
    </w:p>
    <w:p w14:paraId="550F7A59">
      <w:pPr>
        <w:tabs>
          <w:tab w:val="left" w:pos="829"/>
        </w:tabs>
        <w:overflowPunct w:val="0"/>
        <w:spacing w:line="324" w:lineRule="auto"/>
        <w:ind w:firstLine="480" w:firstLineChars="200"/>
        <w:rPr>
          <w:rFonts w:ascii="仿宋" w:hAnsi="仿宋" w:eastAsia="仿宋" w:cs="仿宋"/>
          <w:sz w:val="24"/>
          <w:u w:val="single"/>
        </w:rPr>
      </w:pPr>
      <w:r>
        <w:rPr>
          <w:rFonts w:hint="eastAsia" w:ascii="仿宋" w:hAnsi="仿宋" w:eastAsia="仿宋" w:cs="仿宋"/>
          <w:sz w:val="24"/>
        </w:rPr>
        <w:t xml:space="preserve">联合体成员名称： </w:t>
      </w:r>
      <w:r>
        <w:rPr>
          <w:rFonts w:hint="eastAsia" w:ascii="仿宋" w:hAnsi="仿宋" w:eastAsia="仿宋" w:cs="仿宋"/>
          <w:sz w:val="24"/>
          <w:u w:val="single"/>
        </w:rPr>
        <w:t xml:space="preserve">       （盖单位章）   </w:t>
      </w:r>
    </w:p>
    <w:p w14:paraId="1B181C02">
      <w:pPr>
        <w:tabs>
          <w:tab w:val="left" w:pos="829"/>
        </w:tabs>
        <w:overflowPunct w:val="0"/>
        <w:spacing w:line="324" w:lineRule="auto"/>
        <w:ind w:firstLine="480" w:firstLineChars="200"/>
        <w:rPr>
          <w:rFonts w:ascii="仿宋" w:hAnsi="仿宋" w:eastAsia="仿宋" w:cs="仿宋"/>
          <w:sz w:val="24"/>
          <w:u w:val="single"/>
        </w:rPr>
      </w:pPr>
      <w:r>
        <w:rPr>
          <w:rFonts w:hint="eastAsia" w:ascii="仿宋" w:hAnsi="仿宋" w:eastAsia="仿宋" w:cs="仿宋"/>
          <w:sz w:val="24"/>
        </w:rPr>
        <w:t>法定代表人(单位负责人)或其授权的代理人：</w:t>
      </w:r>
      <w:r>
        <w:rPr>
          <w:rFonts w:hint="eastAsia" w:ascii="仿宋" w:hAnsi="仿宋" w:eastAsia="仿宋" w:cs="仿宋"/>
          <w:sz w:val="24"/>
          <w:u w:val="single"/>
        </w:rPr>
        <w:t xml:space="preserve">    （签字) </w:t>
      </w:r>
    </w:p>
    <w:p w14:paraId="29679D56">
      <w:pPr>
        <w:tabs>
          <w:tab w:val="left" w:pos="829"/>
        </w:tabs>
        <w:overflowPunct w:val="0"/>
        <w:spacing w:line="324" w:lineRule="auto"/>
        <w:ind w:firstLine="480" w:firstLineChars="200"/>
        <w:rPr>
          <w:rFonts w:ascii="仿宋" w:hAnsi="仿宋" w:eastAsia="仿宋" w:cs="仿宋"/>
          <w:sz w:val="24"/>
          <w:u w:val="single"/>
        </w:rPr>
      </w:pPr>
      <w:r>
        <w:rPr>
          <w:rFonts w:hint="eastAsia" w:ascii="仿宋" w:hAnsi="仿宋" w:eastAsia="仿宋" w:cs="仿宋"/>
          <w:sz w:val="24"/>
        </w:rPr>
        <w:t>联合体成员名称：</w:t>
      </w:r>
      <w:r>
        <w:rPr>
          <w:rFonts w:hint="eastAsia" w:ascii="仿宋" w:hAnsi="仿宋" w:eastAsia="仿宋" w:cs="仿宋"/>
          <w:sz w:val="24"/>
          <w:u w:val="single"/>
        </w:rPr>
        <w:t xml:space="preserve">              （盖单位章）         </w:t>
      </w:r>
    </w:p>
    <w:p w14:paraId="57126A1C">
      <w:pPr>
        <w:tabs>
          <w:tab w:val="left" w:pos="829"/>
        </w:tabs>
        <w:overflowPunct w:val="0"/>
        <w:spacing w:line="324" w:lineRule="auto"/>
        <w:ind w:firstLine="480" w:firstLineChars="200"/>
        <w:rPr>
          <w:rFonts w:ascii="仿宋" w:hAnsi="仿宋" w:eastAsia="仿宋" w:cs="仿宋"/>
          <w:sz w:val="24"/>
        </w:rPr>
      </w:pPr>
      <w:r>
        <w:rPr>
          <w:rFonts w:hint="eastAsia" w:ascii="仿宋" w:hAnsi="仿宋" w:eastAsia="仿宋" w:cs="仿宋"/>
          <w:sz w:val="24"/>
        </w:rPr>
        <w:t>法定代表人（单位负责人）或其授权的代理人：</w:t>
      </w:r>
      <w:r>
        <w:rPr>
          <w:rFonts w:hint="eastAsia" w:ascii="仿宋" w:hAnsi="仿宋" w:eastAsia="仿宋" w:cs="仿宋"/>
          <w:sz w:val="24"/>
          <w:u w:val="single"/>
        </w:rPr>
        <w:t xml:space="preserve">    （签字）</w:t>
      </w:r>
    </w:p>
    <w:p w14:paraId="51C21FC3">
      <w:pPr>
        <w:overflowPunct w:val="0"/>
        <w:spacing w:line="324" w:lineRule="auto"/>
        <w:ind w:firstLine="5908" w:firstLineChars="2462"/>
        <w:jc w:val="left"/>
        <w:rPr>
          <w:rFonts w:ascii="仿宋" w:hAnsi="仿宋" w:eastAsia="仿宋" w:cs="仿宋"/>
          <w:sz w:val="24"/>
        </w:rPr>
      </w:pP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rPr>
        <w:t>年</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rPr>
        <w:t>月</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rPr>
        <w:t>日</w:t>
      </w:r>
    </w:p>
    <w:p w14:paraId="2F3E5543">
      <w:pPr>
        <w:overflowPunct w:val="0"/>
        <w:spacing w:line="360" w:lineRule="auto"/>
        <w:jc w:val="center"/>
        <w:rPr>
          <w:rFonts w:ascii="仿宋" w:hAnsi="仿宋" w:eastAsia="仿宋" w:cs="仿宋"/>
          <w:sz w:val="24"/>
        </w:rPr>
      </w:pPr>
      <w:r>
        <w:rPr>
          <w:rFonts w:hint="eastAsia" w:ascii="仿宋" w:hAnsi="仿宋" w:eastAsia="仿宋" w:cs="仿宋"/>
          <w:sz w:val="24"/>
        </w:rPr>
        <w:br w:type="page"/>
      </w:r>
    </w:p>
    <w:p w14:paraId="37BEA024">
      <w:pPr>
        <w:overflowPunct w:val="0"/>
        <w:spacing w:before="260" w:after="260" w:line="416" w:lineRule="auto"/>
        <w:jc w:val="center"/>
        <w:outlineLvl w:val="1"/>
        <w:rPr>
          <w:rFonts w:ascii="仿宋" w:hAnsi="仿宋" w:eastAsia="仿宋" w:cs="仿宋"/>
          <w:sz w:val="32"/>
          <w:szCs w:val="32"/>
        </w:rPr>
      </w:pPr>
      <w:bookmarkStart w:id="65" w:name="_Toc21706"/>
      <w:bookmarkStart w:id="66" w:name="_Toc14303"/>
      <w:bookmarkStart w:id="67" w:name="_Toc124950232"/>
      <w:r>
        <w:rPr>
          <w:rFonts w:hint="eastAsia" w:ascii="仿宋" w:hAnsi="仿宋" w:eastAsia="仿宋" w:cs="仿宋"/>
          <w:sz w:val="32"/>
          <w:szCs w:val="32"/>
        </w:rPr>
        <w:t>五、响应保证金</w:t>
      </w:r>
      <w:bookmarkEnd w:id="65"/>
      <w:bookmarkEnd w:id="66"/>
      <w:bookmarkEnd w:id="67"/>
    </w:p>
    <w:p w14:paraId="740B5901">
      <w:pPr>
        <w:overflowPunct w:val="0"/>
        <w:spacing w:after="500" w:line="360" w:lineRule="auto"/>
        <w:jc w:val="center"/>
        <w:rPr>
          <w:rFonts w:ascii="仿宋" w:hAnsi="仿宋" w:eastAsia="仿宋" w:cs="仿宋"/>
          <w:sz w:val="24"/>
        </w:rPr>
      </w:pPr>
      <w:r>
        <w:rPr>
          <w:rFonts w:hint="eastAsia" w:ascii="仿宋" w:hAnsi="仿宋" w:eastAsia="仿宋" w:cs="仿宋"/>
          <w:sz w:val="24"/>
        </w:rPr>
        <w:t>（适用于递交响应保证金的情况）</w:t>
      </w:r>
    </w:p>
    <w:p w14:paraId="181E2BB1">
      <w:pPr>
        <w:tabs>
          <w:tab w:val="left" w:pos="794"/>
        </w:tabs>
        <w:overflowPunct w:val="0"/>
        <w:spacing w:line="360" w:lineRule="auto"/>
        <w:ind w:firstLine="480" w:firstLineChars="200"/>
        <w:rPr>
          <w:rFonts w:ascii="仿宋" w:hAnsi="仿宋" w:eastAsia="仿宋" w:cs="仿宋"/>
          <w:sz w:val="24"/>
        </w:rPr>
      </w:pPr>
      <w:r>
        <w:rPr>
          <w:rFonts w:hint="eastAsia" w:ascii="仿宋" w:hAnsi="仿宋" w:eastAsia="仿宋" w:cs="仿宋"/>
          <w:sz w:val="24"/>
        </w:rPr>
        <w:t>1.采用银行转账方式的，供应商应在此提供转账凭证彩色扫描件。</w:t>
      </w:r>
    </w:p>
    <w:p w14:paraId="6A81F38D">
      <w:pPr>
        <w:tabs>
          <w:tab w:val="left" w:pos="818"/>
        </w:tabs>
        <w:overflowPunct w:val="0"/>
        <w:spacing w:after="360" w:line="360" w:lineRule="auto"/>
        <w:ind w:firstLine="480" w:firstLineChars="200"/>
        <w:rPr>
          <w:rFonts w:ascii="仿宋" w:hAnsi="仿宋" w:eastAsia="仿宋" w:cs="仿宋"/>
          <w:sz w:val="24"/>
        </w:rPr>
      </w:pPr>
      <w:r>
        <w:rPr>
          <w:rFonts w:hint="eastAsia" w:ascii="仿宋" w:hAnsi="仿宋" w:eastAsia="仿宋" w:cs="仿宋"/>
          <w:sz w:val="24"/>
        </w:rPr>
        <w:t>2.采用银行保函或担保机构保函方式的，格式如下：</w:t>
      </w:r>
    </w:p>
    <w:p w14:paraId="6D8D1EF1">
      <w:pPr>
        <w:tabs>
          <w:tab w:val="left" w:leader="underscore" w:pos="2064"/>
        </w:tabs>
        <w:overflowPunct w:val="0"/>
        <w:spacing w:after="360" w:line="360" w:lineRule="auto"/>
        <w:jc w:val="left"/>
        <w:rPr>
          <w:rFonts w:ascii="仿宋" w:hAnsi="仿宋" w:eastAsia="仿宋" w:cs="仿宋"/>
          <w:sz w:val="24"/>
          <w:u w:val="single"/>
        </w:rPr>
      </w:pPr>
      <w:r>
        <w:rPr>
          <w:rFonts w:hint="eastAsia" w:ascii="仿宋" w:hAnsi="仿宋" w:eastAsia="仿宋" w:cs="仿宋"/>
          <w:sz w:val="24"/>
          <w:u w:val="single"/>
        </w:rPr>
        <w:t xml:space="preserve">      （采购人名称）  :</w:t>
      </w:r>
    </w:p>
    <w:p w14:paraId="6221D8A3">
      <w:pPr>
        <w:overflowPunct w:val="0"/>
        <w:spacing w:line="360" w:lineRule="auto"/>
        <w:ind w:firstLine="480" w:firstLineChars="200"/>
        <w:rPr>
          <w:rFonts w:ascii="仿宋" w:hAnsi="仿宋" w:eastAsia="仿宋" w:cs="仿宋"/>
          <w:sz w:val="24"/>
        </w:rPr>
      </w:pPr>
      <w:r>
        <w:rPr>
          <w:rFonts w:hint="eastAsia" w:ascii="仿宋" w:hAnsi="仿宋" w:eastAsia="仿宋" w:cs="仿宋"/>
          <w:sz w:val="24"/>
        </w:rPr>
        <w:t>鉴于</w:t>
      </w:r>
      <w:r>
        <w:rPr>
          <w:rFonts w:hint="eastAsia" w:ascii="仿宋" w:hAnsi="仿宋" w:eastAsia="仿宋" w:cs="仿宋"/>
          <w:sz w:val="24"/>
          <w:u w:val="single"/>
        </w:rPr>
        <w:t xml:space="preserve"> （供应商名称）  </w:t>
      </w:r>
      <w:r>
        <w:rPr>
          <w:rFonts w:hint="eastAsia" w:ascii="仿宋" w:hAnsi="仿宋" w:eastAsia="仿宋" w:cs="仿宋"/>
          <w:sz w:val="24"/>
        </w:rPr>
        <w:t>（以下称“供应商”）于</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日参加</w:t>
      </w:r>
      <w:r>
        <w:rPr>
          <w:rFonts w:hint="eastAsia" w:ascii="仿宋" w:hAnsi="仿宋" w:eastAsia="仿宋" w:cs="仿宋"/>
          <w:sz w:val="24"/>
          <w:u w:val="single"/>
        </w:rPr>
        <w:t xml:space="preserve">                    （采购项目名称）</w:t>
      </w:r>
      <w:r>
        <w:rPr>
          <w:rFonts w:hint="eastAsia" w:ascii="仿宋" w:hAnsi="仿宋" w:eastAsia="仿宋" w:cs="仿宋"/>
          <w:sz w:val="24"/>
        </w:rPr>
        <w:t>询比采购活动，</w:t>
      </w:r>
      <w:r>
        <w:rPr>
          <w:rFonts w:hint="eastAsia" w:ascii="仿宋" w:hAnsi="仿宋" w:eastAsia="仿宋" w:cs="仿宋"/>
          <w:sz w:val="24"/>
          <w:u w:val="single"/>
        </w:rPr>
        <w:t>（担保人名称）</w:t>
      </w:r>
      <w:r>
        <w:rPr>
          <w:rFonts w:hint="eastAsia" w:ascii="仿宋" w:hAnsi="仿宋" w:eastAsia="仿宋" w:cs="仿宋"/>
          <w:sz w:val="24"/>
        </w:rPr>
        <w:t>（以下称“我方”）无条件地、不可撤销地保证：若供应商在响应文件有效期内撤销响应文件，或收到成交通知书后无正当理由而未在规定期限内不与采购人订立合同，或在签订合同时向采购人提出附加条件，或收到成交通知书后不按照采购文件要求递交履约保证金，或发生采购文件明确规定不予退还响应保证金的其他情形，我方承担保证责任。收到你方书面通知后，我方在7日内向你方无条件支付人民币</w:t>
      </w:r>
      <w:r>
        <w:rPr>
          <w:rFonts w:hint="eastAsia" w:ascii="仿宋" w:hAnsi="仿宋" w:eastAsia="仿宋" w:cs="仿宋"/>
          <w:sz w:val="24"/>
          <w:u w:val="single"/>
        </w:rPr>
        <w:t xml:space="preserve">  （大写）       。</w:t>
      </w:r>
    </w:p>
    <w:p w14:paraId="12A1FC2F">
      <w:pPr>
        <w:overflowPunct w:val="0"/>
        <w:spacing w:line="360" w:lineRule="auto"/>
        <w:ind w:firstLine="480" w:firstLineChars="200"/>
        <w:rPr>
          <w:rFonts w:ascii="仿宋" w:hAnsi="仿宋" w:eastAsia="仿宋" w:cs="仿宋"/>
          <w:sz w:val="24"/>
        </w:rPr>
      </w:pPr>
      <w:r>
        <w:rPr>
          <w:rFonts w:hint="eastAsia" w:ascii="仿宋" w:hAnsi="仿宋" w:eastAsia="仿宋" w:cs="仿宋"/>
          <w:sz w:val="24"/>
        </w:rPr>
        <w:t>本保函在响应文件有效期内保持有效。要求我方承担保证责任的通知应在响应文件有效期内送达我方。</w:t>
      </w:r>
    </w:p>
    <w:p w14:paraId="2B04E6C7">
      <w:pPr>
        <w:overflowPunct w:val="0"/>
        <w:spacing w:line="360" w:lineRule="auto"/>
        <w:ind w:firstLine="480" w:firstLineChars="200"/>
        <w:rPr>
          <w:rFonts w:ascii="仿宋" w:hAnsi="仿宋" w:eastAsia="仿宋" w:cs="仿宋"/>
          <w:sz w:val="24"/>
        </w:rPr>
      </w:pPr>
      <w:r>
        <w:rPr>
          <w:rFonts w:hint="eastAsia" w:ascii="仿宋" w:hAnsi="仿宋" w:eastAsia="仿宋" w:cs="仿宋"/>
          <w:sz w:val="24"/>
        </w:rPr>
        <w:t>本保函项下所有权利和义务均受中华人民共和国法律管辖和制约。</w:t>
      </w:r>
    </w:p>
    <w:p w14:paraId="39848ED3">
      <w:pPr>
        <w:overflowPunct w:val="0"/>
        <w:spacing w:line="360" w:lineRule="auto"/>
        <w:ind w:firstLine="480" w:firstLineChars="200"/>
        <w:rPr>
          <w:rFonts w:ascii="仿宋" w:hAnsi="仿宋" w:eastAsia="仿宋" w:cs="仿宋"/>
          <w:sz w:val="24"/>
          <w:u w:val="single"/>
        </w:rPr>
      </w:pPr>
      <w:r>
        <w:rPr>
          <w:rFonts w:hint="eastAsia" w:ascii="仿宋" w:hAnsi="仿宋" w:eastAsia="仿宋" w:cs="仿宋"/>
          <w:sz w:val="24"/>
        </w:rPr>
        <w:t>担保人名称：</w:t>
      </w:r>
      <w:r>
        <w:rPr>
          <w:rFonts w:hint="eastAsia" w:ascii="仿宋" w:hAnsi="仿宋" w:eastAsia="仿宋" w:cs="仿宋"/>
          <w:sz w:val="24"/>
          <w:u w:val="single"/>
        </w:rPr>
        <w:t xml:space="preserve">     （盖单位章）    </w:t>
      </w:r>
    </w:p>
    <w:p w14:paraId="0682F6BB">
      <w:pPr>
        <w:overflowPunct w:val="0"/>
        <w:spacing w:line="360" w:lineRule="auto"/>
        <w:ind w:firstLine="480" w:firstLineChars="200"/>
        <w:rPr>
          <w:rFonts w:ascii="仿宋" w:hAnsi="仿宋" w:eastAsia="仿宋" w:cs="仿宋"/>
          <w:sz w:val="24"/>
        </w:rPr>
      </w:pPr>
      <w:r>
        <w:rPr>
          <w:rFonts w:hint="eastAsia" w:ascii="仿宋" w:hAnsi="仿宋" w:eastAsia="仿宋" w:cs="仿宋"/>
          <w:sz w:val="24"/>
        </w:rPr>
        <w:t>法定代表人（单位负责人）或其委托代理人：</w:t>
      </w:r>
      <w:r>
        <w:rPr>
          <w:rFonts w:hint="eastAsia" w:ascii="仿宋" w:hAnsi="仿宋" w:eastAsia="仿宋" w:cs="仿宋"/>
          <w:sz w:val="24"/>
          <w:u w:val="single"/>
        </w:rPr>
        <w:t xml:space="preserve">           </w:t>
      </w:r>
      <w:r>
        <w:rPr>
          <w:rFonts w:hint="eastAsia" w:ascii="仿宋" w:hAnsi="仿宋" w:eastAsia="仿宋" w:cs="仿宋"/>
          <w:sz w:val="24"/>
        </w:rPr>
        <w:t>（签字）</w:t>
      </w:r>
    </w:p>
    <w:p w14:paraId="7BFC615C">
      <w:pPr>
        <w:overflowPunct w:val="0"/>
        <w:spacing w:line="360" w:lineRule="auto"/>
        <w:ind w:firstLine="480" w:firstLineChars="200"/>
        <w:rPr>
          <w:rFonts w:ascii="仿宋" w:hAnsi="仿宋" w:eastAsia="仿宋" w:cs="仿宋"/>
          <w:sz w:val="24"/>
        </w:rPr>
      </w:pPr>
      <w:r>
        <w:rPr>
          <w:rFonts w:hint="eastAsia" w:ascii="仿宋" w:hAnsi="仿宋" w:eastAsia="仿宋" w:cs="仿宋"/>
          <w:sz w:val="24"/>
        </w:rPr>
        <w:t>地      址：</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0C84DD33">
      <w:pPr>
        <w:overflowPunct w:val="0"/>
        <w:spacing w:line="360" w:lineRule="auto"/>
        <w:ind w:firstLine="480" w:firstLineChars="200"/>
        <w:rPr>
          <w:rFonts w:ascii="仿宋" w:hAnsi="仿宋" w:eastAsia="仿宋" w:cs="仿宋"/>
          <w:sz w:val="24"/>
          <w:u w:val="single"/>
        </w:rPr>
      </w:pPr>
      <w:r>
        <w:rPr>
          <w:rFonts w:hint="eastAsia" w:ascii="仿宋" w:hAnsi="仿宋" w:eastAsia="仿宋" w:cs="仿宋"/>
          <w:sz w:val="24"/>
        </w:rPr>
        <w:t>邮政编码:</w:t>
      </w:r>
      <w:r>
        <w:rPr>
          <w:rFonts w:hint="eastAsia" w:ascii="仿宋" w:hAnsi="仿宋" w:eastAsia="仿宋" w:cs="仿宋"/>
          <w:sz w:val="24"/>
          <w:u w:val="single"/>
        </w:rPr>
        <w:t xml:space="preserve">                       </w:t>
      </w:r>
    </w:p>
    <w:p w14:paraId="28D17894">
      <w:pPr>
        <w:overflowPunct w:val="0"/>
        <w:spacing w:line="360" w:lineRule="auto"/>
        <w:ind w:firstLine="480" w:firstLineChars="200"/>
        <w:rPr>
          <w:rFonts w:ascii="仿宋" w:hAnsi="仿宋" w:eastAsia="仿宋" w:cs="仿宋"/>
          <w:sz w:val="24"/>
        </w:rPr>
      </w:pPr>
      <w:r>
        <w:rPr>
          <w:rFonts w:hint="eastAsia" w:ascii="仿宋" w:hAnsi="仿宋" w:eastAsia="仿宋" w:cs="仿宋"/>
          <w:sz w:val="24"/>
        </w:rPr>
        <w:t>电      话：</w:t>
      </w:r>
      <w:r>
        <w:rPr>
          <w:rFonts w:hint="eastAsia" w:ascii="仿宋" w:hAnsi="仿宋" w:eastAsia="仿宋" w:cs="仿宋"/>
          <w:sz w:val="24"/>
          <w:u w:val="single"/>
        </w:rPr>
        <w:tab/>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49C7BA4E">
      <w:pPr>
        <w:overflowPunct w:val="0"/>
        <w:spacing w:line="360" w:lineRule="auto"/>
        <w:ind w:firstLine="5416" w:firstLineChars="2462"/>
        <w:jc w:val="left"/>
        <w:rPr>
          <w:rFonts w:ascii="仿宋" w:hAnsi="仿宋" w:eastAsia="仿宋" w:cs="仿宋"/>
          <w:sz w:val="22"/>
          <w:szCs w:val="21"/>
        </w:rPr>
      </w:pPr>
    </w:p>
    <w:p w14:paraId="157975F5">
      <w:pPr>
        <w:overflowPunct w:val="0"/>
        <w:spacing w:line="360" w:lineRule="auto"/>
        <w:ind w:firstLine="5416" w:firstLineChars="2462"/>
        <w:jc w:val="left"/>
        <w:rPr>
          <w:rFonts w:ascii="仿宋" w:hAnsi="仿宋" w:eastAsia="仿宋" w:cs="仿宋"/>
          <w:sz w:val="24"/>
        </w:rPr>
      </w:pPr>
      <w:r>
        <w:rPr>
          <w:rFonts w:hint="eastAsia" w:ascii="仿宋" w:hAnsi="仿宋" w:eastAsia="仿宋" w:cs="仿宋"/>
          <w:sz w:val="22"/>
          <w:szCs w:val="21"/>
        </w:rPr>
        <w:t xml:space="preserve">  </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rPr>
        <w:t>年</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rPr>
        <w:t>月</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rPr>
        <w:t>日</w:t>
      </w:r>
    </w:p>
    <w:p w14:paraId="798205F8">
      <w:pPr>
        <w:overflowPunct w:val="0"/>
        <w:spacing w:before="260" w:after="260" w:line="416" w:lineRule="auto"/>
        <w:jc w:val="center"/>
        <w:outlineLvl w:val="1"/>
        <w:rPr>
          <w:rFonts w:ascii="仿宋" w:hAnsi="仿宋" w:eastAsia="仿宋" w:cs="仿宋"/>
          <w:sz w:val="32"/>
          <w:szCs w:val="32"/>
        </w:rPr>
        <w:sectPr>
          <w:headerReference r:id="rId21" w:type="default"/>
          <w:footerReference r:id="rId22" w:type="default"/>
          <w:pgSz w:w="11900" w:h="16838"/>
          <w:pgMar w:top="1440" w:right="1080" w:bottom="1440" w:left="1080" w:header="850" w:footer="992" w:gutter="0"/>
          <w:pgNumType w:fmt="numberInDash"/>
          <w:cols w:space="720" w:num="1"/>
          <w:docGrid w:type="lines" w:linePitch="360" w:charSpace="0"/>
        </w:sectPr>
      </w:pPr>
      <w:bookmarkStart w:id="68" w:name="_Toc124950233"/>
    </w:p>
    <w:p w14:paraId="34C78FE9">
      <w:pPr>
        <w:overflowPunct w:val="0"/>
        <w:spacing w:before="260" w:after="260" w:line="416" w:lineRule="auto"/>
        <w:jc w:val="center"/>
        <w:outlineLvl w:val="1"/>
        <w:rPr>
          <w:rFonts w:ascii="仿宋" w:hAnsi="仿宋" w:eastAsia="仿宋" w:cs="仿宋"/>
          <w:sz w:val="32"/>
          <w:szCs w:val="32"/>
        </w:rPr>
      </w:pPr>
      <w:bookmarkStart w:id="69" w:name="_Toc4291"/>
      <w:r>
        <w:rPr>
          <w:rFonts w:hint="eastAsia" w:ascii="仿宋" w:hAnsi="仿宋" w:eastAsia="仿宋" w:cs="仿宋"/>
          <w:sz w:val="32"/>
          <w:szCs w:val="32"/>
        </w:rPr>
        <w:t>六、商务和技术偏差表</w:t>
      </w:r>
      <w:bookmarkEnd w:id="68"/>
      <w:bookmarkEnd w:id="69"/>
    </w:p>
    <w:tbl>
      <w:tblPr>
        <w:tblStyle w:val="1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050"/>
        <w:gridCol w:w="3450"/>
        <w:gridCol w:w="3450"/>
        <w:gridCol w:w="1806"/>
      </w:tblGrid>
      <w:tr w14:paraId="30E8A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95" w:hRule="exact"/>
          <w:jc w:val="center"/>
        </w:trPr>
        <w:tc>
          <w:tcPr>
            <w:tcW w:w="538" w:type="pct"/>
            <w:tcBorders>
              <w:top w:val="single" w:color="auto" w:sz="4" w:space="0"/>
              <w:left w:val="single" w:color="auto" w:sz="4" w:space="0"/>
              <w:bottom w:val="single" w:color="auto" w:sz="4" w:space="0"/>
              <w:right w:val="single" w:color="auto" w:sz="4" w:space="0"/>
              <w:tl2br w:val="nil"/>
              <w:tr2bl w:val="nil"/>
            </w:tcBorders>
            <w:vAlign w:val="center"/>
          </w:tcPr>
          <w:p w14:paraId="3EF13922">
            <w:pPr>
              <w:overflowPunct w:val="0"/>
              <w:jc w:val="center"/>
              <w:rPr>
                <w:rFonts w:ascii="仿宋" w:hAnsi="仿宋" w:eastAsia="仿宋" w:cs="仿宋"/>
                <w:sz w:val="24"/>
              </w:rPr>
            </w:pPr>
            <w:r>
              <w:rPr>
                <w:rFonts w:hint="eastAsia" w:ascii="仿宋" w:hAnsi="仿宋" w:eastAsia="仿宋" w:cs="仿宋"/>
                <w:sz w:val="24"/>
              </w:rPr>
              <w:t>序号</w:t>
            </w:r>
          </w:p>
        </w:tc>
        <w:tc>
          <w:tcPr>
            <w:tcW w:w="1767" w:type="pct"/>
            <w:tcBorders>
              <w:top w:val="single" w:color="auto" w:sz="4" w:space="0"/>
              <w:left w:val="single" w:color="auto" w:sz="4" w:space="0"/>
              <w:bottom w:val="single" w:color="auto" w:sz="4" w:space="0"/>
              <w:right w:val="single" w:color="auto" w:sz="4" w:space="0"/>
              <w:tl2br w:val="nil"/>
              <w:tr2bl w:val="nil"/>
            </w:tcBorders>
            <w:vAlign w:val="center"/>
          </w:tcPr>
          <w:p w14:paraId="0B6BF524">
            <w:pPr>
              <w:overflowPunct w:val="0"/>
              <w:jc w:val="center"/>
              <w:rPr>
                <w:rFonts w:ascii="仿宋" w:hAnsi="仿宋" w:eastAsia="仿宋" w:cs="仿宋"/>
                <w:sz w:val="24"/>
              </w:rPr>
            </w:pPr>
            <w:r>
              <w:rPr>
                <w:rFonts w:hint="eastAsia" w:ascii="仿宋" w:hAnsi="仿宋" w:eastAsia="仿宋" w:cs="仿宋"/>
                <w:sz w:val="24"/>
              </w:rPr>
              <w:t>采购文件章节及条款号</w:t>
            </w:r>
          </w:p>
        </w:tc>
        <w:tc>
          <w:tcPr>
            <w:tcW w:w="1767" w:type="pct"/>
            <w:tcBorders>
              <w:top w:val="single" w:color="auto" w:sz="4" w:space="0"/>
              <w:left w:val="single" w:color="auto" w:sz="4" w:space="0"/>
              <w:bottom w:val="single" w:color="auto" w:sz="4" w:space="0"/>
              <w:right w:val="single" w:color="auto" w:sz="4" w:space="0"/>
              <w:tl2br w:val="nil"/>
              <w:tr2bl w:val="nil"/>
            </w:tcBorders>
            <w:vAlign w:val="center"/>
          </w:tcPr>
          <w:p w14:paraId="40D5CDAE">
            <w:pPr>
              <w:overflowPunct w:val="0"/>
              <w:jc w:val="center"/>
              <w:rPr>
                <w:rFonts w:ascii="仿宋" w:hAnsi="仿宋" w:eastAsia="仿宋" w:cs="仿宋"/>
                <w:sz w:val="24"/>
              </w:rPr>
            </w:pPr>
            <w:r>
              <w:rPr>
                <w:rFonts w:hint="eastAsia" w:ascii="仿宋" w:hAnsi="仿宋" w:eastAsia="仿宋" w:cs="仿宋"/>
                <w:sz w:val="24"/>
              </w:rPr>
              <w:t>响应文件章节及条款号</w:t>
            </w:r>
          </w:p>
        </w:tc>
        <w:tc>
          <w:tcPr>
            <w:tcW w:w="925" w:type="pct"/>
            <w:tcBorders>
              <w:top w:val="single" w:color="auto" w:sz="4" w:space="0"/>
              <w:left w:val="single" w:color="auto" w:sz="4" w:space="0"/>
              <w:bottom w:val="single" w:color="auto" w:sz="4" w:space="0"/>
              <w:right w:val="single" w:color="auto" w:sz="4" w:space="0"/>
              <w:tl2br w:val="nil"/>
              <w:tr2bl w:val="nil"/>
            </w:tcBorders>
            <w:vAlign w:val="center"/>
          </w:tcPr>
          <w:p w14:paraId="106E1A13">
            <w:pPr>
              <w:overflowPunct w:val="0"/>
              <w:jc w:val="center"/>
              <w:rPr>
                <w:rFonts w:ascii="仿宋" w:hAnsi="仿宋" w:eastAsia="仿宋" w:cs="仿宋"/>
                <w:sz w:val="24"/>
              </w:rPr>
            </w:pPr>
            <w:r>
              <w:rPr>
                <w:rFonts w:hint="eastAsia" w:ascii="仿宋" w:hAnsi="仿宋" w:eastAsia="仿宋" w:cs="仿宋"/>
                <w:sz w:val="24"/>
              </w:rPr>
              <w:t>偏差说明</w:t>
            </w:r>
          </w:p>
        </w:tc>
      </w:tr>
      <w:tr w14:paraId="2A83A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6" w:hRule="exact"/>
          <w:jc w:val="center"/>
        </w:trPr>
        <w:tc>
          <w:tcPr>
            <w:tcW w:w="538" w:type="pct"/>
            <w:tcBorders>
              <w:top w:val="single" w:color="auto" w:sz="4" w:space="0"/>
              <w:left w:val="single" w:color="auto" w:sz="4" w:space="0"/>
              <w:bottom w:val="single" w:color="auto" w:sz="4" w:space="0"/>
              <w:right w:val="single" w:color="auto" w:sz="4" w:space="0"/>
              <w:tl2br w:val="nil"/>
              <w:tr2bl w:val="nil"/>
            </w:tcBorders>
            <w:vAlign w:val="center"/>
          </w:tcPr>
          <w:p w14:paraId="04340098">
            <w:pPr>
              <w:overflowPunct w:val="0"/>
              <w:jc w:val="center"/>
              <w:rPr>
                <w:rFonts w:ascii="仿宋" w:hAnsi="仿宋" w:eastAsia="仿宋" w:cs="仿宋"/>
                <w:sz w:val="24"/>
              </w:rPr>
            </w:pPr>
            <w:r>
              <w:rPr>
                <w:rFonts w:hint="eastAsia" w:ascii="仿宋" w:hAnsi="仿宋" w:eastAsia="仿宋" w:cs="仿宋"/>
                <w:sz w:val="24"/>
              </w:rPr>
              <w:t>1</w:t>
            </w:r>
          </w:p>
        </w:tc>
        <w:tc>
          <w:tcPr>
            <w:tcW w:w="1767" w:type="pct"/>
            <w:tcBorders>
              <w:top w:val="single" w:color="auto" w:sz="4" w:space="0"/>
              <w:left w:val="single" w:color="auto" w:sz="4" w:space="0"/>
              <w:bottom w:val="single" w:color="auto" w:sz="4" w:space="0"/>
              <w:right w:val="single" w:color="auto" w:sz="4" w:space="0"/>
              <w:tl2br w:val="nil"/>
              <w:tr2bl w:val="nil"/>
            </w:tcBorders>
            <w:vAlign w:val="center"/>
          </w:tcPr>
          <w:p w14:paraId="62B340D1">
            <w:pPr>
              <w:overflowPunct w:val="0"/>
              <w:jc w:val="center"/>
              <w:rPr>
                <w:rFonts w:ascii="仿宋" w:hAnsi="仿宋" w:eastAsia="仿宋" w:cs="仿宋"/>
                <w:sz w:val="24"/>
              </w:rPr>
            </w:pPr>
          </w:p>
        </w:tc>
        <w:tc>
          <w:tcPr>
            <w:tcW w:w="1767" w:type="pct"/>
            <w:tcBorders>
              <w:top w:val="single" w:color="auto" w:sz="4" w:space="0"/>
              <w:left w:val="single" w:color="auto" w:sz="4" w:space="0"/>
              <w:bottom w:val="single" w:color="auto" w:sz="4" w:space="0"/>
              <w:right w:val="single" w:color="auto" w:sz="4" w:space="0"/>
              <w:tl2br w:val="nil"/>
              <w:tr2bl w:val="nil"/>
            </w:tcBorders>
            <w:vAlign w:val="center"/>
          </w:tcPr>
          <w:p w14:paraId="1C801661">
            <w:pPr>
              <w:overflowPunct w:val="0"/>
              <w:jc w:val="center"/>
              <w:rPr>
                <w:rFonts w:ascii="仿宋" w:hAnsi="仿宋" w:eastAsia="仿宋" w:cs="仿宋"/>
                <w:sz w:val="24"/>
              </w:rPr>
            </w:pPr>
          </w:p>
        </w:tc>
        <w:tc>
          <w:tcPr>
            <w:tcW w:w="925" w:type="pct"/>
            <w:tcBorders>
              <w:top w:val="single" w:color="auto" w:sz="4" w:space="0"/>
              <w:left w:val="single" w:color="auto" w:sz="4" w:space="0"/>
              <w:bottom w:val="single" w:color="auto" w:sz="4" w:space="0"/>
              <w:right w:val="single" w:color="auto" w:sz="4" w:space="0"/>
              <w:tl2br w:val="nil"/>
              <w:tr2bl w:val="nil"/>
            </w:tcBorders>
            <w:vAlign w:val="center"/>
          </w:tcPr>
          <w:p w14:paraId="7920DDB4">
            <w:pPr>
              <w:overflowPunct w:val="0"/>
              <w:jc w:val="center"/>
              <w:rPr>
                <w:rFonts w:ascii="仿宋" w:hAnsi="仿宋" w:eastAsia="仿宋" w:cs="仿宋"/>
                <w:sz w:val="24"/>
              </w:rPr>
            </w:pPr>
          </w:p>
        </w:tc>
      </w:tr>
      <w:tr w14:paraId="72C96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71" w:hRule="exact"/>
          <w:jc w:val="center"/>
        </w:trPr>
        <w:tc>
          <w:tcPr>
            <w:tcW w:w="538" w:type="pct"/>
            <w:tcBorders>
              <w:top w:val="single" w:color="auto" w:sz="4" w:space="0"/>
              <w:left w:val="single" w:color="auto" w:sz="4" w:space="0"/>
              <w:bottom w:val="single" w:color="auto" w:sz="4" w:space="0"/>
              <w:right w:val="single" w:color="auto" w:sz="4" w:space="0"/>
              <w:tl2br w:val="nil"/>
              <w:tr2bl w:val="nil"/>
            </w:tcBorders>
            <w:vAlign w:val="center"/>
          </w:tcPr>
          <w:p w14:paraId="42C29E93">
            <w:pPr>
              <w:overflowPunct w:val="0"/>
              <w:jc w:val="center"/>
              <w:rPr>
                <w:rFonts w:ascii="仿宋" w:hAnsi="仿宋" w:eastAsia="仿宋" w:cs="仿宋"/>
                <w:sz w:val="24"/>
              </w:rPr>
            </w:pPr>
            <w:r>
              <w:rPr>
                <w:rFonts w:hint="eastAsia" w:ascii="仿宋" w:hAnsi="仿宋" w:eastAsia="仿宋" w:cs="仿宋"/>
                <w:sz w:val="24"/>
              </w:rPr>
              <w:t>2</w:t>
            </w:r>
          </w:p>
        </w:tc>
        <w:tc>
          <w:tcPr>
            <w:tcW w:w="1767" w:type="pct"/>
            <w:tcBorders>
              <w:top w:val="single" w:color="auto" w:sz="4" w:space="0"/>
              <w:left w:val="single" w:color="auto" w:sz="4" w:space="0"/>
              <w:bottom w:val="single" w:color="auto" w:sz="4" w:space="0"/>
              <w:right w:val="single" w:color="auto" w:sz="4" w:space="0"/>
              <w:tl2br w:val="nil"/>
              <w:tr2bl w:val="nil"/>
            </w:tcBorders>
            <w:vAlign w:val="center"/>
          </w:tcPr>
          <w:p w14:paraId="5ED21220">
            <w:pPr>
              <w:overflowPunct w:val="0"/>
              <w:jc w:val="center"/>
              <w:rPr>
                <w:rFonts w:ascii="仿宋" w:hAnsi="仿宋" w:eastAsia="仿宋" w:cs="仿宋"/>
                <w:sz w:val="24"/>
              </w:rPr>
            </w:pPr>
          </w:p>
        </w:tc>
        <w:tc>
          <w:tcPr>
            <w:tcW w:w="1767" w:type="pct"/>
            <w:tcBorders>
              <w:top w:val="single" w:color="auto" w:sz="4" w:space="0"/>
              <w:left w:val="single" w:color="auto" w:sz="4" w:space="0"/>
              <w:bottom w:val="single" w:color="auto" w:sz="4" w:space="0"/>
              <w:right w:val="single" w:color="auto" w:sz="4" w:space="0"/>
              <w:tl2br w:val="nil"/>
              <w:tr2bl w:val="nil"/>
            </w:tcBorders>
            <w:vAlign w:val="center"/>
          </w:tcPr>
          <w:p w14:paraId="631B44CE">
            <w:pPr>
              <w:overflowPunct w:val="0"/>
              <w:jc w:val="center"/>
              <w:rPr>
                <w:rFonts w:ascii="仿宋" w:hAnsi="仿宋" w:eastAsia="仿宋" w:cs="仿宋"/>
                <w:sz w:val="24"/>
              </w:rPr>
            </w:pPr>
          </w:p>
        </w:tc>
        <w:tc>
          <w:tcPr>
            <w:tcW w:w="925" w:type="pct"/>
            <w:tcBorders>
              <w:top w:val="single" w:color="auto" w:sz="4" w:space="0"/>
              <w:left w:val="single" w:color="auto" w:sz="4" w:space="0"/>
              <w:bottom w:val="single" w:color="auto" w:sz="4" w:space="0"/>
              <w:right w:val="single" w:color="auto" w:sz="4" w:space="0"/>
              <w:tl2br w:val="nil"/>
              <w:tr2bl w:val="nil"/>
            </w:tcBorders>
            <w:vAlign w:val="center"/>
          </w:tcPr>
          <w:p w14:paraId="6F1CC006">
            <w:pPr>
              <w:overflowPunct w:val="0"/>
              <w:jc w:val="center"/>
              <w:rPr>
                <w:rFonts w:ascii="仿宋" w:hAnsi="仿宋" w:eastAsia="仿宋" w:cs="仿宋"/>
                <w:sz w:val="24"/>
              </w:rPr>
            </w:pPr>
          </w:p>
        </w:tc>
      </w:tr>
      <w:tr w14:paraId="71C92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71" w:hRule="exact"/>
          <w:jc w:val="center"/>
        </w:trPr>
        <w:tc>
          <w:tcPr>
            <w:tcW w:w="538" w:type="pct"/>
            <w:tcBorders>
              <w:top w:val="single" w:color="auto" w:sz="4" w:space="0"/>
              <w:left w:val="single" w:color="auto" w:sz="4" w:space="0"/>
              <w:bottom w:val="single" w:color="auto" w:sz="4" w:space="0"/>
              <w:right w:val="single" w:color="auto" w:sz="4" w:space="0"/>
              <w:tl2br w:val="nil"/>
              <w:tr2bl w:val="nil"/>
            </w:tcBorders>
            <w:vAlign w:val="center"/>
          </w:tcPr>
          <w:p w14:paraId="60EC3E5F">
            <w:pPr>
              <w:overflowPunct w:val="0"/>
              <w:jc w:val="center"/>
              <w:rPr>
                <w:rFonts w:ascii="仿宋" w:hAnsi="仿宋" w:eastAsia="仿宋" w:cs="仿宋"/>
                <w:sz w:val="24"/>
              </w:rPr>
            </w:pPr>
            <w:r>
              <w:rPr>
                <w:rFonts w:hint="eastAsia" w:ascii="仿宋" w:hAnsi="仿宋" w:eastAsia="仿宋" w:cs="仿宋"/>
                <w:i/>
                <w:sz w:val="24"/>
              </w:rPr>
              <w:t>3</w:t>
            </w:r>
          </w:p>
        </w:tc>
        <w:tc>
          <w:tcPr>
            <w:tcW w:w="1767" w:type="pct"/>
            <w:tcBorders>
              <w:top w:val="single" w:color="auto" w:sz="4" w:space="0"/>
              <w:left w:val="single" w:color="auto" w:sz="4" w:space="0"/>
              <w:bottom w:val="single" w:color="auto" w:sz="4" w:space="0"/>
              <w:right w:val="single" w:color="auto" w:sz="4" w:space="0"/>
              <w:tl2br w:val="nil"/>
              <w:tr2bl w:val="nil"/>
            </w:tcBorders>
            <w:vAlign w:val="center"/>
          </w:tcPr>
          <w:p w14:paraId="00F05F39">
            <w:pPr>
              <w:overflowPunct w:val="0"/>
              <w:jc w:val="center"/>
              <w:rPr>
                <w:rFonts w:ascii="仿宋" w:hAnsi="仿宋" w:eastAsia="仿宋" w:cs="仿宋"/>
                <w:sz w:val="24"/>
              </w:rPr>
            </w:pPr>
          </w:p>
        </w:tc>
        <w:tc>
          <w:tcPr>
            <w:tcW w:w="1767" w:type="pct"/>
            <w:tcBorders>
              <w:top w:val="single" w:color="auto" w:sz="4" w:space="0"/>
              <w:left w:val="single" w:color="auto" w:sz="4" w:space="0"/>
              <w:bottom w:val="single" w:color="auto" w:sz="4" w:space="0"/>
              <w:right w:val="single" w:color="auto" w:sz="4" w:space="0"/>
              <w:tl2br w:val="nil"/>
              <w:tr2bl w:val="nil"/>
            </w:tcBorders>
            <w:vAlign w:val="center"/>
          </w:tcPr>
          <w:p w14:paraId="72E899DE">
            <w:pPr>
              <w:overflowPunct w:val="0"/>
              <w:jc w:val="center"/>
              <w:rPr>
                <w:rFonts w:ascii="仿宋" w:hAnsi="仿宋" w:eastAsia="仿宋" w:cs="仿宋"/>
                <w:sz w:val="24"/>
              </w:rPr>
            </w:pPr>
          </w:p>
        </w:tc>
        <w:tc>
          <w:tcPr>
            <w:tcW w:w="925" w:type="pct"/>
            <w:tcBorders>
              <w:top w:val="single" w:color="auto" w:sz="4" w:space="0"/>
              <w:left w:val="single" w:color="auto" w:sz="4" w:space="0"/>
              <w:bottom w:val="single" w:color="auto" w:sz="4" w:space="0"/>
              <w:right w:val="single" w:color="auto" w:sz="4" w:space="0"/>
              <w:tl2br w:val="nil"/>
              <w:tr2bl w:val="nil"/>
            </w:tcBorders>
            <w:vAlign w:val="center"/>
          </w:tcPr>
          <w:p w14:paraId="4D5EB3D3">
            <w:pPr>
              <w:overflowPunct w:val="0"/>
              <w:jc w:val="center"/>
              <w:rPr>
                <w:rFonts w:ascii="仿宋" w:hAnsi="仿宋" w:eastAsia="仿宋" w:cs="仿宋"/>
                <w:sz w:val="24"/>
              </w:rPr>
            </w:pPr>
          </w:p>
        </w:tc>
      </w:tr>
      <w:tr w14:paraId="0A66D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6" w:hRule="exact"/>
          <w:jc w:val="center"/>
        </w:trPr>
        <w:tc>
          <w:tcPr>
            <w:tcW w:w="538" w:type="pct"/>
            <w:tcBorders>
              <w:top w:val="single" w:color="auto" w:sz="4" w:space="0"/>
              <w:left w:val="single" w:color="auto" w:sz="4" w:space="0"/>
              <w:bottom w:val="single" w:color="auto" w:sz="4" w:space="0"/>
              <w:right w:val="single" w:color="auto" w:sz="4" w:space="0"/>
              <w:tl2br w:val="nil"/>
              <w:tr2bl w:val="nil"/>
            </w:tcBorders>
            <w:vAlign w:val="center"/>
          </w:tcPr>
          <w:p w14:paraId="23DFE9D0">
            <w:pPr>
              <w:overflowPunct w:val="0"/>
              <w:jc w:val="center"/>
              <w:rPr>
                <w:rFonts w:ascii="仿宋" w:hAnsi="仿宋" w:eastAsia="仿宋" w:cs="仿宋"/>
                <w:sz w:val="24"/>
              </w:rPr>
            </w:pPr>
            <w:r>
              <w:rPr>
                <w:rFonts w:hint="eastAsia" w:ascii="仿宋" w:hAnsi="仿宋" w:eastAsia="仿宋" w:cs="仿宋"/>
                <w:sz w:val="24"/>
              </w:rPr>
              <w:t>4</w:t>
            </w:r>
          </w:p>
        </w:tc>
        <w:tc>
          <w:tcPr>
            <w:tcW w:w="1767" w:type="pct"/>
            <w:tcBorders>
              <w:top w:val="single" w:color="auto" w:sz="4" w:space="0"/>
              <w:left w:val="single" w:color="auto" w:sz="4" w:space="0"/>
              <w:bottom w:val="single" w:color="auto" w:sz="4" w:space="0"/>
              <w:right w:val="single" w:color="auto" w:sz="4" w:space="0"/>
              <w:tl2br w:val="nil"/>
              <w:tr2bl w:val="nil"/>
            </w:tcBorders>
            <w:vAlign w:val="center"/>
          </w:tcPr>
          <w:p w14:paraId="2F228F99">
            <w:pPr>
              <w:overflowPunct w:val="0"/>
              <w:jc w:val="center"/>
              <w:rPr>
                <w:rFonts w:ascii="仿宋" w:hAnsi="仿宋" w:eastAsia="仿宋" w:cs="仿宋"/>
                <w:sz w:val="24"/>
              </w:rPr>
            </w:pPr>
          </w:p>
        </w:tc>
        <w:tc>
          <w:tcPr>
            <w:tcW w:w="1767" w:type="pct"/>
            <w:tcBorders>
              <w:top w:val="single" w:color="auto" w:sz="4" w:space="0"/>
              <w:left w:val="single" w:color="auto" w:sz="4" w:space="0"/>
              <w:bottom w:val="single" w:color="auto" w:sz="4" w:space="0"/>
              <w:right w:val="single" w:color="auto" w:sz="4" w:space="0"/>
              <w:tl2br w:val="nil"/>
              <w:tr2bl w:val="nil"/>
            </w:tcBorders>
            <w:vAlign w:val="center"/>
          </w:tcPr>
          <w:p w14:paraId="1C1420FF">
            <w:pPr>
              <w:overflowPunct w:val="0"/>
              <w:jc w:val="center"/>
              <w:rPr>
                <w:rFonts w:ascii="仿宋" w:hAnsi="仿宋" w:eastAsia="仿宋" w:cs="仿宋"/>
                <w:sz w:val="24"/>
              </w:rPr>
            </w:pPr>
          </w:p>
        </w:tc>
        <w:tc>
          <w:tcPr>
            <w:tcW w:w="925" w:type="pct"/>
            <w:tcBorders>
              <w:top w:val="single" w:color="auto" w:sz="4" w:space="0"/>
              <w:left w:val="single" w:color="auto" w:sz="4" w:space="0"/>
              <w:bottom w:val="single" w:color="auto" w:sz="4" w:space="0"/>
              <w:right w:val="single" w:color="auto" w:sz="4" w:space="0"/>
              <w:tl2br w:val="nil"/>
              <w:tr2bl w:val="nil"/>
            </w:tcBorders>
            <w:vAlign w:val="center"/>
          </w:tcPr>
          <w:p w14:paraId="0B2A782A">
            <w:pPr>
              <w:overflowPunct w:val="0"/>
              <w:jc w:val="center"/>
              <w:rPr>
                <w:rFonts w:ascii="仿宋" w:hAnsi="仿宋" w:eastAsia="仿宋" w:cs="仿宋"/>
                <w:sz w:val="24"/>
              </w:rPr>
            </w:pPr>
          </w:p>
        </w:tc>
      </w:tr>
      <w:tr w14:paraId="7F490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71" w:hRule="exact"/>
          <w:jc w:val="center"/>
        </w:trPr>
        <w:tc>
          <w:tcPr>
            <w:tcW w:w="538" w:type="pct"/>
            <w:tcBorders>
              <w:top w:val="single" w:color="auto" w:sz="4" w:space="0"/>
              <w:left w:val="single" w:color="auto" w:sz="4" w:space="0"/>
              <w:bottom w:val="single" w:color="auto" w:sz="4" w:space="0"/>
              <w:right w:val="single" w:color="auto" w:sz="4" w:space="0"/>
              <w:tl2br w:val="nil"/>
              <w:tr2bl w:val="nil"/>
            </w:tcBorders>
            <w:vAlign w:val="center"/>
          </w:tcPr>
          <w:p w14:paraId="73BF9919">
            <w:pPr>
              <w:overflowPunct w:val="0"/>
              <w:jc w:val="center"/>
              <w:rPr>
                <w:rFonts w:ascii="仿宋" w:hAnsi="仿宋" w:eastAsia="仿宋" w:cs="仿宋"/>
                <w:sz w:val="24"/>
              </w:rPr>
            </w:pPr>
            <w:r>
              <w:rPr>
                <w:rFonts w:hint="eastAsia" w:ascii="仿宋" w:hAnsi="仿宋" w:eastAsia="仿宋" w:cs="仿宋"/>
                <w:sz w:val="24"/>
              </w:rPr>
              <w:t>5</w:t>
            </w:r>
          </w:p>
        </w:tc>
        <w:tc>
          <w:tcPr>
            <w:tcW w:w="1767" w:type="pct"/>
            <w:tcBorders>
              <w:top w:val="single" w:color="auto" w:sz="4" w:space="0"/>
              <w:left w:val="single" w:color="auto" w:sz="4" w:space="0"/>
              <w:bottom w:val="single" w:color="auto" w:sz="4" w:space="0"/>
              <w:right w:val="single" w:color="auto" w:sz="4" w:space="0"/>
              <w:tl2br w:val="nil"/>
              <w:tr2bl w:val="nil"/>
            </w:tcBorders>
            <w:vAlign w:val="center"/>
          </w:tcPr>
          <w:p w14:paraId="661E0E74">
            <w:pPr>
              <w:overflowPunct w:val="0"/>
              <w:jc w:val="center"/>
              <w:rPr>
                <w:rFonts w:ascii="仿宋" w:hAnsi="仿宋" w:eastAsia="仿宋" w:cs="仿宋"/>
                <w:sz w:val="24"/>
              </w:rPr>
            </w:pPr>
          </w:p>
        </w:tc>
        <w:tc>
          <w:tcPr>
            <w:tcW w:w="1767" w:type="pct"/>
            <w:tcBorders>
              <w:top w:val="single" w:color="auto" w:sz="4" w:space="0"/>
              <w:left w:val="single" w:color="auto" w:sz="4" w:space="0"/>
              <w:bottom w:val="single" w:color="auto" w:sz="4" w:space="0"/>
              <w:right w:val="single" w:color="auto" w:sz="4" w:space="0"/>
              <w:tl2br w:val="nil"/>
              <w:tr2bl w:val="nil"/>
            </w:tcBorders>
            <w:vAlign w:val="center"/>
          </w:tcPr>
          <w:p w14:paraId="4194AD9E">
            <w:pPr>
              <w:overflowPunct w:val="0"/>
              <w:jc w:val="center"/>
              <w:rPr>
                <w:rFonts w:ascii="仿宋" w:hAnsi="仿宋" w:eastAsia="仿宋" w:cs="仿宋"/>
                <w:sz w:val="24"/>
              </w:rPr>
            </w:pPr>
          </w:p>
        </w:tc>
        <w:tc>
          <w:tcPr>
            <w:tcW w:w="925" w:type="pct"/>
            <w:tcBorders>
              <w:top w:val="single" w:color="auto" w:sz="4" w:space="0"/>
              <w:left w:val="single" w:color="auto" w:sz="4" w:space="0"/>
              <w:bottom w:val="single" w:color="auto" w:sz="4" w:space="0"/>
              <w:right w:val="single" w:color="auto" w:sz="4" w:space="0"/>
              <w:tl2br w:val="nil"/>
              <w:tr2bl w:val="nil"/>
            </w:tcBorders>
            <w:vAlign w:val="center"/>
          </w:tcPr>
          <w:p w14:paraId="3DD38CA6">
            <w:pPr>
              <w:overflowPunct w:val="0"/>
              <w:jc w:val="center"/>
              <w:rPr>
                <w:rFonts w:ascii="仿宋" w:hAnsi="仿宋" w:eastAsia="仿宋" w:cs="仿宋"/>
                <w:sz w:val="24"/>
              </w:rPr>
            </w:pPr>
          </w:p>
        </w:tc>
      </w:tr>
      <w:tr w14:paraId="6BF10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90" w:hRule="exact"/>
          <w:jc w:val="center"/>
        </w:trPr>
        <w:tc>
          <w:tcPr>
            <w:tcW w:w="538" w:type="pct"/>
            <w:tcBorders>
              <w:top w:val="single" w:color="auto" w:sz="4" w:space="0"/>
              <w:left w:val="single" w:color="auto" w:sz="4" w:space="0"/>
              <w:bottom w:val="single" w:color="auto" w:sz="4" w:space="0"/>
              <w:right w:val="single" w:color="auto" w:sz="4" w:space="0"/>
              <w:tl2br w:val="nil"/>
              <w:tr2bl w:val="nil"/>
            </w:tcBorders>
            <w:vAlign w:val="center"/>
          </w:tcPr>
          <w:p w14:paraId="5F3F2D4A">
            <w:pPr>
              <w:tabs>
                <w:tab w:val="left" w:leader="dot" w:pos="370"/>
              </w:tabs>
              <w:overflowPunct w:val="0"/>
              <w:jc w:val="center"/>
              <w:rPr>
                <w:rFonts w:ascii="仿宋" w:hAnsi="仿宋" w:eastAsia="仿宋" w:cs="仿宋"/>
                <w:sz w:val="24"/>
              </w:rPr>
            </w:pPr>
            <w:r>
              <w:rPr>
                <w:rFonts w:hint="eastAsia" w:ascii="仿宋" w:hAnsi="仿宋" w:eastAsia="仿宋" w:cs="仿宋"/>
                <w:sz w:val="24"/>
              </w:rPr>
              <w:tab/>
            </w:r>
          </w:p>
        </w:tc>
        <w:tc>
          <w:tcPr>
            <w:tcW w:w="1767" w:type="pct"/>
            <w:tcBorders>
              <w:top w:val="single" w:color="auto" w:sz="4" w:space="0"/>
              <w:left w:val="single" w:color="auto" w:sz="4" w:space="0"/>
              <w:bottom w:val="single" w:color="auto" w:sz="4" w:space="0"/>
              <w:right w:val="single" w:color="auto" w:sz="4" w:space="0"/>
              <w:tl2br w:val="nil"/>
              <w:tr2bl w:val="nil"/>
            </w:tcBorders>
            <w:vAlign w:val="center"/>
          </w:tcPr>
          <w:p w14:paraId="6D9CB96C">
            <w:pPr>
              <w:overflowPunct w:val="0"/>
              <w:jc w:val="center"/>
              <w:rPr>
                <w:rFonts w:ascii="仿宋" w:hAnsi="仿宋" w:eastAsia="仿宋" w:cs="仿宋"/>
                <w:sz w:val="24"/>
              </w:rPr>
            </w:pPr>
          </w:p>
        </w:tc>
        <w:tc>
          <w:tcPr>
            <w:tcW w:w="1767" w:type="pct"/>
            <w:tcBorders>
              <w:top w:val="single" w:color="auto" w:sz="4" w:space="0"/>
              <w:left w:val="single" w:color="auto" w:sz="4" w:space="0"/>
              <w:bottom w:val="single" w:color="auto" w:sz="4" w:space="0"/>
              <w:right w:val="single" w:color="auto" w:sz="4" w:space="0"/>
              <w:tl2br w:val="nil"/>
              <w:tr2bl w:val="nil"/>
            </w:tcBorders>
            <w:vAlign w:val="center"/>
          </w:tcPr>
          <w:p w14:paraId="0B99A3EB">
            <w:pPr>
              <w:overflowPunct w:val="0"/>
              <w:jc w:val="center"/>
              <w:rPr>
                <w:rFonts w:ascii="仿宋" w:hAnsi="仿宋" w:eastAsia="仿宋" w:cs="仿宋"/>
                <w:sz w:val="24"/>
              </w:rPr>
            </w:pPr>
          </w:p>
        </w:tc>
        <w:tc>
          <w:tcPr>
            <w:tcW w:w="925" w:type="pct"/>
            <w:tcBorders>
              <w:top w:val="single" w:color="auto" w:sz="4" w:space="0"/>
              <w:left w:val="single" w:color="auto" w:sz="4" w:space="0"/>
              <w:bottom w:val="single" w:color="auto" w:sz="4" w:space="0"/>
              <w:right w:val="single" w:color="auto" w:sz="4" w:space="0"/>
              <w:tl2br w:val="nil"/>
              <w:tr2bl w:val="nil"/>
            </w:tcBorders>
            <w:vAlign w:val="center"/>
          </w:tcPr>
          <w:p w14:paraId="13F0C9EC">
            <w:pPr>
              <w:overflowPunct w:val="0"/>
              <w:jc w:val="center"/>
              <w:rPr>
                <w:rFonts w:ascii="仿宋" w:hAnsi="仿宋" w:eastAsia="仿宋" w:cs="仿宋"/>
                <w:sz w:val="24"/>
              </w:rPr>
            </w:pPr>
          </w:p>
        </w:tc>
      </w:tr>
    </w:tbl>
    <w:p w14:paraId="5DC096B4">
      <w:pPr>
        <w:overflowPunct w:val="0"/>
        <w:spacing w:after="159" w:line="1" w:lineRule="exact"/>
        <w:rPr>
          <w:rFonts w:ascii="仿宋" w:hAnsi="仿宋" w:eastAsia="仿宋" w:cs="仿宋"/>
          <w:sz w:val="24"/>
        </w:rPr>
      </w:pPr>
    </w:p>
    <w:p w14:paraId="26D05DD5">
      <w:pPr>
        <w:overflowPunct w:val="0"/>
        <w:spacing w:after="360" w:line="408" w:lineRule="exact"/>
        <w:ind w:firstLine="480" w:firstLineChars="200"/>
        <w:rPr>
          <w:rFonts w:ascii="仿宋" w:hAnsi="仿宋" w:eastAsia="仿宋" w:cs="仿宋"/>
          <w:sz w:val="24"/>
        </w:rPr>
      </w:pPr>
      <w:r>
        <w:rPr>
          <w:rFonts w:hint="eastAsia" w:ascii="仿宋" w:hAnsi="仿宋" w:eastAsia="仿宋" w:cs="仿宋"/>
          <w:sz w:val="24"/>
        </w:rPr>
        <w:t>供应商保证：除商务和技术偏差表列出的偏差外，供应商响应采购文件的全部要求。</w:t>
      </w:r>
    </w:p>
    <w:p w14:paraId="668944E3">
      <w:pPr>
        <w:overflowPunct w:val="0"/>
        <w:rPr>
          <w:rFonts w:ascii="仿宋" w:hAnsi="仿宋" w:eastAsia="仿宋" w:cs="仿宋"/>
          <w:sz w:val="24"/>
        </w:rPr>
      </w:pPr>
    </w:p>
    <w:p w14:paraId="6265484A">
      <w:pPr>
        <w:overflowPunct w:val="0"/>
        <w:rPr>
          <w:rFonts w:ascii="仿宋" w:hAnsi="仿宋" w:eastAsia="仿宋" w:cs="仿宋"/>
          <w:sz w:val="24"/>
        </w:rPr>
      </w:pPr>
    </w:p>
    <w:p w14:paraId="5264F1C0">
      <w:pPr>
        <w:overflowPunct w:val="0"/>
        <w:rPr>
          <w:rFonts w:ascii="仿宋" w:hAnsi="仿宋" w:eastAsia="仿宋" w:cs="仿宋"/>
          <w:sz w:val="24"/>
        </w:rPr>
      </w:pPr>
    </w:p>
    <w:p w14:paraId="24CE3EC9">
      <w:pPr>
        <w:overflowPunct w:val="0"/>
        <w:rPr>
          <w:rFonts w:ascii="仿宋" w:hAnsi="仿宋" w:eastAsia="仿宋" w:cs="仿宋"/>
          <w:sz w:val="24"/>
        </w:rPr>
      </w:pPr>
    </w:p>
    <w:p w14:paraId="3CA367C7">
      <w:pPr>
        <w:overflowPunct w:val="0"/>
        <w:rPr>
          <w:rFonts w:ascii="仿宋" w:hAnsi="仿宋" w:eastAsia="仿宋" w:cs="仿宋"/>
          <w:sz w:val="24"/>
        </w:rPr>
      </w:pPr>
    </w:p>
    <w:p w14:paraId="328BBA18">
      <w:pPr>
        <w:overflowPunct w:val="0"/>
        <w:rPr>
          <w:rFonts w:ascii="仿宋" w:hAnsi="仿宋" w:eastAsia="仿宋" w:cs="仿宋"/>
          <w:sz w:val="24"/>
        </w:rPr>
      </w:pPr>
    </w:p>
    <w:p w14:paraId="4E5D50CF">
      <w:pPr>
        <w:overflowPunct w:val="0"/>
        <w:rPr>
          <w:rFonts w:ascii="仿宋" w:hAnsi="仿宋" w:eastAsia="仿宋" w:cs="仿宋"/>
          <w:sz w:val="24"/>
        </w:rPr>
      </w:pPr>
    </w:p>
    <w:p w14:paraId="00C9C234">
      <w:pPr>
        <w:tabs>
          <w:tab w:val="center" w:pos="4363"/>
        </w:tabs>
        <w:overflowPunct w:val="0"/>
        <w:jc w:val="left"/>
        <w:rPr>
          <w:rFonts w:ascii="仿宋" w:hAnsi="仿宋" w:eastAsia="仿宋" w:cs="仿宋"/>
          <w:sz w:val="24"/>
        </w:rPr>
        <w:sectPr>
          <w:pgSz w:w="11900" w:h="16838"/>
          <w:pgMar w:top="1440" w:right="1080" w:bottom="1440" w:left="1080" w:header="850" w:footer="992" w:gutter="0"/>
          <w:pgNumType w:fmt="numberInDash"/>
          <w:cols w:space="720" w:num="1"/>
          <w:docGrid w:type="lines" w:linePitch="360" w:charSpace="0"/>
        </w:sectPr>
      </w:pPr>
    </w:p>
    <w:p w14:paraId="3609D9CD">
      <w:pPr>
        <w:numPr>
          <w:ilvl w:val="0"/>
          <w:numId w:val="8"/>
        </w:numPr>
        <w:overflowPunct w:val="0"/>
        <w:spacing w:before="260" w:after="260" w:line="416" w:lineRule="auto"/>
        <w:jc w:val="center"/>
        <w:outlineLvl w:val="1"/>
        <w:rPr>
          <w:rFonts w:ascii="仿宋" w:hAnsi="仿宋" w:eastAsia="仿宋" w:cs="仿宋"/>
          <w:sz w:val="32"/>
          <w:szCs w:val="32"/>
        </w:rPr>
      </w:pPr>
      <w:bookmarkStart w:id="70" w:name="_Toc6510"/>
      <w:r>
        <w:rPr>
          <w:rFonts w:hint="eastAsia" w:ascii="仿宋" w:hAnsi="仿宋" w:eastAsia="仿宋" w:cs="仿宋"/>
          <w:sz w:val="32"/>
          <w:szCs w:val="32"/>
        </w:rPr>
        <w:t>报价表</w:t>
      </w:r>
      <w:bookmarkEnd w:id="70"/>
    </w:p>
    <w:p w14:paraId="41DE5F73">
      <w:pPr>
        <w:overflowPunct w:val="0"/>
        <w:jc w:val="center"/>
        <w:rPr>
          <w:rFonts w:ascii="仿宋" w:hAnsi="仿宋" w:eastAsia="仿宋" w:cs="仿宋"/>
          <w:sz w:val="24"/>
        </w:rPr>
      </w:pPr>
      <w:r>
        <w:rPr>
          <w:rFonts w:hint="eastAsia" w:ascii="仿宋" w:hAnsi="仿宋" w:eastAsia="仿宋" w:cs="仿宋"/>
          <w:sz w:val="24"/>
        </w:rPr>
        <w:t xml:space="preserve">                                                   </w:t>
      </w:r>
    </w:p>
    <w:tbl>
      <w:tblPr>
        <w:tblStyle w:val="15"/>
        <w:tblpPr w:leftFromText="180" w:rightFromText="180" w:vertAnchor="page" w:horzAnchor="page" w:tblpX="1935" w:tblpY="3066"/>
        <w:tblW w:w="86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4"/>
        <w:gridCol w:w="6152"/>
      </w:tblGrid>
      <w:tr w14:paraId="47F2A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exact"/>
        </w:trPr>
        <w:tc>
          <w:tcPr>
            <w:tcW w:w="2524" w:type="dxa"/>
            <w:shd w:val="clear" w:color="auto" w:fill="auto"/>
            <w:vAlign w:val="center"/>
          </w:tcPr>
          <w:p w14:paraId="494BC83C">
            <w:pPr>
              <w:keepNext w:val="0"/>
              <w:keepLines w:val="0"/>
              <w:pageBreakBefore w:val="0"/>
              <w:widowControl w:val="0"/>
              <w:suppressLineNumbers w:val="0"/>
              <w:kinsoku/>
              <w:wordWrap/>
              <w:overflowPunct w:val="0"/>
              <w:bidi w:val="0"/>
              <w:adjustRightInd/>
              <w:snapToGrid/>
              <w:spacing w:before="0" w:beforeAutospacing="0" w:after="0" w:afterAutospacing="0"/>
              <w:ind w:left="240" w:right="0" w:hanging="240" w:hangingChars="100"/>
              <w:jc w:val="center"/>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采购项目名称</w:t>
            </w:r>
          </w:p>
        </w:tc>
        <w:tc>
          <w:tcPr>
            <w:tcW w:w="6152" w:type="dxa"/>
            <w:shd w:val="clear" w:color="auto" w:fill="auto"/>
            <w:vAlign w:val="center"/>
          </w:tcPr>
          <w:p w14:paraId="462CC06C">
            <w:pPr>
              <w:keepNext w:val="0"/>
              <w:keepLines w:val="0"/>
              <w:pageBreakBefore w:val="0"/>
              <w:widowControl w:val="0"/>
              <w:suppressLineNumbers w:val="0"/>
              <w:kinsoku/>
              <w:wordWrap/>
              <w:overflowPunct w:val="0"/>
              <w:bidi w:val="0"/>
              <w:adjustRightInd/>
              <w:snapToGrid/>
              <w:spacing w:before="0" w:beforeAutospacing="0" w:after="0" w:afterAutospacing="0" w:line="320" w:lineRule="exact"/>
              <w:ind w:left="0" w:right="0"/>
              <w:jc w:val="center"/>
              <w:outlineLvl w:val="9"/>
              <w:rPr>
                <w:rFonts w:hint="eastAsia" w:ascii="仿宋" w:hAnsi="仿宋" w:eastAsia="仿宋" w:cs="仿宋"/>
                <w:b/>
                <w:bCs/>
                <w:color w:val="auto"/>
                <w:szCs w:val="28"/>
                <w:highlight w:val="none"/>
              </w:rPr>
            </w:pPr>
          </w:p>
        </w:tc>
      </w:tr>
      <w:tr w14:paraId="53594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2524" w:type="dxa"/>
            <w:vAlign w:val="center"/>
          </w:tcPr>
          <w:p w14:paraId="69B463C6">
            <w:pPr>
              <w:keepNext w:val="0"/>
              <w:keepLines w:val="0"/>
              <w:pageBreakBefore w:val="0"/>
              <w:widowControl w:val="0"/>
              <w:suppressLineNumbers w:val="0"/>
              <w:kinsoku/>
              <w:wordWrap/>
              <w:overflowPunct w:val="0"/>
              <w:bidi w:val="0"/>
              <w:adjustRightInd/>
              <w:snapToGrid/>
              <w:spacing w:before="0" w:beforeAutospacing="0" w:after="0" w:afterAutospacing="0"/>
              <w:ind w:left="240" w:right="0" w:hanging="240" w:hangingChars="100"/>
              <w:jc w:val="center"/>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供应商（单位全称）</w:t>
            </w:r>
          </w:p>
        </w:tc>
        <w:tc>
          <w:tcPr>
            <w:tcW w:w="6152" w:type="dxa"/>
            <w:vAlign w:val="center"/>
          </w:tcPr>
          <w:p w14:paraId="1E11BA62">
            <w:pPr>
              <w:keepNext w:val="0"/>
              <w:keepLines w:val="0"/>
              <w:pageBreakBefore w:val="0"/>
              <w:widowControl w:val="0"/>
              <w:suppressLineNumbers w:val="0"/>
              <w:kinsoku/>
              <w:wordWrap/>
              <w:overflowPunct w:val="0"/>
              <w:bidi w:val="0"/>
              <w:adjustRightInd/>
              <w:snapToGrid/>
              <w:spacing w:before="0" w:beforeAutospacing="0" w:after="0" w:afterAutospacing="0"/>
              <w:ind w:left="0" w:right="0"/>
              <w:jc w:val="center"/>
              <w:outlineLvl w:val="9"/>
              <w:rPr>
                <w:rFonts w:hint="eastAsia" w:ascii="仿宋" w:hAnsi="仿宋" w:eastAsia="仿宋" w:cs="仿宋"/>
                <w:b/>
                <w:bCs/>
                <w:color w:val="auto"/>
                <w:szCs w:val="28"/>
                <w:highlight w:val="none"/>
              </w:rPr>
            </w:pPr>
          </w:p>
        </w:tc>
      </w:tr>
      <w:tr w14:paraId="76151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2524" w:type="dxa"/>
            <w:vAlign w:val="center"/>
          </w:tcPr>
          <w:p w14:paraId="389C1E9A">
            <w:pPr>
              <w:keepNext w:val="0"/>
              <w:keepLines w:val="0"/>
              <w:pageBreakBefore w:val="0"/>
              <w:widowControl w:val="0"/>
              <w:suppressLineNumbers w:val="0"/>
              <w:kinsoku/>
              <w:wordWrap/>
              <w:overflowPunct w:val="0"/>
              <w:bidi w:val="0"/>
              <w:adjustRightInd/>
              <w:snapToGrid/>
              <w:spacing w:before="0" w:beforeAutospacing="0" w:after="0" w:afterAutospacing="0"/>
              <w:ind w:left="240" w:right="0" w:hanging="240" w:hangingChars="100"/>
              <w:jc w:val="center"/>
              <w:outlineLvl w:val="9"/>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含税报价</w:t>
            </w:r>
            <w:r>
              <w:rPr>
                <w:rFonts w:hint="eastAsia" w:ascii="仿宋" w:hAnsi="仿宋" w:eastAsia="仿宋" w:cs="仿宋"/>
                <w:color w:val="auto"/>
                <w:sz w:val="24"/>
                <w:highlight w:val="none"/>
                <w:lang w:eastAsia="zh-CN"/>
              </w:rPr>
              <w:t>（元）</w:t>
            </w:r>
          </w:p>
        </w:tc>
        <w:tc>
          <w:tcPr>
            <w:tcW w:w="6152" w:type="dxa"/>
            <w:vAlign w:val="center"/>
          </w:tcPr>
          <w:p w14:paraId="2145C0D9">
            <w:pPr>
              <w:keepNext w:val="0"/>
              <w:keepLines w:val="0"/>
              <w:pageBreakBefore w:val="0"/>
              <w:widowControl w:val="0"/>
              <w:suppressLineNumbers w:val="0"/>
              <w:kinsoku/>
              <w:wordWrap/>
              <w:overflowPunct w:val="0"/>
              <w:bidi w:val="0"/>
              <w:adjustRightInd/>
              <w:snapToGrid/>
              <w:spacing w:before="0" w:beforeAutospacing="0" w:after="0" w:afterAutospacing="0"/>
              <w:ind w:left="0" w:right="0"/>
              <w:jc w:val="center"/>
              <w:outlineLvl w:val="9"/>
              <w:rPr>
                <w:rFonts w:hint="eastAsia" w:ascii="仿宋" w:hAnsi="仿宋" w:eastAsia="仿宋" w:cs="仿宋"/>
                <w:b/>
                <w:bCs/>
                <w:color w:val="auto"/>
                <w:szCs w:val="28"/>
                <w:highlight w:val="none"/>
                <w:lang w:val="en-US" w:eastAsia="zh-CN"/>
              </w:rPr>
            </w:pPr>
          </w:p>
        </w:tc>
      </w:tr>
      <w:tr w14:paraId="4B26B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2524" w:type="dxa"/>
            <w:vAlign w:val="center"/>
          </w:tcPr>
          <w:p w14:paraId="4DAC06B4">
            <w:pPr>
              <w:keepNext w:val="0"/>
              <w:keepLines w:val="0"/>
              <w:pageBreakBefore w:val="0"/>
              <w:widowControl w:val="0"/>
              <w:suppressLineNumbers w:val="0"/>
              <w:kinsoku/>
              <w:wordWrap/>
              <w:overflowPunct w:val="0"/>
              <w:bidi w:val="0"/>
              <w:adjustRightInd/>
              <w:snapToGrid/>
              <w:spacing w:before="0" w:beforeAutospacing="0" w:after="0" w:afterAutospacing="0"/>
              <w:ind w:left="240" w:right="0" w:hanging="240" w:hangingChars="100"/>
              <w:jc w:val="center"/>
              <w:outlineLvl w:val="9"/>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税率（%）</w:t>
            </w:r>
          </w:p>
        </w:tc>
        <w:tc>
          <w:tcPr>
            <w:tcW w:w="6152" w:type="dxa"/>
            <w:vAlign w:val="center"/>
          </w:tcPr>
          <w:p w14:paraId="3EC58009">
            <w:pPr>
              <w:keepNext w:val="0"/>
              <w:keepLines w:val="0"/>
              <w:pageBreakBefore w:val="0"/>
              <w:widowControl w:val="0"/>
              <w:suppressLineNumbers w:val="0"/>
              <w:kinsoku/>
              <w:wordWrap/>
              <w:overflowPunct w:val="0"/>
              <w:bidi w:val="0"/>
              <w:adjustRightInd/>
              <w:snapToGrid/>
              <w:spacing w:before="0" w:beforeAutospacing="0" w:after="0" w:afterAutospacing="0"/>
              <w:ind w:left="0" w:right="0"/>
              <w:jc w:val="center"/>
              <w:outlineLvl w:val="9"/>
              <w:rPr>
                <w:rFonts w:hint="eastAsia" w:ascii="仿宋" w:hAnsi="仿宋" w:eastAsia="仿宋" w:cs="仿宋"/>
                <w:b/>
                <w:bCs/>
                <w:color w:val="auto"/>
                <w:szCs w:val="28"/>
                <w:highlight w:val="none"/>
              </w:rPr>
            </w:pPr>
          </w:p>
        </w:tc>
      </w:tr>
    </w:tbl>
    <w:p w14:paraId="26ACA939">
      <w:pPr>
        <w:overflowPunct w:val="0"/>
        <w:spacing w:line="360" w:lineRule="auto"/>
        <w:rPr>
          <w:rFonts w:ascii="仿宋" w:hAnsi="仿宋" w:eastAsia="仿宋" w:cs="仿宋"/>
          <w:szCs w:val="22"/>
        </w:rPr>
      </w:pPr>
    </w:p>
    <w:p w14:paraId="28AED498">
      <w:pPr>
        <w:overflowPunct w:val="0"/>
        <w:spacing w:before="260" w:after="260" w:line="416" w:lineRule="auto"/>
        <w:rPr>
          <w:rFonts w:ascii="仿宋" w:hAnsi="仿宋" w:eastAsia="仿宋" w:cs="仿宋"/>
          <w:b/>
          <w:bCs/>
          <w:sz w:val="32"/>
          <w:szCs w:val="32"/>
        </w:rPr>
      </w:pPr>
    </w:p>
    <w:p w14:paraId="3421CF46">
      <w:pPr>
        <w:keepNext w:val="0"/>
        <w:keepLines w:val="0"/>
        <w:pageBreakBefore w:val="0"/>
        <w:widowControl w:val="0"/>
        <w:kinsoku/>
        <w:wordWrap/>
        <w:overflowPunct w:val="0"/>
        <w:bidi w:val="0"/>
        <w:adjustRightInd/>
        <w:snapToGrid/>
        <w:outlineLvl w:val="9"/>
        <w:rPr>
          <w:rFonts w:hint="eastAsia" w:ascii="仿宋" w:hAnsi="仿宋" w:eastAsia="仿宋" w:cs="仿宋"/>
          <w:color w:val="auto"/>
          <w:szCs w:val="22"/>
          <w:highlight w:val="none"/>
          <w:lang w:val="en-US" w:eastAsia="zh-CN"/>
        </w:rPr>
      </w:pPr>
    </w:p>
    <w:p w14:paraId="5BE8EBB6">
      <w:pPr>
        <w:keepNext w:val="0"/>
        <w:keepLines w:val="0"/>
        <w:pageBreakBefore w:val="0"/>
        <w:widowControl w:val="0"/>
        <w:kinsoku/>
        <w:wordWrap/>
        <w:overflowPunct w:val="0"/>
        <w:bidi w:val="0"/>
        <w:adjustRightInd/>
        <w:snapToGrid/>
        <w:ind w:firstLine="630" w:firstLineChars="300"/>
        <w:outlineLvl w:val="9"/>
        <w:rPr>
          <w:rFonts w:hint="eastAsia" w:ascii="仿宋" w:hAnsi="仿宋" w:eastAsia="仿宋" w:cs="仿宋"/>
          <w:color w:val="auto"/>
          <w:szCs w:val="22"/>
          <w:highlight w:val="none"/>
          <w:lang w:val="en-US" w:eastAsia="zh-CN"/>
        </w:rPr>
      </w:pPr>
    </w:p>
    <w:p w14:paraId="4E664F4E">
      <w:pPr>
        <w:keepNext w:val="0"/>
        <w:keepLines w:val="0"/>
        <w:pageBreakBefore w:val="0"/>
        <w:widowControl w:val="0"/>
        <w:kinsoku/>
        <w:wordWrap/>
        <w:overflowPunct w:val="0"/>
        <w:bidi w:val="0"/>
        <w:adjustRightInd/>
        <w:snapToGrid/>
        <w:ind w:firstLine="630" w:firstLineChars="300"/>
        <w:outlineLvl w:val="9"/>
        <w:rPr>
          <w:rFonts w:hint="eastAsia" w:ascii="仿宋" w:hAnsi="仿宋" w:eastAsia="仿宋" w:cs="仿宋"/>
          <w:color w:val="auto"/>
          <w:szCs w:val="22"/>
          <w:highlight w:val="none"/>
          <w:lang w:val="en-US" w:eastAsia="zh-CN"/>
        </w:rPr>
      </w:pPr>
      <w:r>
        <w:rPr>
          <w:rFonts w:hint="eastAsia" w:ascii="仿宋" w:hAnsi="仿宋" w:eastAsia="仿宋" w:cs="仿宋"/>
          <w:color w:val="auto"/>
          <w:szCs w:val="22"/>
          <w:highlight w:val="none"/>
          <w:lang w:val="en-US" w:eastAsia="zh-CN"/>
        </w:rPr>
        <w:t>、</w:t>
      </w:r>
    </w:p>
    <w:p w14:paraId="05A72ECB">
      <w:pPr>
        <w:keepNext w:val="0"/>
        <w:keepLines w:val="0"/>
        <w:pageBreakBefore w:val="0"/>
        <w:widowControl w:val="0"/>
        <w:kinsoku/>
        <w:wordWrap/>
        <w:overflowPunct w:val="0"/>
        <w:bidi w:val="0"/>
        <w:adjustRightInd/>
        <w:snapToGrid/>
        <w:ind w:firstLine="630" w:firstLineChars="300"/>
        <w:outlineLvl w:val="9"/>
        <w:rPr>
          <w:rFonts w:hint="eastAsia" w:ascii="仿宋" w:hAnsi="仿宋" w:eastAsia="仿宋" w:cs="仿宋"/>
          <w:color w:val="auto"/>
          <w:szCs w:val="22"/>
          <w:highlight w:val="none"/>
          <w:lang w:val="en-US" w:eastAsia="zh-CN"/>
        </w:rPr>
      </w:pPr>
      <w:r>
        <w:rPr>
          <w:rFonts w:hint="eastAsia" w:ascii="仿宋" w:hAnsi="仿宋" w:eastAsia="仿宋" w:cs="仿宋"/>
          <w:color w:val="auto"/>
          <w:szCs w:val="22"/>
          <w:highlight w:val="none"/>
          <w:lang w:val="en-US" w:eastAsia="zh-CN"/>
        </w:rPr>
        <w:t>报</w:t>
      </w:r>
    </w:p>
    <w:p w14:paraId="3566A1E5">
      <w:pPr>
        <w:keepNext w:val="0"/>
        <w:keepLines w:val="0"/>
        <w:pageBreakBefore w:val="0"/>
        <w:widowControl w:val="0"/>
        <w:kinsoku/>
        <w:wordWrap/>
        <w:overflowPunct w:val="0"/>
        <w:bidi w:val="0"/>
        <w:adjustRightInd/>
        <w:snapToGrid/>
        <w:ind w:left="630" w:leftChars="300" w:firstLine="0" w:firstLineChars="0"/>
        <w:outlineLvl w:val="9"/>
        <w:rPr>
          <w:rFonts w:hint="eastAsia" w:ascii="仿宋" w:hAnsi="仿宋" w:eastAsia="仿宋" w:cs="仿宋"/>
          <w:color w:val="auto"/>
          <w:szCs w:val="22"/>
          <w:highlight w:val="none"/>
          <w:lang w:val="en-US" w:eastAsia="zh-CN"/>
        </w:rPr>
      </w:pPr>
      <w:r>
        <w:rPr>
          <w:rFonts w:hint="eastAsia" w:ascii="仿宋" w:hAnsi="仿宋" w:eastAsia="仿宋" w:cs="仿宋"/>
          <w:color w:val="auto"/>
          <w:szCs w:val="22"/>
          <w:highlight w:val="none"/>
          <w:lang w:val="en-US" w:eastAsia="zh-CN"/>
        </w:rPr>
        <w:t>价</w:t>
      </w:r>
    </w:p>
    <w:p w14:paraId="5B99E2E1">
      <w:pPr>
        <w:keepNext w:val="0"/>
        <w:keepLines w:val="0"/>
        <w:pageBreakBefore w:val="0"/>
        <w:widowControl w:val="0"/>
        <w:kinsoku/>
        <w:wordWrap/>
        <w:overflowPunct w:val="0"/>
        <w:bidi w:val="0"/>
        <w:adjustRightInd/>
        <w:snapToGrid/>
        <w:ind w:left="630" w:leftChars="300" w:firstLine="0" w:firstLineChars="0"/>
        <w:outlineLvl w:val="9"/>
        <w:rPr>
          <w:rFonts w:hint="eastAsia" w:ascii="仿宋" w:hAnsi="仿宋" w:eastAsia="仿宋" w:cs="仿宋"/>
          <w:b/>
          <w:bCs/>
          <w:color w:val="auto"/>
          <w:szCs w:val="22"/>
          <w:highlight w:val="none"/>
          <w:lang w:val="en-US" w:eastAsia="zh-CN"/>
        </w:rPr>
      </w:pPr>
      <w:r>
        <w:rPr>
          <w:rFonts w:hint="eastAsia" w:ascii="仿宋" w:hAnsi="仿宋" w:eastAsia="仿宋" w:cs="仿宋"/>
          <w:b/>
          <w:bCs/>
          <w:color w:val="auto"/>
          <w:szCs w:val="22"/>
          <w:highlight w:val="none"/>
          <w:lang w:val="en-US" w:eastAsia="zh-CN"/>
        </w:rPr>
        <w:t>报价说</w:t>
      </w:r>
      <w:r>
        <w:rPr>
          <w:rFonts w:hint="eastAsia" w:ascii="仿宋" w:hAnsi="仿宋" w:eastAsia="仿宋" w:cs="仿宋"/>
          <w:b/>
          <w:bCs/>
          <w:color w:val="auto"/>
          <w:szCs w:val="22"/>
          <w:highlight w:val="none"/>
        </w:rPr>
        <w:t>明：</w:t>
      </w:r>
      <w:r>
        <w:rPr>
          <w:rFonts w:hint="eastAsia" w:ascii="仿宋" w:hAnsi="仿宋" w:eastAsia="仿宋" w:cs="仿宋"/>
          <w:b/>
          <w:bCs/>
          <w:color w:val="auto"/>
          <w:szCs w:val="22"/>
          <w:highlight w:val="none"/>
          <w:lang w:val="en-US" w:eastAsia="zh-CN"/>
        </w:rPr>
        <w:t xml:space="preserve">        </w:t>
      </w:r>
    </w:p>
    <w:p w14:paraId="50A63645">
      <w:pPr>
        <w:overflowPunct w:val="0"/>
        <w:ind w:firstLine="1476" w:firstLineChars="700"/>
        <w:rPr>
          <w:rFonts w:hint="default" w:ascii="仿宋" w:hAnsi="仿宋" w:eastAsia="仿宋" w:cs="仿宋"/>
          <w:b/>
          <w:bCs/>
          <w:szCs w:val="22"/>
          <w:lang w:val="en-US" w:eastAsia="zh-CN"/>
        </w:rPr>
      </w:pPr>
      <w:r>
        <w:rPr>
          <w:rFonts w:hint="eastAsia" w:ascii="仿宋" w:hAnsi="仿宋" w:eastAsia="仿宋" w:cs="仿宋"/>
          <w:b/>
          <w:bCs/>
          <w:szCs w:val="22"/>
          <w:lang w:val="en-US" w:eastAsia="zh-CN"/>
        </w:rPr>
        <w:t>1.供应商对报价的准确性负责，任何漏报、错报等均是供应商的风险。</w:t>
      </w:r>
    </w:p>
    <w:p w14:paraId="346B72D3">
      <w:pPr>
        <w:keepNext w:val="0"/>
        <w:keepLines w:val="0"/>
        <w:pageBreakBefore w:val="0"/>
        <w:widowControl w:val="0"/>
        <w:kinsoku/>
        <w:wordWrap/>
        <w:overflowPunct w:val="0"/>
        <w:bidi w:val="0"/>
        <w:adjustRightInd/>
        <w:snapToGrid/>
        <w:ind w:firstLine="1476" w:firstLineChars="700"/>
        <w:outlineLvl w:val="9"/>
        <w:rPr>
          <w:rFonts w:hint="eastAsia" w:ascii="仿宋" w:hAnsi="仿宋" w:eastAsia="仿宋" w:cs="仿宋"/>
          <w:b/>
          <w:bCs/>
          <w:color w:val="auto"/>
          <w:szCs w:val="22"/>
          <w:highlight w:val="none"/>
        </w:rPr>
      </w:pPr>
      <w:r>
        <w:rPr>
          <w:rFonts w:hint="eastAsia" w:ascii="仿宋" w:hAnsi="仿宋" w:eastAsia="仿宋" w:cs="仿宋"/>
          <w:b/>
          <w:bCs/>
          <w:szCs w:val="22"/>
          <w:lang w:val="en-US" w:eastAsia="zh-CN"/>
        </w:rPr>
        <w:t>2.</w:t>
      </w:r>
      <w:r>
        <w:rPr>
          <w:rFonts w:hint="eastAsia" w:ascii="仿宋" w:hAnsi="仿宋" w:eastAsia="仿宋" w:cs="仿宋"/>
          <w:b/>
          <w:bCs/>
          <w:color w:val="auto"/>
          <w:szCs w:val="22"/>
          <w:highlight w:val="none"/>
          <w:lang w:val="en-US" w:eastAsia="zh-CN"/>
        </w:rPr>
        <w:t>另拟所有内容与此完全相同的一份单独密封于信封内，专作唱标用。</w:t>
      </w:r>
    </w:p>
    <w:p w14:paraId="3D13044E">
      <w:pPr>
        <w:pStyle w:val="7"/>
      </w:pPr>
    </w:p>
    <w:p w14:paraId="0A0305AB">
      <w:pPr>
        <w:overflowPunct w:val="0"/>
        <w:jc w:val="center"/>
        <w:rPr>
          <w:rFonts w:ascii="仿宋" w:hAnsi="仿宋" w:eastAsia="仿宋" w:cs="仿宋"/>
        </w:rPr>
      </w:pPr>
    </w:p>
    <w:p w14:paraId="69BB1E17">
      <w:pPr>
        <w:overflowPunct w:val="0"/>
        <w:jc w:val="center"/>
        <w:rPr>
          <w:rFonts w:ascii="仿宋" w:hAnsi="仿宋" w:eastAsia="仿宋" w:cs="仿宋"/>
          <w:sz w:val="32"/>
          <w:szCs w:val="32"/>
        </w:rPr>
      </w:pPr>
      <w:r>
        <w:rPr>
          <w:rFonts w:hint="eastAsia" w:ascii="仿宋" w:hAnsi="仿宋" w:eastAsia="仿宋" w:cs="仿宋"/>
          <w:b/>
        </w:rPr>
        <w:br w:type="page"/>
      </w:r>
    </w:p>
    <w:p w14:paraId="5D940E12">
      <w:pPr>
        <w:overflowPunct w:val="0"/>
        <w:spacing w:before="260" w:after="260" w:line="416" w:lineRule="auto"/>
        <w:jc w:val="center"/>
        <w:outlineLvl w:val="1"/>
        <w:rPr>
          <w:rFonts w:ascii="仿宋" w:hAnsi="仿宋" w:eastAsia="仿宋" w:cs="仿宋"/>
          <w:sz w:val="32"/>
          <w:szCs w:val="32"/>
        </w:rPr>
      </w:pPr>
      <w:bookmarkStart w:id="71" w:name="_Toc6231"/>
      <w:r>
        <w:rPr>
          <w:rFonts w:hint="eastAsia" w:ascii="仿宋" w:hAnsi="仿宋" w:eastAsia="仿宋" w:cs="仿宋"/>
          <w:sz w:val="32"/>
          <w:szCs w:val="32"/>
        </w:rPr>
        <w:t>八、资格审查资料</w:t>
      </w:r>
      <w:bookmarkEnd w:id="71"/>
    </w:p>
    <w:p w14:paraId="2E2C14B7">
      <w:pPr>
        <w:overflowPunct w:val="0"/>
        <w:spacing w:line="360" w:lineRule="auto"/>
        <w:jc w:val="center"/>
        <w:rPr>
          <w:rFonts w:ascii="仿宋" w:hAnsi="仿宋" w:eastAsia="仿宋" w:cs="仿宋"/>
          <w:b/>
          <w:sz w:val="24"/>
        </w:rPr>
      </w:pPr>
      <w:r>
        <w:rPr>
          <w:rFonts w:hint="eastAsia" w:ascii="仿宋" w:hAnsi="仿宋" w:eastAsia="仿宋" w:cs="仿宋"/>
          <w:b/>
          <w:sz w:val="24"/>
        </w:rPr>
        <w:t>（一）基本情况</w:t>
      </w:r>
    </w:p>
    <w:p w14:paraId="3C1EEF39">
      <w:pPr>
        <w:overflowPunct w:val="0"/>
        <w:spacing w:line="367" w:lineRule="exact"/>
        <w:ind w:firstLine="480"/>
        <w:rPr>
          <w:rFonts w:ascii="仿宋" w:hAnsi="仿宋" w:eastAsia="仿宋" w:cs="仿宋"/>
          <w:sz w:val="24"/>
        </w:rPr>
      </w:pPr>
      <w:r>
        <w:rPr>
          <w:rFonts w:hint="eastAsia" w:ascii="仿宋" w:hAnsi="仿宋" w:eastAsia="仿宋" w:cs="仿宋"/>
          <w:sz w:val="24"/>
        </w:rPr>
        <w:t>供应商应根据供应商须知前附表第3.5（1）、3.5（2）项的要求提供主体资格证明及相关资质证明材料。</w:t>
      </w:r>
    </w:p>
    <w:p w14:paraId="2E836D62">
      <w:pPr>
        <w:overflowPunct w:val="0"/>
        <w:spacing w:line="367" w:lineRule="exact"/>
        <w:ind w:firstLine="480"/>
        <w:rPr>
          <w:rFonts w:ascii="仿宋" w:hAnsi="仿宋" w:eastAsia="仿宋" w:cs="仿宋"/>
          <w:sz w:val="24"/>
        </w:rPr>
      </w:pPr>
    </w:p>
    <w:p w14:paraId="406F8DFE">
      <w:pPr>
        <w:overflowPunct w:val="0"/>
        <w:spacing w:line="360" w:lineRule="auto"/>
        <w:jc w:val="center"/>
        <w:rPr>
          <w:rFonts w:ascii="仿宋" w:hAnsi="仿宋" w:eastAsia="仿宋" w:cs="仿宋"/>
          <w:b/>
          <w:sz w:val="24"/>
        </w:rPr>
      </w:pPr>
      <w:r>
        <w:rPr>
          <w:rFonts w:hint="eastAsia" w:ascii="仿宋" w:hAnsi="仿宋" w:eastAsia="仿宋" w:cs="仿宋"/>
          <w:b/>
          <w:sz w:val="24"/>
        </w:rPr>
        <w:t>（二）近年财务状况</w:t>
      </w:r>
    </w:p>
    <w:p w14:paraId="4934B6FE">
      <w:pPr>
        <w:overflowPunct w:val="0"/>
        <w:spacing w:after="460" w:line="413" w:lineRule="exact"/>
        <w:ind w:firstLine="460"/>
        <w:rPr>
          <w:rFonts w:ascii="仿宋" w:hAnsi="仿宋" w:eastAsia="仿宋" w:cs="仿宋"/>
          <w:sz w:val="24"/>
        </w:rPr>
      </w:pPr>
      <w:r>
        <w:rPr>
          <w:rFonts w:hint="eastAsia" w:ascii="仿宋" w:hAnsi="仿宋" w:eastAsia="仿宋" w:cs="仿宋"/>
          <w:sz w:val="24"/>
        </w:rPr>
        <w:t>供应商应根据供应商须知前附表第3.5(3)项的要求提供近年财务会计报表彩色扫描件。</w:t>
      </w:r>
    </w:p>
    <w:p w14:paraId="3BA15EBF">
      <w:pPr>
        <w:overflowPunct w:val="0"/>
        <w:spacing w:line="360" w:lineRule="auto"/>
        <w:jc w:val="center"/>
        <w:rPr>
          <w:rFonts w:ascii="仿宋" w:hAnsi="仿宋" w:eastAsia="仿宋" w:cs="仿宋"/>
          <w:b/>
          <w:sz w:val="24"/>
        </w:rPr>
      </w:pPr>
      <w:r>
        <w:rPr>
          <w:rFonts w:hint="eastAsia" w:ascii="仿宋" w:hAnsi="仿宋" w:eastAsia="仿宋" w:cs="仿宋"/>
          <w:b/>
          <w:sz w:val="24"/>
        </w:rPr>
        <w:t>（三）近年的类似项目情况表</w:t>
      </w:r>
    </w:p>
    <w:tbl>
      <w:tblPr>
        <w:tblStyle w:val="1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485"/>
        <w:gridCol w:w="7273"/>
      </w:tblGrid>
      <w:tr w14:paraId="4B090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13" w:hRule="exact"/>
        </w:trPr>
        <w:tc>
          <w:tcPr>
            <w:tcW w:w="1273" w:type="pct"/>
            <w:tcBorders>
              <w:top w:val="single" w:color="auto" w:sz="4" w:space="0"/>
              <w:left w:val="single" w:color="auto" w:sz="4" w:space="0"/>
              <w:bottom w:val="single" w:color="auto" w:sz="4" w:space="0"/>
              <w:right w:val="single" w:color="auto" w:sz="4" w:space="0"/>
              <w:tl2br w:val="nil"/>
              <w:tr2bl w:val="nil"/>
            </w:tcBorders>
            <w:vAlign w:val="bottom"/>
          </w:tcPr>
          <w:p w14:paraId="13465208">
            <w:pPr>
              <w:overflowPunct w:val="0"/>
              <w:jc w:val="center"/>
              <w:rPr>
                <w:rFonts w:ascii="仿宋" w:hAnsi="仿宋" w:eastAsia="仿宋" w:cs="仿宋"/>
                <w:sz w:val="24"/>
              </w:rPr>
            </w:pPr>
            <w:r>
              <w:rPr>
                <w:rFonts w:hint="eastAsia" w:ascii="仿宋" w:hAnsi="仿宋" w:eastAsia="仿宋" w:cs="仿宋"/>
                <w:sz w:val="24"/>
              </w:rPr>
              <w:t>项目名称</w:t>
            </w:r>
          </w:p>
        </w:tc>
        <w:tc>
          <w:tcPr>
            <w:tcW w:w="3726" w:type="pct"/>
            <w:tcBorders>
              <w:top w:val="single" w:color="auto" w:sz="4" w:space="0"/>
              <w:left w:val="single" w:color="auto" w:sz="4" w:space="0"/>
              <w:bottom w:val="single" w:color="auto" w:sz="4" w:space="0"/>
              <w:right w:val="single" w:color="auto" w:sz="4" w:space="0"/>
              <w:tl2br w:val="nil"/>
              <w:tr2bl w:val="nil"/>
            </w:tcBorders>
            <w:vAlign w:val="center"/>
          </w:tcPr>
          <w:p w14:paraId="2A553C91">
            <w:pPr>
              <w:overflowPunct w:val="0"/>
              <w:jc w:val="center"/>
              <w:rPr>
                <w:rFonts w:ascii="仿宋" w:hAnsi="仿宋" w:eastAsia="仿宋" w:cs="仿宋"/>
                <w:sz w:val="24"/>
              </w:rPr>
            </w:pPr>
          </w:p>
        </w:tc>
      </w:tr>
      <w:tr w14:paraId="409B9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8" w:hRule="exact"/>
        </w:trPr>
        <w:tc>
          <w:tcPr>
            <w:tcW w:w="1273" w:type="pct"/>
            <w:tcBorders>
              <w:top w:val="single" w:color="auto" w:sz="4" w:space="0"/>
              <w:left w:val="single" w:color="auto" w:sz="4" w:space="0"/>
              <w:bottom w:val="single" w:color="auto" w:sz="4" w:space="0"/>
              <w:right w:val="single" w:color="auto" w:sz="4" w:space="0"/>
              <w:tl2br w:val="nil"/>
              <w:tr2bl w:val="nil"/>
            </w:tcBorders>
            <w:vAlign w:val="bottom"/>
          </w:tcPr>
          <w:p w14:paraId="3D65D4E3">
            <w:pPr>
              <w:overflowPunct w:val="0"/>
              <w:jc w:val="center"/>
              <w:rPr>
                <w:rFonts w:ascii="仿宋" w:hAnsi="仿宋" w:eastAsia="仿宋" w:cs="仿宋"/>
                <w:sz w:val="24"/>
              </w:rPr>
            </w:pPr>
            <w:r>
              <w:rPr>
                <w:rFonts w:hint="eastAsia" w:ascii="仿宋" w:hAnsi="仿宋" w:eastAsia="仿宋" w:cs="仿宋"/>
                <w:sz w:val="24"/>
              </w:rPr>
              <w:t>服务内容</w:t>
            </w:r>
          </w:p>
        </w:tc>
        <w:tc>
          <w:tcPr>
            <w:tcW w:w="3726" w:type="pct"/>
            <w:tcBorders>
              <w:top w:val="single" w:color="auto" w:sz="4" w:space="0"/>
              <w:left w:val="single" w:color="auto" w:sz="4" w:space="0"/>
              <w:bottom w:val="single" w:color="auto" w:sz="4" w:space="0"/>
              <w:right w:val="single" w:color="auto" w:sz="4" w:space="0"/>
              <w:tl2br w:val="nil"/>
              <w:tr2bl w:val="nil"/>
            </w:tcBorders>
            <w:vAlign w:val="center"/>
          </w:tcPr>
          <w:p w14:paraId="1C32F7FD">
            <w:pPr>
              <w:overflowPunct w:val="0"/>
              <w:jc w:val="center"/>
              <w:rPr>
                <w:rFonts w:ascii="仿宋" w:hAnsi="仿宋" w:eastAsia="仿宋" w:cs="仿宋"/>
                <w:sz w:val="24"/>
              </w:rPr>
            </w:pPr>
          </w:p>
        </w:tc>
      </w:tr>
      <w:tr w14:paraId="6F0C5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03" w:hRule="exact"/>
        </w:trPr>
        <w:tc>
          <w:tcPr>
            <w:tcW w:w="1273" w:type="pct"/>
            <w:tcBorders>
              <w:top w:val="single" w:color="auto" w:sz="4" w:space="0"/>
              <w:left w:val="single" w:color="auto" w:sz="4" w:space="0"/>
              <w:bottom w:val="single" w:color="auto" w:sz="4" w:space="0"/>
              <w:right w:val="single" w:color="auto" w:sz="4" w:space="0"/>
              <w:tl2br w:val="nil"/>
              <w:tr2bl w:val="nil"/>
            </w:tcBorders>
            <w:vAlign w:val="bottom"/>
          </w:tcPr>
          <w:p w14:paraId="2F413099">
            <w:pPr>
              <w:overflowPunct w:val="0"/>
              <w:jc w:val="center"/>
              <w:rPr>
                <w:rFonts w:ascii="仿宋" w:hAnsi="仿宋" w:eastAsia="仿宋" w:cs="仿宋"/>
                <w:sz w:val="24"/>
              </w:rPr>
            </w:pPr>
            <w:r>
              <w:rPr>
                <w:rFonts w:hint="eastAsia" w:ascii="仿宋" w:hAnsi="仿宋" w:eastAsia="仿宋" w:cs="仿宋"/>
                <w:sz w:val="24"/>
              </w:rPr>
              <w:t>委托人/发包人名称</w:t>
            </w:r>
          </w:p>
        </w:tc>
        <w:tc>
          <w:tcPr>
            <w:tcW w:w="3726" w:type="pct"/>
            <w:tcBorders>
              <w:top w:val="single" w:color="auto" w:sz="4" w:space="0"/>
              <w:left w:val="single" w:color="auto" w:sz="4" w:space="0"/>
              <w:bottom w:val="single" w:color="auto" w:sz="4" w:space="0"/>
              <w:right w:val="single" w:color="auto" w:sz="4" w:space="0"/>
              <w:tl2br w:val="nil"/>
              <w:tr2bl w:val="nil"/>
            </w:tcBorders>
            <w:vAlign w:val="center"/>
          </w:tcPr>
          <w:p w14:paraId="434BDF31">
            <w:pPr>
              <w:overflowPunct w:val="0"/>
              <w:jc w:val="center"/>
              <w:rPr>
                <w:rFonts w:ascii="仿宋" w:hAnsi="仿宋" w:eastAsia="仿宋" w:cs="仿宋"/>
                <w:sz w:val="24"/>
              </w:rPr>
            </w:pPr>
          </w:p>
        </w:tc>
      </w:tr>
      <w:tr w14:paraId="28099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82" w:hRule="exact"/>
        </w:trPr>
        <w:tc>
          <w:tcPr>
            <w:tcW w:w="1273" w:type="pct"/>
            <w:tcBorders>
              <w:top w:val="single" w:color="auto" w:sz="4" w:space="0"/>
              <w:left w:val="single" w:color="auto" w:sz="4" w:space="0"/>
              <w:bottom w:val="single" w:color="auto" w:sz="4" w:space="0"/>
              <w:right w:val="single" w:color="auto" w:sz="4" w:space="0"/>
              <w:tl2br w:val="nil"/>
              <w:tr2bl w:val="nil"/>
            </w:tcBorders>
            <w:vAlign w:val="bottom"/>
          </w:tcPr>
          <w:p w14:paraId="254A62F4">
            <w:pPr>
              <w:overflowPunct w:val="0"/>
              <w:spacing w:line="350" w:lineRule="exact"/>
              <w:jc w:val="center"/>
              <w:rPr>
                <w:rFonts w:ascii="仿宋" w:hAnsi="仿宋" w:eastAsia="仿宋" w:cs="仿宋"/>
                <w:sz w:val="24"/>
              </w:rPr>
            </w:pPr>
            <w:r>
              <w:rPr>
                <w:rFonts w:hint="eastAsia" w:ascii="仿宋" w:hAnsi="仿宋" w:eastAsia="仿宋" w:cs="仿宋"/>
                <w:sz w:val="24"/>
              </w:rPr>
              <w:t>委托人/发包人</w:t>
            </w:r>
          </w:p>
          <w:p w14:paraId="50C00568">
            <w:pPr>
              <w:overflowPunct w:val="0"/>
              <w:spacing w:line="350" w:lineRule="exact"/>
              <w:jc w:val="center"/>
              <w:rPr>
                <w:rFonts w:ascii="仿宋" w:hAnsi="仿宋" w:eastAsia="仿宋" w:cs="仿宋"/>
                <w:sz w:val="24"/>
              </w:rPr>
            </w:pPr>
            <w:r>
              <w:rPr>
                <w:rFonts w:hint="eastAsia" w:ascii="仿宋" w:hAnsi="仿宋" w:eastAsia="仿宋" w:cs="仿宋"/>
                <w:sz w:val="24"/>
              </w:rPr>
              <w:t>联系人及电话</w:t>
            </w:r>
          </w:p>
        </w:tc>
        <w:tc>
          <w:tcPr>
            <w:tcW w:w="3726" w:type="pct"/>
            <w:tcBorders>
              <w:top w:val="single" w:color="auto" w:sz="4" w:space="0"/>
              <w:left w:val="single" w:color="auto" w:sz="4" w:space="0"/>
              <w:bottom w:val="single" w:color="auto" w:sz="4" w:space="0"/>
              <w:right w:val="single" w:color="auto" w:sz="4" w:space="0"/>
              <w:tl2br w:val="nil"/>
              <w:tr2bl w:val="nil"/>
            </w:tcBorders>
            <w:vAlign w:val="center"/>
          </w:tcPr>
          <w:p w14:paraId="3911C8E1">
            <w:pPr>
              <w:overflowPunct w:val="0"/>
              <w:jc w:val="center"/>
              <w:rPr>
                <w:rFonts w:ascii="仿宋" w:hAnsi="仿宋" w:eastAsia="仿宋" w:cs="仿宋"/>
                <w:sz w:val="24"/>
              </w:rPr>
            </w:pPr>
          </w:p>
        </w:tc>
      </w:tr>
      <w:tr w14:paraId="501D6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8" w:hRule="exact"/>
        </w:trPr>
        <w:tc>
          <w:tcPr>
            <w:tcW w:w="1273" w:type="pct"/>
            <w:tcBorders>
              <w:top w:val="single" w:color="auto" w:sz="4" w:space="0"/>
              <w:left w:val="single" w:color="auto" w:sz="4" w:space="0"/>
              <w:bottom w:val="single" w:color="auto" w:sz="4" w:space="0"/>
              <w:right w:val="single" w:color="auto" w:sz="4" w:space="0"/>
              <w:tl2br w:val="nil"/>
              <w:tr2bl w:val="nil"/>
            </w:tcBorders>
            <w:vAlign w:val="bottom"/>
          </w:tcPr>
          <w:p w14:paraId="31B8D508">
            <w:pPr>
              <w:overflowPunct w:val="0"/>
              <w:jc w:val="center"/>
              <w:rPr>
                <w:rFonts w:ascii="仿宋" w:hAnsi="仿宋" w:eastAsia="仿宋" w:cs="仿宋"/>
                <w:sz w:val="24"/>
              </w:rPr>
            </w:pPr>
            <w:r>
              <w:rPr>
                <w:rFonts w:hint="eastAsia" w:ascii="仿宋" w:hAnsi="仿宋" w:eastAsia="仿宋" w:cs="仿宋"/>
                <w:sz w:val="24"/>
              </w:rPr>
              <w:t>合同价格</w:t>
            </w:r>
          </w:p>
        </w:tc>
        <w:tc>
          <w:tcPr>
            <w:tcW w:w="3726" w:type="pct"/>
            <w:tcBorders>
              <w:top w:val="single" w:color="auto" w:sz="4" w:space="0"/>
              <w:left w:val="single" w:color="auto" w:sz="4" w:space="0"/>
              <w:bottom w:val="single" w:color="auto" w:sz="4" w:space="0"/>
              <w:right w:val="single" w:color="auto" w:sz="4" w:space="0"/>
              <w:tl2br w:val="nil"/>
              <w:tr2bl w:val="nil"/>
            </w:tcBorders>
            <w:vAlign w:val="center"/>
          </w:tcPr>
          <w:p w14:paraId="1FFCB880">
            <w:pPr>
              <w:overflowPunct w:val="0"/>
              <w:jc w:val="center"/>
              <w:rPr>
                <w:rFonts w:ascii="仿宋" w:hAnsi="仿宋" w:eastAsia="仿宋" w:cs="仿宋"/>
                <w:sz w:val="24"/>
              </w:rPr>
            </w:pPr>
          </w:p>
        </w:tc>
      </w:tr>
      <w:tr w14:paraId="01053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8" w:hRule="exact"/>
        </w:trPr>
        <w:tc>
          <w:tcPr>
            <w:tcW w:w="1273" w:type="pct"/>
            <w:tcBorders>
              <w:top w:val="single" w:color="auto" w:sz="4" w:space="0"/>
              <w:left w:val="single" w:color="auto" w:sz="4" w:space="0"/>
              <w:bottom w:val="single" w:color="auto" w:sz="4" w:space="0"/>
              <w:right w:val="single" w:color="auto" w:sz="4" w:space="0"/>
              <w:tl2br w:val="nil"/>
              <w:tr2bl w:val="nil"/>
            </w:tcBorders>
          </w:tcPr>
          <w:p w14:paraId="11B7812E">
            <w:pPr>
              <w:overflowPunct w:val="0"/>
              <w:spacing w:before="80"/>
              <w:jc w:val="center"/>
              <w:rPr>
                <w:rFonts w:ascii="仿宋" w:hAnsi="仿宋" w:eastAsia="仿宋" w:cs="仿宋"/>
                <w:sz w:val="24"/>
              </w:rPr>
            </w:pPr>
            <w:r>
              <w:rPr>
                <w:rFonts w:hint="eastAsia" w:ascii="仿宋" w:hAnsi="仿宋" w:eastAsia="仿宋" w:cs="仿宋"/>
                <w:sz w:val="24"/>
              </w:rPr>
              <w:t>服务是否完成</w:t>
            </w:r>
          </w:p>
        </w:tc>
        <w:tc>
          <w:tcPr>
            <w:tcW w:w="3726" w:type="pct"/>
            <w:tcBorders>
              <w:top w:val="single" w:color="auto" w:sz="4" w:space="0"/>
              <w:left w:val="single" w:color="auto" w:sz="4" w:space="0"/>
              <w:bottom w:val="single" w:color="auto" w:sz="4" w:space="0"/>
              <w:right w:val="single" w:color="auto" w:sz="4" w:space="0"/>
              <w:tl2br w:val="nil"/>
              <w:tr2bl w:val="nil"/>
            </w:tcBorders>
            <w:vAlign w:val="center"/>
          </w:tcPr>
          <w:p w14:paraId="5E5043E1">
            <w:pPr>
              <w:overflowPunct w:val="0"/>
              <w:jc w:val="center"/>
              <w:rPr>
                <w:rFonts w:ascii="仿宋" w:hAnsi="仿宋" w:eastAsia="仿宋" w:cs="仿宋"/>
                <w:sz w:val="24"/>
              </w:rPr>
            </w:pPr>
          </w:p>
        </w:tc>
      </w:tr>
      <w:tr w14:paraId="77EC1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8" w:hRule="exact"/>
        </w:trPr>
        <w:tc>
          <w:tcPr>
            <w:tcW w:w="1273" w:type="pct"/>
            <w:tcBorders>
              <w:top w:val="single" w:color="auto" w:sz="4" w:space="0"/>
              <w:left w:val="single" w:color="auto" w:sz="4" w:space="0"/>
              <w:bottom w:val="single" w:color="auto" w:sz="4" w:space="0"/>
              <w:right w:val="single" w:color="auto" w:sz="4" w:space="0"/>
              <w:tl2br w:val="nil"/>
              <w:tr2bl w:val="nil"/>
            </w:tcBorders>
            <w:vAlign w:val="bottom"/>
          </w:tcPr>
          <w:p w14:paraId="0A76BE0E">
            <w:pPr>
              <w:overflowPunct w:val="0"/>
              <w:jc w:val="center"/>
              <w:rPr>
                <w:rFonts w:ascii="仿宋" w:hAnsi="仿宋" w:eastAsia="仿宋" w:cs="仿宋"/>
                <w:sz w:val="24"/>
              </w:rPr>
            </w:pPr>
            <w:r>
              <w:rPr>
                <w:rFonts w:hint="eastAsia" w:ascii="仿宋" w:hAnsi="仿宋" w:eastAsia="仿宋" w:cs="仿宋"/>
                <w:sz w:val="24"/>
              </w:rPr>
              <w:t>项目负责人</w:t>
            </w:r>
          </w:p>
        </w:tc>
        <w:tc>
          <w:tcPr>
            <w:tcW w:w="3726" w:type="pct"/>
            <w:tcBorders>
              <w:top w:val="single" w:color="auto" w:sz="4" w:space="0"/>
              <w:left w:val="single" w:color="auto" w:sz="4" w:space="0"/>
              <w:bottom w:val="single" w:color="auto" w:sz="4" w:space="0"/>
              <w:right w:val="single" w:color="auto" w:sz="4" w:space="0"/>
              <w:tl2br w:val="nil"/>
              <w:tr2bl w:val="nil"/>
            </w:tcBorders>
            <w:vAlign w:val="center"/>
          </w:tcPr>
          <w:p w14:paraId="20CD5C53">
            <w:pPr>
              <w:overflowPunct w:val="0"/>
              <w:jc w:val="center"/>
              <w:rPr>
                <w:rFonts w:ascii="仿宋" w:hAnsi="仿宋" w:eastAsia="仿宋" w:cs="仿宋"/>
                <w:sz w:val="24"/>
              </w:rPr>
            </w:pPr>
          </w:p>
        </w:tc>
      </w:tr>
      <w:tr w14:paraId="552FF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704" w:hRule="exact"/>
        </w:trPr>
        <w:tc>
          <w:tcPr>
            <w:tcW w:w="1273" w:type="pct"/>
            <w:tcBorders>
              <w:top w:val="single" w:color="auto" w:sz="4" w:space="0"/>
              <w:left w:val="single" w:color="auto" w:sz="4" w:space="0"/>
              <w:bottom w:val="single" w:color="auto" w:sz="4" w:space="0"/>
              <w:right w:val="single" w:color="auto" w:sz="4" w:space="0"/>
              <w:tl2br w:val="nil"/>
              <w:tr2bl w:val="nil"/>
            </w:tcBorders>
            <w:vAlign w:val="center"/>
          </w:tcPr>
          <w:p w14:paraId="756FB5FB">
            <w:pPr>
              <w:overflowPunct w:val="0"/>
              <w:spacing w:line="355" w:lineRule="exact"/>
              <w:jc w:val="center"/>
              <w:rPr>
                <w:rFonts w:ascii="仿宋" w:hAnsi="仿宋" w:eastAsia="仿宋" w:cs="仿宋"/>
                <w:sz w:val="24"/>
              </w:rPr>
            </w:pPr>
            <w:r>
              <w:rPr>
                <w:rFonts w:hint="eastAsia" w:ascii="仿宋" w:hAnsi="仿宋" w:eastAsia="仿宋" w:cs="仿宋"/>
                <w:sz w:val="24"/>
              </w:rPr>
              <w:t>项目概况及供应商</w:t>
            </w:r>
          </w:p>
          <w:p w14:paraId="080F47AB">
            <w:pPr>
              <w:overflowPunct w:val="0"/>
              <w:spacing w:line="355" w:lineRule="exact"/>
              <w:jc w:val="center"/>
              <w:rPr>
                <w:rFonts w:ascii="仿宋" w:hAnsi="仿宋" w:eastAsia="仿宋" w:cs="仿宋"/>
                <w:sz w:val="24"/>
              </w:rPr>
            </w:pPr>
            <w:r>
              <w:rPr>
                <w:rFonts w:hint="eastAsia" w:ascii="仿宋" w:hAnsi="仿宋" w:eastAsia="仿宋" w:cs="仿宋"/>
                <w:sz w:val="24"/>
              </w:rPr>
              <w:t>履约情况</w:t>
            </w:r>
          </w:p>
        </w:tc>
        <w:tc>
          <w:tcPr>
            <w:tcW w:w="3726" w:type="pct"/>
            <w:tcBorders>
              <w:top w:val="single" w:color="auto" w:sz="4" w:space="0"/>
              <w:left w:val="single" w:color="auto" w:sz="4" w:space="0"/>
              <w:bottom w:val="single" w:color="auto" w:sz="4" w:space="0"/>
              <w:right w:val="single" w:color="auto" w:sz="4" w:space="0"/>
              <w:tl2br w:val="nil"/>
              <w:tr2bl w:val="nil"/>
            </w:tcBorders>
            <w:vAlign w:val="center"/>
          </w:tcPr>
          <w:p w14:paraId="49131975">
            <w:pPr>
              <w:overflowPunct w:val="0"/>
              <w:jc w:val="center"/>
              <w:rPr>
                <w:rFonts w:ascii="仿宋" w:hAnsi="仿宋" w:eastAsia="仿宋" w:cs="仿宋"/>
                <w:sz w:val="24"/>
              </w:rPr>
            </w:pPr>
          </w:p>
        </w:tc>
      </w:tr>
      <w:tr w14:paraId="72246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18" w:hRule="exact"/>
        </w:trPr>
        <w:tc>
          <w:tcPr>
            <w:tcW w:w="1273" w:type="pct"/>
            <w:tcBorders>
              <w:top w:val="single" w:color="auto" w:sz="4" w:space="0"/>
              <w:left w:val="single" w:color="auto" w:sz="4" w:space="0"/>
              <w:bottom w:val="single" w:color="auto" w:sz="4" w:space="0"/>
              <w:right w:val="single" w:color="auto" w:sz="4" w:space="0"/>
              <w:tl2br w:val="nil"/>
              <w:tr2bl w:val="nil"/>
            </w:tcBorders>
          </w:tcPr>
          <w:p w14:paraId="348C661F">
            <w:pPr>
              <w:overflowPunct w:val="0"/>
              <w:spacing w:before="80"/>
              <w:jc w:val="center"/>
              <w:rPr>
                <w:rFonts w:ascii="仿宋" w:hAnsi="仿宋" w:eastAsia="仿宋" w:cs="仿宋"/>
                <w:sz w:val="24"/>
              </w:rPr>
            </w:pPr>
            <w:r>
              <w:rPr>
                <w:rFonts w:hint="eastAsia" w:ascii="仿宋" w:hAnsi="仿宋" w:eastAsia="仿宋" w:cs="仿宋"/>
                <w:sz w:val="24"/>
              </w:rPr>
              <w:t>备注</w:t>
            </w:r>
          </w:p>
        </w:tc>
        <w:tc>
          <w:tcPr>
            <w:tcW w:w="3726" w:type="pct"/>
            <w:tcBorders>
              <w:top w:val="single" w:color="auto" w:sz="4" w:space="0"/>
              <w:left w:val="single" w:color="auto" w:sz="4" w:space="0"/>
              <w:bottom w:val="single" w:color="auto" w:sz="4" w:space="0"/>
              <w:right w:val="single" w:color="auto" w:sz="4" w:space="0"/>
              <w:tl2br w:val="nil"/>
              <w:tr2bl w:val="nil"/>
            </w:tcBorders>
            <w:vAlign w:val="center"/>
          </w:tcPr>
          <w:p w14:paraId="43368610">
            <w:pPr>
              <w:overflowPunct w:val="0"/>
              <w:jc w:val="center"/>
              <w:rPr>
                <w:rFonts w:ascii="仿宋" w:hAnsi="仿宋" w:eastAsia="仿宋" w:cs="仿宋"/>
                <w:sz w:val="24"/>
              </w:rPr>
            </w:pPr>
          </w:p>
        </w:tc>
      </w:tr>
    </w:tbl>
    <w:p w14:paraId="499F7307">
      <w:pPr>
        <w:overflowPunct w:val="0"/>
        <w:rPr>
          <w:rFonts w:ascii="仿宋" w:hAnsi="仿宋" w:eastAsia="仿宋" w:cs="仿宋"/>
          <w:b/>
          <w:sz w:val="24"/>
        </w:rPr>
      </w:pPr>
    </w:p>
    <w:p w14:paraId="331DB583">
      <w:pPr>
        <w:overflowPunct w:val="0"/>
        <w:rPr>
          <w:rFonts w:ascii="仿宋" w:hAnsi="仿宋" w:eastAsia="仿宋" w:cs="仿宋"/>
          <w:b/>
          <w:sz w:val="24"/>
        </w:rPr>
      </w:pPr>
      <w:r>
        <w:rPr>
          <w:rFonts w:hint="eastAsia" w:ascii="仿宋" w:hAnsi="仿宋" w:eastAsia="仿宋" w:cs="仿宋"/>
          <w:b/>
          <w:sz w:val="24"/>
        </w:rPr>
        <w:t>注：供应商应根据供应商须知前附表第3.5(4)项的要求在本表后附相关证明材料。</w:t>
      </w:r>
    </w:p>
    <w:p w14:paraId="3127B691">
      <w:pPr>
        <w:overflowPunct w:val="0"/>
        <w:spacing w:line="1" w:lineRule="exact"/>
        <w:rPr>
          <w:rFonts w:ascii="仿宋" w:hAnsi="仿宋" w:eastAsia="仿宋" w:cs="仿宋"/>
          <w:sz w:val="24"/>
        </w:rPr>
      </w:pPr>
      <w:r>
        <w:rPr>
          <w:rFonts w:hint="eastAsia" w:ascii="仿宋" w:hAnsi="仿宋" w:eastAsia="仿宋" w:cs="仿宋"/>
          <w:sz w:val="24"/>
        </w:rPr>
        <w:br w:type="page"/>
      </w:r>
    </w:p>
    <w:p w14:paraId="2EFB7C21">
      <w:pPr>
        <w:overflowPunct w:val="0"/>
        <w:spacing w:line="360" w:lineRule="auto"/>
        <w:jc w:val="center"/>
        <w:rPr>
          <w:rFonts w:ascii="仿宋" w:hAnsi="仿宋" w:eastAsia="仿宋" w:cs="仿宋"/>
          <w:b/>
          <w:sz w:val="24"/>
        </w:rPr>
      </w:pPr>
    </w:p>
    <w:p w14:paraId="7722EE54">
      <w:pPr>
        <w:overflowPunct w:val="0"/>
        <w:spacing w:line="360" w:lineRule="auto"/>
        <w:jc w:val="center"/>
        <w:rPr>
          <w:rFonts w:ascii="仿宋" w:hAnsi="仿宋" w:eastAsia="仿宋" w:cs="仿宋"/>
          <w:b/>
          <w:sz w:val="24"/>
        </w:rPr>
      </w:pPr>
      <w:r>
        <w:rPr>
          <w:rFonts w:hint="eastAsia" w:ascii="仿宋" w:hAnsi="仿宋" w:eastAsia="仿宋" w:cs="仿宋"/>
          <w:b/>
          <w:sz w:val="24"/>
        </w:rPr>
        <w:t>（四）供应商信誉声明</w:t>
      </w:r>
    </w:p>
    <w:p w14:paraId="1C6349B9">
      <w:pPr>
        <w:overflowPunct w:val="0"/>
        <w:spacing w:line="440" w:lineRule="exact"/>
        <w:rPr>
          <w:rFonts w:ascii="仿宋" w:hAnsi="仿宋" w:eastAsia="仿宋" w:cs="仿宋"/>
          <w:szCs w:val="21"/>
        </w:rPr>
      </w:pPr>
    </w:p>
    <w:p w14:paraId="2736848C">
      <w:pPr>
        <w:overflowPunct w:val="0"/>
        <w:spacing w:line="324" w:lineRule="auto"/>
        <w:rPr>
          <w:rFonts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(采购人名称）：</w:t>
      </w:r>
    </w:p>
    <w:p w14:paraId="5E4D37DE">
      <w:pPr>
        <w:overflowPunct w:val="0"/>
        <w:spacing w:line="324" w:lineRule="auto"/>
        <w:ind w:firstLine="480" w:firstLineChars="200"/>
        <w:rPr>
          <w:rFonts w:ascii="仿宋" w:hAnsi="仿宋" w:eastAsia="仿宋" w:cs="仿宋"/>
          <w:sz w:val="24"/>
        </w:rPr>
      </w:pPr>
      <w:r>
        <w:rPr>
          <w:rFonts w:hint="eastAsia" w:ascii="仿宋" w:hAnsi="仿宋" w:eastAsia="仿宋" w:cs="仿宋"/>
          <w:sz w:val="24"/>
        </w:rPr>
        <w:t>我方在此声明，截止本项目响应文件递交截止时间，我方处于正常的经营状态，不存在下列任何一种情形:</w:t>
      </w:r>
    </w:p>
    <w:p w14:paraId="59D553D0">
      <w:pPr>
        <w:overflowPunct w:val="0"/>
        <w:spacing w:line="324" w:lineRule="auto"/>
        <w:ind w:firstLine="480" w:firstLineChars="200"/>
        <w:rPr>
          <w:rFonts w:ascii="仿宋" w:hAnsi="仿宋" w:eastAsia="仿宋" w:cs="仿宋"/>
          <w:sz w:val="24"/>
          <w:u w:val="single"/>
        </w:rPr>
      </w:pPr>
      <w:r>
        <w:rPr>
          <w:rFonts w:hint="eastAsia" w:ascii="仿宋" w:hAnsi="仿宋" w:eastAsia="仿宋" w:cs="仿宋"/>
          <w:sz w:val="24"/>
          <w:u w:val="single"/>
        </w:rPr>
        <w:t>（1）被依法暂停或取消投标资格；</w:t>
      </w:r>
    </w:p>
    <w:p w14:paraId="64D258F7">
      <w:pPr>
        <w:overflowPunct w:val="0"/>
        <w:spacing w:line="324" w:lineRule="auto"/>
        <w:ind w:firstLine="480" w:firstLineChars="200"/>
        <w:rPr>
          <w:rFonts w:ascii="仿宋" w:hAnsi="仿宋" w:eastAsia="仿宋" w:cs="仿宋"/>
          <w:sz w:val="24"/>
          <w:u w:val="single"/>
        </w:rPr>
      </w:pPr>
      <w:r>
        <w:rPr>
          <w:rFonts w:hint="eastAsia" w:ascii="仿宋" w:hAnsi="仿宋" w:eastAsia="仿宋" w:cs="仿宋"/>
          <w:sz w:val="24"/>
          <w:u w:val="single"/>
        </w:rPr>
        <w:t>（2）被责令停产停业、暂扣或者吊销许可证、暂扣或者吊销执照；</w:t>
      </w:r>
    </w:p>
    <w:p w14:paraId="4DB741D0">
      <w:pPr>
        <w:overflowPunct w:val="0"/>
        <w:spacing w:line="324" w:lineRule="auto"/>
        <w:ind w:firstLine="480" w:firstLineChars="200"/>
        <w:rPr>
          <w:rFonts w:ascii="仿宋" w:hAnsi="仿宋" w:eastAsia="仿宋" w:cs="仿宋"/>
          <w:sz w:val="24"/>
          <w:u w:val="single"/>
        </w:rPr>
      </w:pPr>
      <w:r>
        <w:rPr>
          <w:rFonts w:hint="eastAsia" w:ascii="仿宋" w:hAnsi="仿宋" w:eastAsia="仿宋" w:cs="仿宋"/>
          <w:sz w:val="24"/>
          <w:u w:val="single"/>
        </w:rPr>
        <w:t>（3）被进入清算程序，或被宣告破产，或其他丧失履约能力的情形；</w:t>
      </w:r>
    </w:p>
    <w:p w14:paraId="33AE1AFD">
      <w:pPr>
        <w:overflowPunct w:val="0"/>
        <w:spacing w:line="324" w:lineRule="auto"/>
        <w:ind w:firstLine="480" w:firstLineChars="200"/>
        <w:rPr>
          <w:rFonts w:ascii="仿宋" w:hAnsi="仿宋" w:eastAsia="仿宋" w:cs="仿宋"/>
          <w:sz w:val="24"/>
          <w:u w:val="single"/>
        </w:rPr>
      </w:pPr>
      <w:r>
        <w:rPr>
          <w:rFonts w:hint="eastAsia" w:ascii="仿宋" w:hAnsi="仿宋" w:eastAsia="仿宋" w:cs="仿宋"/>
          <w:sz w:val="24"/>
          <w:u w:val="single"/>
        </w:rPr>
        <w:t>（4）在最近三年内发生重大质量问题</w:t>
      </w:r>
      <w:r>
        <w:rPr>
          <w:rFonts w:hint="eastAsia" w:ascii="仿宋" w:hAnsi="仿宋" w:eastAsia="仿宋" w:cs="仿宋"/>
          <w:b/>
          <w:sz w:val="24"/>
          <w:u w:val="single"/>
        </w:rPr>
        <w:t>；</w:t>
      </w:r>
    </w:p>
    <w:p w14:paraId="1AA6D0F3">
      <w:pPr>
        <w:overflowPunct w:val="0"/>
        <w:spacing w:line="324" w:lineRule="auto"/>
        <w:ind w:firstLine="480" w:firstLineChars="200"/>
        <w:rPr>
          <w:rFonts w:ascii="仿宋" w:hAnsi="仿宋" w:eastAsia="仿宋" w:cs="仿宋"/>
          <w:sz w:val="24"/>
          <w:u w:val="single"/>
        </w:rPr>
      </w:pPr>
      <w:r>
        <w:rPr>
          <w:rFonts w:hint="eastAsia" w:ascii="仿宋" w:hAnsi="仿宋" w:eastAsia="仿宋" w:cs="仿宋"/>
          <w:sz w:val="24"/>
          <w:u w:val="single"/>
        </w:rPr>
        <w:t>（5）在“国家企业信用信息公示系统”（</w:t>
      </w:r>
      <w:r>
        <w:fldChar w:fldCharType="begin"/>
      </w:r>
      <w:r>
        <w:instrText xml:space="preserve"> HYPERLINK "http://www.gsxt.gov.cn）未被列入严重违法失信企业名单；" </w:instrText>
      </w:r>
      <w:r>
        <w:fldChar w:fldCharType="separate"/>
      </w:r>
      <w:r>
        <w:rPr>
          <w:rFonts w:hint="eastAsia" w:ascii="仿宋" w:hAnsi="仿宋" w:eastAsia="仿宋" w:cs="仿宋"/>
          <w:sz w:val="24"/>
          <w:u w:val="single"/>
        </w:rPr>
        <w:t>www.gsxt.gov.cn）被列入严重违法失信企业名单；</w:t>
      </w:r>
      <w:r>
        <w:rPr>
          <w:rFonts w:hint="eastAsia" w:ascii="仿宋" w:hAnsi="仿宋" w:eastAsia="仿宋" w:cs="仿宋"/>
          <w:sz w:val="24"/>
          <w:u w:val="single"/>
        </w:rPr>
        <w:fldChar w:fldCharType="end"/>
      </w:r>
    </w:p>
    <w:p w14:paraId="24E81FD8">
      <w:pPr>
        <w:overflowPunct w:val="0"/>
        <w:spacing w:line="324" w:lineRule="auto"/>
        <w:ind w:firstLine="480" w:firstLineChars="200"/>
        <w:rPr>
          <w:rFonts w:ascii="仿宋" w:hAnsi="仿宋" w:eastAsia="仿宋" w:cs="仿宋"/>
          <w:sz w:val="24"/>
          <w:u w:val="single"/>
        </w:rPr>
      </w:pPr>
      <w:r>
        <w:rPr>
          <w:rFonts w:hint="eastAsia" w:ascii="仿宋" w:hAnsi="仿宋" w:eastAsia="仿宋" w:cs="仿宋"/>
          <w:sz w:val="24"/>
          <w:u w:val="single"/>
        </w:rPr>
        <w:t>（6）在“信用中国”网站(www.creditchina.gov.cn)被列入失信被执行人名单；</w:t>
      </w:r>
    </w:p>
    <w:p w14:paraId="67A668F2">
      <w:pPr>
        <w:overflowPunct w:val="0"/>
        <w:spacing w:line="324" w:lineRule="auto"/>
        <w:ind w:firstLine="480" w:firstLineChars="200"/>
        <w:rPr>
          <w:rFonts w:ascii="仿宋" w:hAnsi="仿宋" w:eastAsia="仿宋" w:cs="仿宋"/>
          <w:sz w:val="24"/>
          <w:u w:val="single"/>
        </w:rPr>
      </w:pPr>
      <w:r>
        <w:rPr>
          <w:rFonts w:hint="eastAsia" w:ascii="仿宋" w:hAnsi="仿宋" w:eastAsia="仿宋" w:cs="仿宋"/>
          <w:sz w:val="24"/>
          <w:u w:val="single"/>
        </w:rPr>
        <w:t>（7）在近三年内供应商或其法定代表人（单位负责人）、拟委任的项目负责人（如有）有行贿犯罪行为；</w:t>
      </w:r>
    </w:p>
    <w:p w14:paraId="738238E5">
      <w:pPr>
        <w:overflowPunct w:val="0"/>
        <w:spacing w:line="324" w:lineRule="auto"/>
        <w:ind w:firstLine="480" w:firstLineChars="200"/>
        <w:rPr>
          <w:rFonts w:ascii="仿宋" w:hAnsi="仿宋" w:eastAsia="仿宋" w:cs="仿宋"/>
          <w:sz w:val="24"/>
          <w:u w:val="single"/>
        </w:rPr>
      </w:pPr>
      <w:r>
        <w:rPr>
          <w:rFonts w:hint="eastAsia" w:ascii="仿宋" w:hAnsi="仿宋" w:eastAsia="仿宋" w:cs="仿宋"/>
          <w:kern w:val="0"/>
          <w:sz w:val="24"/>
          <w:u w:val="single"/>
          <w:lang w:bidi="en-US"/>
        </w:rPr>
        <w:t>（8）存在法律法规规定的不得存在的其他情形。</w:t>
      </w:r>
    </w:p>
    <w:p w14:paraId="36C99BA7">
      <w:pPr>
        <w:overflowPunct w:val="0"/>
        <w:spacing w:line="324" w:lineRule="auto"/>
        <w:ind w:firstLine="480" w:firstLineChars="200"/>
        <w:rPr>
          <w:rFonts w:ascii="仿宋" w:hAnsi="仿宋" w:eastAsia="仿宋" w:cs="仿宋"/>
          <w:sz w:val="24"/>
        </w:rPr>
      </w:pPr>
      <w:r>
        <w:rPr>
          <w:rFonts w:hint="eastAsia" w:ascii="仿宋" w:hAnsi="仿宋" w:eastAsia="仿宋" w:cs="仿宋"/>
          <w:sz w:val="24"/>
        </w:rPr>
        <w:t>我方保证上述信息的真实和准确，并愿意承担因我方就此弄虚作假所引起的一切法律后果。</w:t>
      </w:r>
    </w:p>
    <w:p w14:paraId="551A8216">
      <w:pPr>
        <w:overflowPunct w:val="0"/>
        <w:spacing w:line="324" w:lineRule="auto"/>
        <w:ind w:firstLine="480" w:firstLineChars="200"/>
        <w:rPr>
          <w:rFonts w:ascii="仿宋" w:hAnsi="仿宋" w:eastAsia="仿宋" w:cs="仿宋"/>
          <w:sz w:val="24"/>
        </w:rPr>
      </w:pPr>
    </w:p>
    <w:p w14:paraId="456679ED">
      <w:pPr>
        <w:overflowPunct w:val="0"/>
        <w:spacing w:line="324" w:lineRule="auto"/>
        <w:ind w:firstLine="2400" w:firstLineChars="1000"/>
        <w:rPr>
          <w:rFonts w:ascii="仿宋" w:hAnsi="仿宋" w:eastAsia="仿宋" w:cs="仿宋"/>
          <w:sz w:val="24"/>
        </w:rPr>
      </w:pPr>
      <w:r>
        <w:rPr>
          <w:rFonts w:hint="eastAsia" w:ascii="仿宋" w:hAnsi="仿宋" w:eastAsia="仿宋" w:cs="仿宋"/>
          <w:sz w:val="24"/>
        </w:rPr>
        <w:t>供应商：</w:t>
      </w:r>
      <w:r>
        <w:rPr>
          <w:rFonts w:hint="eastAsia" w:ascii="仿宋" w:hAnsi="仿宋" w:eastAsia="仿宋" w:cs="仿宋"/>
          <w:sz w:val="24"/>
          <w:u w:val="single"/>
        </w:rPr>
        <w:t xml:space="preserve">                </w:t>
      </w:r>
      <w:r>
        <w:rPr>
          <w:rFonts w:hint="eastAsia" w:ascii="仿宋" w:hAnsi="仿宋" w:eastAsia="仿宋" w:cs="仿宋"/>
          <w:sz w:val="24"/>
        </w:rPr>
        <w:t>(盖单位章)</w:t>
      </w:r>
    </w:p>
    <w:p w14:paraId="4E2581FC">
      <w:pPr>
        <w:overflowPunct w:val="0"/>
        <w:spacing w:line="324" w:lineRule="auto"/>
        <w:ind w:firstLine="2400" w:firstLineChars="1000"/>
        <w:rPr>
          <w:rFonts w:ascii="仿宋" w:hAnsi="仿宋" w:eastAsia="仿宋" w:cs="仿宋"/>
          <w:sz w:val="24"/>
        </w:rPr>
      </w:pPr>
      <w:r>
        <w:rPr>
          <w:rFonts w:hint="eastAsia" w:ascii="仿宋" w:hAnsi="仿宋" w:eastAsia="仿宋" w:cs="仿宋"/>
          <w:sz w:val="24"/>
        </w:rPr>
        <w:t>法定代表人(单位负责人)或其委托代理人：</w:t>
      </w:r>
      <w:r>
        <w:rPr>
          <w:rFonts w:hint="eastAsia" w:ascii="仿宋" w:hAnsi="仿宋" w:eastAsia="仿宋" w:cs="仿宋"/>
          <w:sz w:val="24"/>
          <w:u w:val="single"/>
        </w:rPr>
        <w:t xml:space="preserve">       </w:t>
      </w:r>
      <w:r>
        <w:rPr>
          <w:rFonts w:hint="eastAsia" w:ascii="仿宋" w:hAnsi="仿宋" w:eastAsia="仿宋" w:cs="仿宋"/>
          <w:sz w:val="24"/>
        </w:rPr>
        <w:t>(签字)</w:t>
      </w:r>
    </w:p>
    <w:p w14:paraId="30C3D492">
      <w:pPr>
        <w:overflowPunct w:val="0"/>
        <w:spacing w:line="324" w:lineRule="auto"/>
        <w:ind w:firstLine="480" w:firstLineChars="200"/>
        <w:rPr>
          <w:rFonts w:ascii="仿宋" w:hAnsi="仿宋" w:eastAsia="仿宋" w:cs="仿宋"/>
          <w:sz w:val="24"/>
        </w:rPr>
      </w:pPr>
    </w:p>
    <w:p w14:paraId="4D4681B9">
      <w:pPr>
        <w:overflowPunct w:val="0"/>
        <w:spacing w:line="324" w:lineRule="auto"/>
        <w:ind w:firstLine="5908" w:firstLineChars="2462"/>
        <w:jc w:val="right"/>
        <w:rPr>
          <w:rFonts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rPr>
        <w:t>年</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rPr>
        <w:t>月</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rPr>
        <w:t>日</w:t>
      </w:r>
    </w:p>
    <w:p w14:paraId="4785DCBA">
      <w:pPr>
        <w:overflowPunct w:val="0"/>
        <w:spacing w:line="324" w:lineRule="auto"/>
        <w:ind w:firstLine="480" w:firstLineChars="200"/>
        <w:rPr>
          <w:rFonts w:ascii="仿宋" w:hAnsi="仿宋" w:eastAsia="仿宋" w:cs="仿宋"/>
          <w:sz w:val="24"/>
        </w:rPr>
      </w:pPr>
    </w:p>
    <w:p w14:paraId="1BB8B86C">
      <w:pPr>
        <w:overflowPunct w:val="0"/>
        <w:spacing w:line="324" w:lineRule="auto"/>
        <w:ind w:firstLine="480" w:firstLineChars="200"/>
        <w:jc w:val="center"/>
        <w:rPr>
          <w:rFonts w:ascii="仿宋" w:hAnsi="仿宋" w:eastAsia="仿宋" w:cs="仿宋"/>
          <w:sz w:val="24"/>
        </w:rPr>
      </w:pPr>
    </w:p>
    <w:p w14:paraId="47199456">
      <w:pPr>
        <w:overflowPunct w:val="0"/>
        <w:spacing w:line="324" w:lineRule="auto"/>
        <w:ind w:firstLine="482" w:firstLineChars="200"/>
        <w:rPr>
          <w:rFonts w:ascii="仿宋" w:hAnsi="仿宋" w:eastAsia="仿宋" w:cs="仿宋"/>
          <w:b/>
          <w:bCs/>
          <w:sz w:val="24"/>
        </w:rPr>
      </w:pPr>
      <w:r>
        <w:rPr>
          <w:rFonts w:hint="eastAsia" w:ascii="仿宋" w:hAnsi="仿宋" w:eastAsia="仿宋" w:cs="仿宋"/>
          <w:b/>
          <w:bCs/>
          <w:sz w:val="24"/>
        </w:rPr>
        <w:t>注：供应商应根据供应商须知前附表3.5（5）项的要求(如有)在本声明后附相关证明材料。</w:t>
      </w:r>
    </w:p>
    <w:p w14:paraId="0D67551E">
      <w:pPr>
        <w:overflowPunct w:val="0"/>
        <w:spacing w:line="440" w:lineRule="exact"/>
        <w:ind w:firstLine="482" w:firstLineChars="200"/>
        <w:jc w:val="center"/>
        <w:rPr>
          <w:rFonts w:ascii="仿宋" w:hAnsi="仿宋" w:eastAsia="仿宋" w:cs="仿宋"/>
          <w:sz w:val="24"/>
        </w:rPr>
      </w:pPr>
      <w:r>
        <w:rPr>
          <w:rFonts w:hint="eastAsia" w:ascii="仿宋" w:hAnsi="仿宋" w:eastAsia="仿宋" w:cs="仿宋"/>
          <w:b/>
          <w:sz w:val="24"/>
        </w:rPr>
        <w:br w:type="page"/>
      </w:r>
      <w:r>
        <w:rPr>
          <w:rFonts w:hint="eastAsia" w:ascii="仿宋" w:hAnsi="仿宋" w:eastAsia="仿宋" w:cs="仿宋"/>
          <w:sz w:val="24"/>
        </w:rPr>
        <w:t>4-1严重违法失信企业查询结果</w:t>
      </w:r>
    </w:p>
    <w:p w14:paraId="6464D38A">
      <w:pPr>
        <w:overflowPunct w:val="0"/>
        <w:spacing w:line="400" w:lineRule="exact"/>
        <w:jc w:val="center"/>
        <w:rPr>
          <w:rFonts w:ascii="仿宋" w:hAnsi="仿宋" w:eastAsia="仿宋" w:cs="仿宋"/>
          <w:sz w:val="24"/>
        </w:rPr>
      </w:pPr>
    </w:p>
    <w:p w14:paraId="1F9F226A">
      <w:pPr>
        <w:overflowPunct w:val="0"/>
        <w:spacing w:line="400" w:lineRule="atLeast"/>
        <w:ind w:left="960" w:hanging="960" w:hangingChars="400"/>
        <w:rPr>
          <w:rFonts w:ascii="仿宋" w:hAnsi="仿宋" w:eastAsia="仿宋" w:cs="仿宋"/>
          <w:sz w:val="24"/>
        </w:rPr>
      </w:pP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56"/>
      </w:tblGrid>
      <w:tr w14:paraId="1FDFB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0" w:hRule="atLeast"/>
        </w:trPr>
        <w:tc>
          <w:tcPr>
            <w:tcW w:w="5000" w:type="pct"/>
            <w:tcBorders>
              <w:top w:val="single" w:color="auto" w:sz="4" w:space="0"/>
              <w:left w:val="single" w:color="auto" w:sz="4" w:space="0"/>
              <w:bottom w:val="single" w:color="auto" w:sz="4" w:space="0"/>
              <w:right w:val="single" w:color="auto" w:sz="4" w:space="0"/>
              <w:tl2br w:val="nil"/>
              <w:tr2bl w:val="nil"/>
            </w:tcBorders>
          </w:tcPr>
          <w:p w14:paraId="620454F1">
            <w:pPr>
              <w:overflowPunct w:val="0"/>
              <w:spacing w:line="400" w:lineRule="atLeast"/>
              <w:ind w:left="720" w:hanging="720" w:hangingChars="300"/>
              <w:rPr>
                <w:rFonts w:ascii="仿宋" w:hAnsi="仿宋" w:eastAsia="仿宋" w:cs="仿宋"/>
                <w:sz w:val="24"/>
              </w:rPr>
            </w:pPr>
            <w:r>
              <w:rPr>
                <w:rFonts w:hint="eastAsia" w:ascii="仿宋" w:hAnsi="仿宋" w:eastAsia="仿宋" w:cs="仿宋"/>
                <w:sz w:val="24"/>
              </w:rPr>
              <w:t xml:space="preserve">   </w:t>
            </w:r>
          </w:p>
        </w:tc>
      </w:tr>
    </w:tbl>
    <w:p w14:paraId="17517CD1">
      <w:pPr>
        <w:overflowPunct w:val="0"/>
        <w:rPr>
          <w:rFonts w:ascii="仿宋" w:hAnsi="仿宋" w:eastAsia="仿宋" w:cs="仿宋"/>
        </w:rPr>
      </w:pPr>
    </w:p>
    <w:p w14:paraId="02D6E576">
      <w:pPr>
        <w:overflowPunct w:val="0"/>
        <w:spacing w:line="360" w:lineRule="auto"/>
        <w:rPr>
          <w:rFonts w:ascii="仿宋" w:hAnsi="仿宋" w:eastAsia="仿宋" w:cs="仿宋"/>
          <w:sz w:val="24"/>
        </w:rPr>
      </w:pPr>
    </w:p>
    <w:p w14:paraId="1AA337A5">
      <w:pPr>
        <w:overflowPunct w:val="0"/>
        <w:spacing w:line="360" w:lineRule="auto"/>
        <w:rPr>
          <w:rFonts w:ascii="仿宋" w:hAnsi="仿宋" w:eastAsia="仿宋" w:cs="仿宋"/>
          <w:sz w:val="24"/>
        </w:rPr>
      </w:pPr>
      <w:r>
        <w:rPr>
          <w:rFonts w:hint="eastAsia" w:ascii="仿宋" w:hAnsi="仿宋" w:eastAsia="仿宋" w:cs="仿宋"/>
          <w:sz w:val="24"/>
        </w:rPr>
        <w:t>备注：1、供应商自行通过“国家企业信用信息公示系统”(</w:t>
      </w:r>
      <w:r>
        <w:fldChar w:fldCharType="begin"/>
      </w:r>
      <w:r>
        <w:instrText xml:space="preserve"> HYPERLINK "http://www.gsxt.gov.cn）查询本单位是否" </w:instrText>
      </w:r>
      <w:r>
        <w:fldChar w:fldCharType="separate"/>
      </w:r>
      <w:r>
        <w:rPr>
          <w:rFonts w:hint="eastAsia" w:ascii="仿宋" w:hAnsi="仿宋" w:eastAsia="仿宋" w:cs="仿宋"/>
          <w:sz w:val="24"/>
        </w:rPr>
        <w:t>www.gsxt.gov.cn)查询本单位是否</w:t>
      </w:r>
      <w:r>
        <w:rPr>
          <w:rFonts w:hint="eastAsia" w:ascii="仿宋" w:hAnsi="仿宋" w:eastAsia="仿宋" w:cs="仿宋"/>
          <w:sz w:val="24"/>
        </w:rPr>
        <w:fldChar w:fldCharType="end"/>
      </w:r>
      <w:r>
        <w:rPr>
          <w:rFonts w:hint="eastAsia" w:ascii="仿宋" w:hAnsi="仿宋" w:eastAsia="仿宋" w:cs="仿宋"/>
          <w:sz w:val="24"/>
        </w:rPr>
        <w:t>被列为严重违法失信企业，并将查询结果“截图”附在本表中。</w:t>
      </w:r>
    </w:p>
    <w:p w14:paraId="04CCC895">
      <w:pPr>
        <w:overflowPunct w:val="0"/>
        <w:spacing w:line="360" w:lineRule="auto"/>
        <w:ind w:firstLine="480" w:firstLineChars="200"/>
        <w:rPr>
          <w:rFonts w:ascii="仿宋" w:hAnsi="仿宋" w:eastAsia="仿宋" w:cs="仿宋"/>
          <w:sz w:val="24"/>
        </w:rPr>
      </w:pPr>
      <w:r>
        <w:rPr>
          <w:rFonts w:hint="eastAsia" w:ascii="仿宋" w:hAnsi="仿宋" w:eastAsia="仿宋" w:cs="仿宋"/>
          <w:sz w:val="24"/>
        </w:rPr>
        <w:t>2、联合体申请的，应当对所有联合体成员进行查询。</w:t>
      </w:r>
    </w:p>
    <w:p w14:paraId="6573D7D0">
      <w:pPr>
        <w:overflowPunct w:val="0"/>
        <w:spacing w:line="360" w:lineRule="auto"/>
        <w:ind w:left="990" w:leftChars="300" w:hanging="360" w:hangingChars="150"/>
        <w:rPr>
          <w:rFonts w:ascii="仿宋" w:hAnsi="仿宋" w:eastAsia="仿宋" w:cs="仿宋"/>
          <w:sz w:val="24"/>
        </w:rPr>
      </w:pPr>
      <w:r>
        <w:rPr>
          <w:rFonts w:hint="eastAsia" w:ascii="仿宋" w:hAnsi="仿宋" w:eastAsia="仿宋" w:cs="仿宋"/>
          <w:sz w:val="24"/>
        </w:rPr>
        <w:t xml:space="preserve"> </w:t>
      </w:r>
    </w:p>
    <w:p w14:paraId="1C70464A">
      <w:pPr>
        <w:overflowPunct w:val="0"/>
        <w:rPr>
          <w:rFonts w:ascii="仿宋" w:hAnsi="仿宋" w:eastAsia="仿宋" w:cs="仿宋"/>
          <w:sz w:val="24"/>
        </w:rPr>
      </w:pPr>
      <w:r>
        <w:rPr>
          <w:rFonts w:hint="eastAsia" w:ascii="仿宋" w:hAnsi="仿宋" w:eastAsia="仿宋" w:cs="仿宋"/>
          <w:sz w:val="24"/>
        </w:rPr>
        <w:br w:type="page"/>
      </w:r>
    </w:p>
    <w:p w14:paraId="533511C3">
      <w:pPr>
        <w:overflowPunct w:val="0"/>
        <w:spacing w:line="440" w:lineRule="exact"/>
        <w:ind w:firstLine="480" w:firstLineChars="200"/>
        <w:jc w:val="center"/>
        <w:rPr>
          <w:rFonts w:ascii="仿宋" w:hAnsi="仿宋" w:eastAsia="仿宋" w:cs="仿宋"/>
          <w:sz w:val="24"/>
        </w:rPr>
      </w:pPr>
      <w:r>
        <w:rPr>
          <w:rFonts w:hint="eastAsia" w:ascii="仿宋" w:hAnsi="仿宋" w:eastAsia="仿宋" w:cs="仿宋"/>
          <w:sz w:val="24"/>
        </w:rPr>
        <w:t>4-2失信被执行人查询结果</w:t>
      </w:r>
    </w:p>
    <w:p w14:paraId="29E9BE61">
      <w:pPr>
        <w:overflowPunct w:val="0"/>
        <w:spacing w:line="400" w:lineRule="atLeast"/>
        <w:ind w:left="960" w:hanging="960" w:hangingChars="400"/>
        <w:rPr>
          <w:rFonts w:ascii="仿宋" w:hAnsi="仿宋" w:eastAsia="仿宋" w:cs="仿宋"/>
          <w:sz w:val="24"/>
        </w:rPr>
      </w:pPr>
    </w:p>
    <w:p w14:paraId="509C8B60">
      <w:pPr>
        <w:overflowPunct w:val="0"/>
        <w:spacing w:line="400" w:lineRule="atLeast"/>
        <w:ind w:left="960" w:hanging="960" w:hangingChars="400"/>
        <w:rPr>
          <w:rFonts w:ascii="仿宋" w:hAnsi="仿宋" w:eastAsia="仿宋" w:cs="仿宋"/>
          <w:sz w:val="24"/>
        </w:rPr>
      </w:pP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56"/>
      </w:tblGrid>
      <w:tr w14:paraId="056E7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0" w:hRule="atLeast"/>
        </w:trPr>
        <w:tc>
          <w:tcPr>
            <w:tcW w:w="5000" w:type="pct"/>
            <w:tcBorders>
              <w:top w:val="single" w:color="auto" w:sz="4" w:space="0"/>
              <w:left w:val="single" w:color="auto" w:sz="4" w:space="0"/>
              <w:bottom w:val="single" w:color="auto" w:sz="4" w:space="0"/>
              <w:right w:val="single" w:color="auto" w:sz="4" w:space="0"/>
              <w:tl2br w:val="nil"/>
              <w:tr2bl w:val="nil"/>
            </w:tcBorders>
          </w:tcPr>
          <w:p w14:paraId="4B2F1433">
            <w:pPr>
              <w:overflowPunct w:val="0"/>
              <w:spacing w:line="400" w:lineRule="atLeast"/>
              <w:ind w:left="720" w:hanging="720" w:hangingChars="300"/>
              <w:rPr>
                <w:rFonts w:ascii="仿宋" w:hAnsi="仿宋" w:eastAsia="仿宋" w:cs="仿宋"/>
                <w:sz w:val="24"/>
              </w:rPr>
            </w:pPr>
            <w:r>
              <w:rPr>
                <w:rFonts w:hint="eastAsia" w:ascii="仿宋" w:hAnsi="仿宋" w:eastAsia="仿宋" w:cs="仿宋"/>
                <w:sz w:val="24"/>
              </w:rPr>
              <w:t xml:space="preserve">   </w:t>
            </w:r>
          </w:p>
        </w:tc>
      </w:tr>
    </w:tbl>
    <w:p w14:paraId="66D2A6D0">
      <w:pPr>
        <w:overflowPunct w:val="0"/>
        <w:spacing w:line="400" w:lineRule="atLeast"/>
        <w:ind w:left="720" w:hanging="720" w:hangingChars="300"/>
        <w:rPr>
          <w:rFonts w:ascii="仿宋" w:hAnsi="仿宋" w:eastAsia="仿宋" w:cs="仿宋"/>
          <w:sz w:val="24"/>
        </w:rPr>
      </w:pPr>
    </w:p>
    <w:p w14:paraId="34E2A8FD">
      <w:pPr>
        <w:overflowPunct w:val="0"/>
        <w:spacing w:line="360" w:lineRule="auto"/>
        <w:ind w:firstLine="480" w:firstLineChars="200"/>
        <w:rPr>
          <w:rFonts w:ascii="仿宋" w:hAnsi="仿宋" w:eastAsia="仿宋" w:cs="仿宋"/>
          <w:sz w:val="24"/>
        </w:rPr>
      </w:pPr>
      <w:r>
        <w:rPr>
          <w:rFonts w:hint="eastAsia" w:ascii="仿宋" w:hAnsi="仿宋" w:eastAsia="仿宋" w:cs="仿宋"/>
          <w:sz w:val="24"/>
        </w:rPr>
        <w:t>备注：1. 供应商根据《关于在招标投标活动中对失信被执行人实施联合惩戒的通知》（法〔2016〕285号）的规定，自行通过“信用中国”网站（www.creditchina.gov.cn）查询供应商是否为失信被执行人，并将查询结果“截图”附在本表中。</w:t>
      </w:r>
    </w:p>
    <w:p w14:paraId="79FD5F36">
      <w:pPr>
        <w:overflowPunct w:val="0"/>
        <w:spacing w:line="360" w:lineRule="auto"/>
        <w:ind w:firstLine="480" w:firstLineChars="200"/>
        <w:rPr>
          <w:rFonts w:ascii="仿宋" w:hAnsi="仿宋" w:eastAsia="仿宋" w:cs="仿宋"/>
          <w:sz w:val="24"/>
        </w:rPr>
      </w:pPr>
      <w:r>
        <w:rPr>
          <w:rFonts w:hint="eastAsia" w:ascii="仿宋" w:hAnsi="仿宋" w:eastAsia="仿宋" w:cs="仿宋"/>
          <w:sz w:val="24"/>
        </w:rPr>
        <w:t>2. 联合体申请的，应当对所有联合体成员进行查询。</w:t>
      </w:r>
    </w:p>
    <w:p w14:paraId="0222E552">
      <w:pPr>
        <w:overflowPunct w:val="0"/>
        <w:spacing w:line="400" w:lineRule="atLeast"/>
        <w:ind w:left="870" w:leftChars="300" w:hanging="240" w:hangingChars="100"/>
        <w:rPr>
          <w:rFonts w:ascii="仿宋" w:hAnsi="仿宋" w:eastAsia="仿宋" w:cs="仿宋"/>
          <w:sz w:val="24"/>
        </w:rPr>
      </w:pPr>
    </w:p>
    <w:p w14:paraId="64150E21">
      <w:pPr>
        <w:overflowPunct w:val="0"/>
        <w:rPr>
          <w:rFonts w:ascii="仿宋" w:hAnsi="仿宋" w:eastAsia="仿宋" w:cs="仿宋"/>
          <w:sz w:val="24"/>
        </w:rPr>
      </w:pPr>
      <w:r>
        <w:rPr>
          <w:rFonts w:hint="eastAsia" w:ascii="仿宋" w:hAnsi="仿宋" w:eastAsia="仿宋" w:cs="仿宋"/>
          <w:sz w:val="24"/>
        </w:rPr>
        <w:br w:type="page"/>
      </w:r>
    </w:p>
    <w:p w14:paraId="030E5B8B">
      <w:pPr>
        <w:overflowPunct w:val="0"/>
        <w:spacing w:line="440" w:lineRule="exact"/>
        <w:ind w:firstLine="480" w:firstLineChars="200"/>
        <w:jc w:val="center"/>
        <w:rPr>
          <w:rFonts w:ascii="仿宋" w:hAnsi="仿宋" w:eastAsia="仿宋" w:cs="仿宋"/>
          <w:sz w:val="24"/>
        </w:rPr>
      </w:pPr>
      <w:r>
        <w:rPr>
          <w:rFonts w:hint="eastAsia" w:ascii="仿宋" w:hAnsi="仿宋" w:eastAsia="仿宋" w:cs="仿宋"/>
          <w:sz w:val="24"/>
        </w:rPr>
        <w:t>4-3无行贿犯罪行为的声明</w:t>
      </w:r>
    </w:p>
    <w:p w14:paraId="78FE705A">
      <w:pPr>
        <w:overflowPunct w:val="0"/>
        <w:spacing w:line="400" w:lineRule="exact"/>
        <w:rPr>
          <w:rFonts w:ascii="仿宋" w:hAnsi="仿宋" w:eastAsia="仿宋" w:cs="仿宋"/>
          <w:sz w:val="24"/>
        </w:rPr>
      </w:pPr>
    </w:p>
    <w:p w14:paraId="27DA55E7">
      <w:pPr>
        <w:overflowPunct w:val="0"/>
        <w:spacing w:line="400" w:lineRule="atLeast"/>
        <w:ind w:left="720" w:hanging="720" w:hangingChars="300"/>
        <w:rPr>
          <w:rFonts w:ascii="仿宋" w:hAnsi="仿宋" w:eastAsia="仿宋" w:cs="仿宋"/>
          <w:sz w:val="24"/>
        </w:rPr>
      </w:pPr>
    </w:p>
    <w:p w14:paraId="103D2CEF">
      <w:pPr>
        <w:overflowPunct w:val="0"/>
        <w:spacing w:line="400" w:lineRule="exact"/>
        <w:rPr>
          <w:rFonts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(采购人名称)：</w:t>
      </w:r>
    </w:p>
    <w:p w14:paraId="60532566">
      <w:pPr>
        <w:overflowPunct w:val="0"/>
        <w:spacing w:line="400" w:lineRule="exact"/>
        <w:rPr>
          <w:rFonts w:ascii="仿宋" w:hAnsi="仿宋" w:eastAsia="仿宋" w:cs="仿宋"/>
          <w:sz w:val="24"/>
        </w:rPr>
      </w:pPr>
    </w:p>
    <w:p w14:paraId="0FFBB8DA">
      <w:pPr>
        <w:overflowPunct w:val="0"/>
        <w:spacing w:line="360" w:lineRule="auto"/>
        <w:ind w:firstLine="480" w:firstLineChars="200"/>
        <w:jc w:val="left"/>
        <w:rPr>
          <w:rFonts w:ascii="仿宋" w:hAnsi="仿宋" w:eastAsia="仿宋" w:cs="仿宋"/>
          <w:sz w:val="24"/>
          <w:szCs w:val="22"/>
        </w:rPr>
      </w:pPr>
      <w:r>
        <w:rPr>
          <w:rFonts w:hint="eastAsia" w:ascii="仿宋" w:hAnsi="仿宋" w:eastAsia="仿宋" w:cs="仿宋"/>
          <w:sz w:val="24"/>
        </w:rPr>
        <w:t>我方在此声明，截止本项目开启截止时间，我单位、法定代表人</w:t>
      </w:r>
      <w:r>
        <w:rPr>
          <w:rFonts w:hint="eastAsia" w:ascii="仿宋" w:hAnsi="仿宋" w:eastAsia="仿宋" w:cs="仿宋"/>
          <w:sz w:val="24"/>
          <w:szCs w:val="22"/>
        </w:rPr>
        <w:t>(</w:t>
      </w:r>
      <w:r>
        <w:rPr>
          <w:rFonts w:hint="eastAsia" w:ascii="仿宋" w:hAnsi="仿宋" w:eastAsia="仿宋" w:cs="仿宋"/>
          <w:sz w:val="24"/>
        </w:rPr>
        <w:t>单位负责人</w:t>
      </w:r>
      <w:r>
        <w:rPr>
          <w:rFonts w:hint="eastAsia" w:ascii="仿宋" w:hAnsi="仿宋" w:eastAsia="仿宋" w:cs="仿宋"/>
          <w:sz w:val="24"/>
          <w:szCs w:val="22"/>
        </w:rPr>
        <w:t>)</w:t>
      </w:r>
      <w:r>
        <w:rPr>
          <w:rFonts w:hint="eastAsia" w:ascii="仿宋" w:hAnsi="仿宋" w:eastAsia="仿宋" w:cs="仿宋"/>
          <w:sz w:val="24"/>
          <w:u w:val="single"/>
        </w:rPr>
        <w:t xml:space="preserve">         </w:t>
      </w:r>
      <w:r>
        <w:rPr>
          <w:rFonts w:hint="eastAsia" w:ascii="仿宋" w:hAnsi="仿宋" w:eastAsia="仿宋" w:cs="仿宋"/>
          <w:sz w:val="24"/>
          <w:szCs w:val="22"/>
        </w:rPr>
        <w:t>(</w:t>
      </w:r>
      <w:r>
        <w:rPr>
          <w:rFonts w:hint="eastAsia" w:ascii="仿宋" w:hAnsi="仿宋" w:eastAsia="仿宋" w:cs="仿宋"/>
          <w:sz w:val="24"/>
        </w:rPr>
        <w:t>姓名</w:t>
      </w:r>
      <w:r>
        <w:rPr>
          <w:rFonts w:hint="eastAsia" w:ascii="仿宋" w:hAnsi="仿宋" w:eastAsia="仿宋" w:cs="仿宋"/>
          <w:sz w:val="24"/>
          <w:szCs w:val="22"/>
        </w:rPr>
        <w:t>)</w:t>
      </w:r>
      <w:r>
        <w:rPr>
          <w:rFonts w:hint="eastAsia" w:ascii="仿宋" w:hAnsi="仿宋" w:eastAsia="仿宋" w:cs="仿宋"/>
          <w:sz w:val="24"/>
        </w:rPr>
        <w:t xml:space="preserve"> 、拟委任的项目负责人</w:t>
      </w:r>
      <w:r>
        <w:rPr>
          <w:rFonts w:hint="eastAsia" w:ascii="仿宋" w:hAnsi="仿宋" w:eastAsia="仿宋" w:cs="仿宋"/>
          <w:sz w:val="24"/>
          <w:szCs w:val="22"/>
        </w:rPr>
        <w:t>(</w:t>
      </w:r>
      <w:r>
        <w:rPr>
          <w:rFonts w:hint="eastAsia" w:ascii="仿宋" w:hAnsi="仿宋" w:eastAsia="仿宋" w:cs="仿宋"/>
          <w:sz w:val="24"/>
        </w:rPr>
        <w:t>如有</w:t>
      </w:r>
      <w:r>
        <w:rPr>
          <w:rFonts w:hint="eastAsia" w:ascii="仿宋" w:hAnsi="仿宋" w:eastAsia="仿宋" w:cs="仿宋"/>
          <w:sz w:val="24"/>
          <w:szCs w:val="22"/>
        </w:rPr>
        <w:t>)</w:t>
      </w:r>
      <w:r>
        <w:rPr>
          <w:rFonts w:hint="eastAsia" w:ascii="仿宋" w:hAnsi="仿宋" w:eastAsia="仿宋" w:cs="仿宋"/>
          <w:sz w:val="24"/>
          <w:u w:val="single"/>
        </w:rPr>
        <w:t xml:space="preserve">        </w:t>
      </w:r>
      <w:r>
        <w:rPr>
          <w:rFonts w:hint="eastAsia" w:ascii="仿宋" w:hAnsi="仿宋" w:eastAsia="仿宋" w:cs="仿宋"/>
          <w:sz w:val="24"/>
          <w:szCs w:val="22"/>
        </w:rPr>
        <w:t>(</w:t>
      </w:r>
      <w:r>
        <w:rPr>
          <w:rFonts w:hint="eastAsia" w:ascii="仿宋" w:hAnsi="仿宋" w:eastAsia="仿宋" w:cs="仿宋"/>
          <w:sz w:val="24"/>
        </w:rPr>
        <w:t>姓名</w:t>
      </w:r>
      <w:r>
        <w:rPr>
          <w:rFonts w:hint="eastAsia" w:ascii="仿宋" w:hAnsi="仿宋" w:eastAsia="仿宋" w:cs="仿宋"/>
          <w:sz w:val="24"/>
          <w:szCs w:val="22"/>
        </w:rPr>
        <w:t>)</w:t>
      </w:r>
      <w:r>
        <w:rPr>
          <w:rFonts w:hint="eastAsia" w:ascii="仿宋" w:hAnsi="仿宋" w:eastAsia="仿宋" w:cs="仿宋"/>
          <w:sz w:val="24"/>
        </w:rPr>
        <w:t>在近三年内</w:t>
      </w:r>
      <w:r>
        <w:rPr>
          <w:rFonts w:hint="eastAsia" w:ascii="仿宋" w:hAnsi="仿宋" w:eastAsia="仿宋" w:cs="仿宋"/>
          <w:sz w:val="24"/>
          <w:szCs w:val="22"/>
        </w:rPr>
        <w:t>(</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rPr>
        <w:t>年</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rPr>
        <w:t>月</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rPr>
        <w:t>日至</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r>
        <w:rPr>
          <w:rFonts w:hint="eastAsia" w:ascii="仿宋" w:hAnsi="仿宋" w:eastAsia="仿宋" w:cs="仿宋"/>
          <w:sz w:val="24"/>
          <w:szCs w:val="22"/>
        </w:rPr>
        <w:t>)</w:t>
      </w:r>
      <w:r>
        <w:rPr>
          <w:rFonts w:hint="eastAsia" w:ascii="仿宋" w:hAnsi="仿宋" w:eastAsia="仿宋" w:cs="仿宋"/>
          <w:sz w:val="24"/>
        </w:rPr>
        <w:t>不曾有人民法院生效判决、裁定认定的行贿犯罪行为。</w:t>
      </w:r>
    </w:p>
    <w:p w14:paraId="2B662DF4">
      <w:pPr>
        <w:overflowPunct w:val="0"/>
        <w:spacing w:line="440" w:lineRule="exact"/>
        <w:ind w:firstLine="480" w:firstLineChars="200"/>
        <w:rPr>
          <w:rFonts w:ascii="仿宋" w:hAnsi="仿宋" w:eastAsia="仿宋" w:cs="仿宋"/>
          <w:sz w:val="24"/>
        </w:rPr>
      </w:pPr>
      <w:r>
        <w:rPr>
          <w:rFonts w:hint="eastAsia" w:ascii="仿宋" w:hAnsi="仿宋" w:eastAsia="仿宋" w:cs="仿宋"/>
          <w:sz w:val="24"/>
        </w:rPr>
        <w:t>我方对上述声明的真实性和准确性负责，并承担相应的法律责任。</w:t>
      </w:r>
    </w:p>
    <w:p w14:paraId="04194B83">
      <w:pPr>
        <w:overflowPunct w:val="0"/>
        <w:spacing w:line="400" w:lineRule="exact"/>
        <w:ind w:firstLine="480" w:firstLineChars="200"/>
        <w:rPr>
          <w:rFonts w:ascii="仿宋" w:hAnsi="仿宋" w:eastAsia="仿宋" w:cs="仿宋"/>
          <w:sz w:val="24"/>
        </w:rPr>
      </w:pPr>
    </w:p>
    <w:p w14:paraId="0F75630E">
      <w:pPr>
        <w:overflowPunct w:val="0"/>
        <w:spacing w:line="520" w:lineRule="exact"/>
        <w:ind w:firstLine="1850" w:firstLineChars="771"/>
        <w:rPr>
          <w:rFonts w:ascii="仿宋" w:hAnsi="仿宋" w:eastAsia="仿宋" w:cs="仿宋"/>
          <w:sz w:val="24"/>
        </w:rPr>
      </w:pPr>
    </w:p>
    <w:p w14:paraId="3C0FB242">
      <w:pPr>
        <w:overflowPunct w:val="0"/>
        <w:spacing w:line="400" w:lineRule="exact"/>
        <w:ind w:firstLine="480" w:firstLineChars="200"/>
        <w:jc w:val="right"/>
        <w:rPr>
          <w:rFonts w:ascii="仿宋" w:hAnsi="仿宋" w:eastAsia="仿宋" w:cs="仿宋"/>
          <w:sz w:val="24"/>
        </w:rPr>
      </w:pPr>
      <w:r>
        <w:rPr>
          <w:rFonts w:hint="eastAsia" w:ascii="仿宋" w:hAnsi="仿宋" w:eastAsia="仿宋" w:cs="仿宋"/>
          <w:sz w:val="24"/>
        </w:rPr>
        <w:t xml:space="preserve">    </w:t>
      </w:r>
    </w:p>
    <w:p w14:paraId="68BDC561">
      <w:pPr>
        <w:overflowPunct w:val="0"/>
        <w:spacing w:line="400" w:lineRule="exact"/>
        <w:ind w:firstLine="480" w:firstLineChars="200"/>
        <w:jc w:val="center"/>
        <w:rPr>
          <w:rFonts w:ascii="仿宋" w:hAnsi="仿宋" w:eastAsia="仿宋" w:cs="仿宋"/>
          <w:sz w:val="24"/>
        </w:rPr>
      </w:pPr>
      <w:r>
        <w:rPr>
          <w:rFonts w:hint="eastAsia" w:ascii="仿宋" w:hAnsi="仿宋" w:eastAsia="仿宋" w:cs="仿宋"/>
          <w:sz w:val="24"/>
        </w:rPr>
        <w:t xml:space="preserve">             供应商：</w:t>
      </w:r>
      <w:r>
        <w:rPr>
          <w:rFonts w:hint="eastAsia" w:ascii="仿宋" w:hAnsi="仿宋" w:eastAsia="仿宋" w:cs="仿宋"/>
          <w:sz w:val="24"/>
          <w:u w:val="single"/>
        </w:rPr>
        <w:t xml:space="preserve">                 </w:t>
      </w:r>
      <w:r>
        <w:rPr>
          <w:rFonts w:hint="eastAsia" w:ascii="仿宋" w:hAnsi="仿宋" w:eastAsia="仿宋" w:cs="仿宋"/>
          <w:sz w:val="24"/>
        </w:rPr>
        <w:t>(盖单位章)</w:t>
      </w:r>
    </w:p>
    <w:p w14:paraId="082B5DCB">
      <w:pPr>
        <w:overflowPunct w:val="0"/>
        <w:spacing w:line="400" w:lineRule="exact"/>
        <w:ind w:firstLine="480" w:firstLineChars="200"/>
        <w:jc w:val="right"/>
        <w:rPr>
          <w:rFonts w:ascii="仿宋" w:hAnsi="仿宋" w:eastAsia="仿宋" w:cs="仿宋"/>
          <w:sz w:val="24"/>
        </w:rPr>
      </w:pPr>
      <w:r>
        <w:rPr>
          <w:rFonts w:hint="eastAsia" w:ascii="仿宋" w:hAnsi="仿宋" w:eastAsia="仿宋" w:cs="仿宋"/>
          <w:sz w:val="24"/>
        </w:rPr>
        <w:t xml:space="preserve">   </w:t>
      </w:r>
    </w:p>
    <w:p w14:paraId="20B671B7">
      <w:pPr>
        <w:overflowPunct w:val="0"/>
        <w:spacing w:line="400" w:lineRule="exact"/>
        <w:ind w:firstLine="480" w:firstLineChars="200"/>
        <w:jc w:val="right"/>
        <w:rPr>
          <w:rFonts w:ascii="仿宋" w:hAnsi="仿宋" w:eastAsia="仿宋" w:cs="仿宋"/>
          <w:sz w:val="24"/>
        </w:rPr>
      </w:pPr>
      <w:r>
        <w:rPr>
          <w:rFonts w:hint="eastAsia" w:ascii="仿宋" w:hAnsi="仿宋" w:eastAsia="仿宋" w:cs="仿宋"/>
          <w:sz w:val="24"/>
        </w:rPr>
        <w:t>法定代表人(单位负责人)：</w:t>
      </w:r>
      <w:r>
        <w:rPr>
          <w:rFonts w:hint="eastAsia" w:ascii="仿宋" w:hAnsi="仿宋" w:eastAsia="仿宋" w:cs="仿宋"/>
          <w:sz w:val="24"/>
          <w:u w:val="single"/>
        </w:rPr>
        <w:t xml:space="preserve">                </w:t>
      </w:r>
      <w:r>
        <w:rPr>
          <w:rFonts w:hint="eastAsia" w:ascii="仿宋" w:hAnsi="仿宋" w:eastAsia="仿宋" w:cs="仿宋"/>
          <w:sz w:val="24"/>
        </w:rPr>
        <w:t>(签字)</w:t>
      </w:r>
    </w:p>
    <w:p w14:paraId="1F8CD97B">
      <w:pPr>
        <w:overflowPunct w:val="0"/>
        <w:spacing w:line="400" w:lineRule="exact"/>
        <w:ind w:firstLine="480" w:firstLineChars="200"/>
        <w:jc w:val="right"/>
        <w:rPr>
          <w:rFonts w:ascii="仿宋" w:hAnsi="仿宋" w:eastAsia="仿宋" w:cs="仿宋"/>
          <w:sz w:val="24"/>
        </w:rPr>
      </w:pPr>
    </w:p>
    <w:p w14:paraId="2556D575">
      <w:pPr>
        <w:overflowPunct w:val="0"/>
        <w:spacing w:line="400" w:lineRule="exact"/>
        <w:ind w:firstLine="480" w:firstLineChars="200"/>
        <w:jc w:val="right"/>
        <w:rPr>
          <w:rFonts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6C0CD963">
      <w:pPr>
        <w:overflowPunct w:val="0"/>
        <w:spacing w:line="400" w:lineRule="atLeast"/>
        <w:ind w:left="720" w:hanging="720" w:hangingChars="300"/>
        <w:rPr>
          <w:rFonts w:ascii="仿宋" w:hAnsi="仿宋" w:eastAsia="仿宋" w:cs="仿宋"/>
          <w:sz w:val="24"/>
        </w:rPr>
      </w:pPr>
    </w:p>
    <w:p w14:paraId="1BE30BC2">
      <w:pPr>
        <w:overflowPunct w:val="0"/>
        <w:spacing w:line="400" w:lineRule="atLeast"/>
        <w:ind w:left="720" w:hanging="720" w:hangingChars="300"/>
        <w:rPr>
          <w:rFonts w:ascii="仿宋" w:hAnsi="仿宋" w:eastAsia="仿宋" w:cs="仿宋"/>
          <w:sz w:val="24"/>
        </w:rPr>
      </w:pPr>
    </w:p>
    <w:p w14:paraId="4813C234">
      <w:pPr>
        <w:overflowPunct w:val="0"/>
        <w:spacing w:line="400" w:lineRule="atLeast"/>
        <w:ind w:left="720" w:hanging="720" w:hangingChars="300"/>
        <w:rPr>
          <w:rFonts w:ascii="仿宋" w:hAnsi="仿宋" w:eastAsia="仿宋" w:cs="仿宋"/>
          <w:sz w:val="24"/>
        </w:rPr>
      </w:pPr>
    </w:p>
    <w:p w14:paraId="250B12F4">
      <w:pPr>
        <w:overflowPunct w:val="0"/>
        <w:spacing w:line="400" w:lineRule="atLeast"/>
        <w:ind w:left="720" w:hanging="720" w:hangingChars="300"/>
        <w:rPr>
          <w:rFonts w:ascii="仿宋" w:hAnsi="仿宋" w:eastAsia="仿宋" w:cs="仿宋"/>
          <w:sz w:val="24"/>
        </w:rPr>
      </w:pPr>
    </w:p>
    <w:p w14:paraId="5589DE62">
      <w:pPr>
        <w:overflowPunct w:val="0"/>
        <w:spacing w:line="400" w:lineRule="atLeast"/>
        <w:ind w:left="720" w:hanging="720" w:hangingChars="300"/>
        <w:rPr>
          <w:rFonts w:ascii="仿宋" w:hAnsi="仿宋" w:eastAsia="仿宋" w:cs="仿宋"/>
          <w:sz w:val="24"/>
        </w:rPr>
      </w:pPr>
    </w:p>
    <w:p w14:paraId="2EDE1355">
      <w:pPr>
        <w:overflowPunct w:val="0"/>
        <w:spacing w:line="400" w:lineRule="atLeast"/>
        <w:ind w:left="720" w:hanging="720" w:hangingChars="300"/>
        <w:rPr>
          <w:rFonts w:ascii="仿宋" w:hAnsi="仿宋" w:eastAsia="仿宋" w:cs="仿宋"/>
          <w:sz w:val="24"/>
        </w:rPr>
      </w:pPr>
    </w:p>
    <w:p w14:paraId="554B2D1C">
      <w:pPr>
        <w:overflowPunct w:val="0"/>
        <w:spacing w:line="400" w:lineRule="atLeast"/>
        <w:ind w:left="720" w:hanging="720" w:hangingChars="300"/>
        <w:rPr>
          <w:rFonts w:ascii="仿宋" w:hAnsi="仿宋" w:eastAsia="仿宋" w:cs="仿宋"/>
          <w:sz w:val="24"/>
        </w:rPr>
      </w:pPr>
    </w:p>
    <w:p w14:paraId="3E1ED731">
      <w:pPr>
        <w:overflowPunct w:val="0"/>
        <w:spacing w:line="400" w:lineRule="atLeast"/>
        <w:ind w:left="720" w:hanging="720" w:hangingChars="300"/>
        <w:rPr>
          <w:rFonts w:ascii="仿宋" w:hAnsi="仿宋" w:eastAsia="仿宋" w:cs="仿宋"/>
          <w:sz w:val="24"/>
        </w:rPr>
      </w:pPr>
    </w:p>
    <w:p w14:paraId="21764BE9">
      <w:pPr>
        <w:overflowPunct w:val="0"/>
        <w:spacing w:line="400" w:lineRule="atLeast"/>
        <w:ind w:left="960" w:hanging="964" w:hangingChars="400"/>
        <w:rPr>
          <w:rFonts w:ascii="仿宋" w:hAnsi="仿宋" w:eastAsia="仿宋" w:cs="仿宋"/>
          <w:b/>
          <w:bCs/>
          <w:sz w:val="24"/>
        </w:rPr>
      </w:pPr>
      <w:r>
        <w:rPr>
          <w:rFonts w:hint="eastAsia" w:ascii="仿宋" w:hAnsi="仿宋" w:eastAsia="仿宋" w:cs="仿宋"/>
          <w:b/>
          <w:bCs/>
          <w:sz w:val="24"/>
        </w:rPr>
        <w:t>备注：1、</w:t>
      </w:r>
      <w:r>
        <w:rPr>
          <w:rFonts w:hint="eastAsia" w:ascii="仿宋" w:hAnsi="仿宋" w:eastAsia="仿宋" w:cs="仿宋"/>
          <w:b/>
          <w:bCs/>
          <w:sz w:val="24"/>
          <w:lang w:eastAsia="zh-CN"/>
        </w:rPr>
        <w:t>近三年</w:t>
      </w:r>
      <w:r>
        <w:rPr>
          <w:rFonts w:hint="eastAsia" w:ascii="仿宋" w:hAnsi="仿宋" w:eastAsia="仿宋" w:cs="仿宋"/>
          <w:b/>
          <w:bCs/>
          <w:sz w:val="24"/>
        </w:rPr>
        <w:t>是指从递交响应文件截止日往前推算的3年，如递交响应文件截</w:t>
      </w:r>
    </w:p>
    <w:p w14:paraId="1617390F">
      <w:pPr>
        <w:overflowPunct w:val="0"/>
        <w:spacing w:line="400" w:lineRule="atLeast"/>
        <w:rPr>
          <w:rFonts w:ascii="仿宋" w:hAnsi="仿宋" w:eastAsia="仿宋" w:cs="仿宋"/>
          <w:b/>
          <w:bCs/>
          <w:sz w:val="24"/>
        </w:rPr>
      </w:pPr>
      <w:r>
        <w:rPr>
          <w:rFonts w:hint="eastAsia" w:ascii="仿宋" w:hAnsi="仿宋" w:eastAsia="仿宋" w:cs="仿宋"/>
          <w:b/>
          <w:bCs/>
          <w:sz w:val="24"/>
        </w:rPr>
        <w:t>止日为2020年9月1日，则</w:t>
      </w:r>
      <w:r>
        <w:rPr>
          <w:rFonts w:hint="eastAsia" w:ascii="仿宋" w:hAnsi="仿宋" w:eastAsia="仿宋" w:cs="仿宋"/>
          <w:b/>
          <w:bCs/>
          <w:sz w:val="24"/>
          <w:lang w:eastAsia="zh-CN"/>
        </w:rPr>
        <w:t>近三年</w:t>
      </w:r>
      <w:r>
        <w:rPr>
          <w:rFonts w:hint="eastAsia" w:ascii="仿宋" w:hAnsi="仿宋" w:eastAsia="仿宋" w:cs="仿宋"/>
          <w:b/>
          <w:bCs/>
          <w:sz w:val="24"/>
        </w:rPr>
        <w:t>是指2017年9月1日至2020年8月30日。</w:t>
      </w:r>
    </w:p>
    <w:p w14:paraId="1C28B3C5">
      <w:pPr>
        <w:overflowPunct w:val="0"/>
        <w:spacing w:line="400" w:lineRule="atLeast"/>
        <w:ind w:left="630" w:leftChars="300"/>
        <w:rPr>
          <w:rFonts w:ascii="仿宋" w:hAnsi="仿宋" w:eastAsia="仿宋" w:cs="仿宋"/>
          <w:b/>
          <w:bCs/>
          <w:sz w:val="24"/>
        </w:rPr>
      </w:pPr>
      <w:r>
        <w:rPr>
          <w:rFonts w:hint="eastAsia" w:ascii="仿宋" w:hAnsi="仿宋" w:eastAsia="仿宋" w:cs="仿宋"/>
          <w:b/>
          <w:bCs/>
          <w:sz w:val="24"/>
        </w:rPr>
        <w:t>2、联合体申请的，联合体各成员单位均应按要求做出声明。</w:t>
      </w:r>
    </w:p>
    <w:p w14:paraId="41F2C8CA">
      <w:pPr>
        <w:overflowPunct w:val="0"/>
        <w:spacing w:line="400" w:lineRule="atLeast"/>
        <w:ind w:left="630" w:leftChars="300"/>
        <w:rPr>
          <w:rFonts w:ascii="仿宋" w:hAnsi="仿宋" w:eastAsia="仿宋" w:cs="仿宋"/>
          <w:sz w:val="24"/>
        </w:rPr>
      </w:pPr>
    </w:p>
    <w:p w14:paraId="2FF61A6A">
      <w:pPr>
        <w:overflowPunct w:val="0"/>
        <w:spacing w:line="400" w:lineRule="atLeast"/>
        <w:ind w:left="630" w:leftChars="300"/>
        <w:rPr>
          <w:rFonts w:ascii="仿宋" w:hAnsi="仿宋" w:eastAsia="仿宋" w:cs="仿宋"/>
          <w:sz w:val="24"/>
        </w:rPr>
      </w:pPr>
    </w:p>
    <w:p w14:paraId="4A335899">
      <w:pPr>
        <w:overflowPunct w:val="0"/>
        <w:rPr>
          <w:rFonts w:ascii="仿宋" w:hAnsi="仿宋" w:eastAsia="仿宋" w:cs="仿宋"/>
          <w:b/>
          <w:sz w:val="24"/>
        </w:rPr>
      </w:pPr>
    </w:p>
    <w:p w14:paraId="20CE3FCC">
      <w:pPr>
        <w:overflowPunct w:val="0"/>
        <w:rPr>
          <w:rFonts w:ascii="仿宋" w:hAnsi="仿宋" w:eastAsia="仿宋" w:cs="仿宋"/>
        </w:rPr>
      </w:pPr>
      <w:r>
        <w:rPr>
          <w:rFonts w:hint="eastAsia" w:ascii="仿宋" w:hAnsi="仿宋" w:eastAsia="仿宋" w:cs="仿宋"/>
        </w:rPr>
        <w:br w:type="page"/>
      </w:r>
    </w:p>
    <w:p w14:paraId="19D36BF9">
      <w:pPr>
        <w:overflowPunct w:val="0"/>
        <w:spacing w:line="360" w:lineRule="auto"/>
        <w:jc w:val="center"/>
        <w:rPr>
          <w:rFonts w:ascii="仿宋" w:hAnsi="仿宋" w:eastAsia="仿宋" w:cs="仿宋"/>
          <w:b/>
          <w:sz w:val="24"/>
        </w:rPr>
      </w:pPr>
      <w:r>
        <w:rPr>
          <w:rFonts w:hint="eastAsia" w:ascii="仿宋" w:hAnsi="仿宋" w:eastAsia="仿宋" w:cs="仿宋"/>
          <w:b/>
          <w:sz w:val="24"/>
        </w:rPr>
        <w:t>（五）拟委任的主要人员汇总表</w:t>
      </w:r>
    </w:p>
    <w:tbl>
      <w:tblPr>
        <w:tblStyle w:val="15"/>
        <w:tblW w:w="4998" w:type="pct"/>
        <w:tblInd w:w="0" w:type="dxa"/>
        <w:tblLayout w:type="autofit"/>
        <w:tblCellMar>
          <w:top w:w="0" w:type="dxa"/>
          <w:left w:w="10" w:type="dxa"/>
          <w:bottom w:w="0" w:type="dxa"/>
          <w:right w:w="10" w:type="dxa"/>
        </w:tblCellMar>
      </w:tblPr>
      <w:tblGrid>
        <w:gridCol w:w="931"/>
        <w:gridCol w:w="1519"/>
        <w:gridCol w:w="1214"/>
        <w:gridCol w:w="726"/>
        <w:gridCol w:w="730"/>
        <w:gridCol w:w="1343"/>
        <w:gridCol w:w="906"/>
        <w:gridCol w:w="904"/>
        <w:gridCol w:w="1483"/>
      </w:tblGrid>
      <w:tr w14:paraId="2233F9EE">
        <w:tblPrEx>
          <w:tblCellMar>
            <w:top w:w="0" w:type="dxa"/>
            <w:left w:w="10" w:type="dxa"/>
            <w:bottom w:w="0" w:type="dxa"/>
            <w:right w:w="10" w:type="dxa"/>
          </w:tblCellMar>
        </w:tblPrEx>
        <w:trPr>
          <w:trHeight w:val="475" w:hRule="exact"/>
        </w:trPr>
        <w:tc>
          <w:tcPr>
            <w:tcW w:w="477" w:type="pct"/>
            <w:vMerge w:val="restart"/>
            <w:tcBorders>
              <w:top w:val="single" w:color="auto" w:sz="4" w:space="0"/>
              <w:left w:val="single" w:color="auto" w:sz="4" w:space="0"/>
              <w:bottom w:val="nil"/>
              <w:right w:val="nil"/>
              <w:tl2br w:val="nil"/>
              <w:tr2bl w:val="nil"/>
            </w:tcBorders>
            <w:shd w:val="clear" w:color="auto" w:fill="FFFFFF"/>
            <w:vAlign w:val="center"/>
          </w:tcPr>
          <w:p w14:paraId="3B439A87">
            <w:pPr>
              <w:overflowPunct w:val="0"/>
              <w:jc w:val="center"/>
              <w:rPr>
                <w:rFonts w:ascii="仿宋" w:hAnsi="仿宋" w:eastAsia="仿宋" w:cs="仿宋"/>
                <w:sz w:val="24"/>
              </w:rPr>
            </w:pPr>
            <w:r>
              <w:rPr>
                <w:rFonts w:hint="eastAsia" w:ascii="仿宋" w:hAnsi="仿宋" w:eastAsia="仿宋" w:cs="仿宋"/>
                <w:sz w:val="24"/>
              </w:rPr>
              <w:t>序号</w:t>
            </w:r>
          </w:p>
        </w:tc>
        <w:tc>
          <w:tcPr>
            <w:tcW w:w="778" w:type="pct"/>
            <w:vMerge w:val="restart"/>
            <w:tcBorders>
              <w:top w:val="single" w:color="auto" w:sz="4" w:space="0"/>
              <w:left w:val="single" w:color="auto" w:sz="4" w:space="0"/>
              <w:bottom w:val="nil"/>
              <w:right w:val="nil"/>
              <w:tl2br w:val="nil"/>
              <w:tr2bl w:val="nil"/>
            </w:tcBorders>
            <w:shd w:val="clear" w:color="auto" w:fill="FFFFFF"/>
            <w:vAlign w:val="center"/>
          </w:tcPr>
          <w:p w14:paraId="4394FD0A">
            <w:pPr>
              <w:overflowPunct w:val="0"/>
              <w:jc w:val="center"/>
              <w:rPr>
                <w:rFonts w:ascii="仿宋" w:hAnsi="仿宋" w:eastAsia="仿宋" w:cs="仿宋"/>
                <w:sz w:val="24"/>
              </w:rPr>
            </w:pPr>
            <w:r>
              <w:rPr>
                <w:rFonts w:hint="eastAsia" w:ascii="仿宋" w:hAnsi="仿宋" w:eastAsia="仿宋" w:cs="仿宋"/>
                <w:sz w:val="24"/>
              </w:rPr>
              <w:t>本项目任职</w:t>
            </w:r>
          </w:p>
        </w:tc>
        <w:tc>
          <w:tcPr>
            <w:tcW w:w="622" w:type="pct"/>
            <w:vMerge w:val="restart"/>
            <w:tcBorders>
              <w:top w:val="single" w:color="auto" w:sz="4" w:space="0"/>
              <w:left w:val="single" w:color="auto" w:sz="4" w:space="0"/>
              <w:bottom w:val="nil"/>
              <w:right w:val="nil"/>
              <w:tl2br w:val="nil"/>
              <w:tr2bl w:val="nil"/>
            </w:tcBorders>
            <w:shd w:val="clear" w:color="auto" w:fill="FFFFFF"/>
            <w:vAlign w:val="center"/>
          </w:tcPr>
          <w:p w14:paraId="57DC5090">
            <w:pPr>
              <w:overflowPunct w:val="0"/>
              <w:jc w:val="center"/>
              <w:rPr>
                <w:rFonts w:ascii="仿宋" w:hAnsi="仿宋" w:eastAsia="仿宋" w:cs="仿宋"/>
                <w:sz w:val="24"/>
              </w:rPr>
            </w:pPr>
            <w:r>
              <w:rPr>
                <w:rFonts w:hint="eastAsia" w:ascii="仿宋" w:hAnsi="仿宋" w:eastAsia="仿宋" w:cs="仿宋"/>
                <w:sz w:val="24"/>
              </w:rPr>
              <w:t>姓名</w:t>
            </w:r>
          </w:p>
        </w:tc>
        <w:tc>
          <w:tcPr>
            <w:tcW w:w="372" w:type="pct"/>
            <w:vMerge w:val="restart"/>
            <w:tcBorders>
              <w:top w:val="single" w:color="auto" w:sz="4" w:space="0"/>
              <w:left w:val="single" w:color="auto" w:sz="4" w:space="0"/>
              <w:bottom w:val="nil"/>
              <w:right w:val="nil"/>
              <w:tl2br w:val="nil"/>
              <w:tr2bl w:val="nil"/>
            </w:tcBorders>
            <w:shd w:val="clear" w:color="auto" w:fill="FFFFFF"/>
            <w:vAlign w:val="center"/>
          </w:tcPr>
          <w:p w14:paraId="3C5BEB8A">
            <w:pPr>
              <w:overflowPunct w:val="0"/>
              <w:jc w:val="center"/>
              <w:rPr>
                <w:rFonts w:ascii="仿宋" w:hAnsi="仿宋" w:eastAsia="仿宋" w:cs="仿宋"/>
                <w:sz w:val="24"/>
              </w:rPr>
            </w:pPr>
            <w:r>
              <w:rPr>
                <w:rFonts w:hint="eastAsia" w:ascii="仿宋" w:hAnsi="仿宋" w:eastAsia="仿宋" w:cs="仿宋"/>
                <w:sz w:val="24"/>
              </w:rPr>
              <w:t>职称</w:t>
            </w:r>
          </w:p>
        </w:tc>
        <w:tc>
          <w:tcPr>
            <w:tcW w:w="374" w:type="pct"/>
            <w:vMerge w:val="restart"/>
            <w:tcBorders>
              <w:top w:val="single" w:color="auto" w:sz="4" w:space="0"/>
              <w:left w:val="single" w:color="auto" w:sz="4" w:space="0"/>
              <w:bottom w:val="nil"/>
              <w:right w:val="nil"/>
              <w:tl2br w:val="nil"/>
              <w:tr2bl w:val="nil"/>
            </w:tcBorders>
            <w:shd w:val="clear" w:color="auto" w:fill="FFFFFF"/>
            <w:vAlign w:val="center"/>
          </w:tcPr>
          <w:p w14:paraId="588BE642">
            <w:pPr>
              <w:overflowPunct w:val="0"/>
              <w:jc w:val="center"/>
              <w:rPr>
                <w:rFonts w:ascii="仿宋" w:hAnsi="仿宋" w:eastAsia="仿宋" w:cs="仿宋"/>
                <w:sz w:val="24"/>
              </w:rPr>
            </w:pPr>
            <w:r>
              <w:rPr>
                <w:rFonts w:hint="eastAsia" w:ascii="仿宋" w:hAnsi="仿宋" w:eastAsia="仿宋" w:cs="仿宋"/>
                <w:sz w:val="24"/>
              </w:rPr>
              <w:t>专业</w:t>
            </w:r>
          </w:p>
        </w:tc>
        <w:tc>
          <w:tcPr>
            <w:tcW w:w="1615" w:type="pct"/>
            <w:gridSpan w:val="3"/>
            <w:tcBorders>
              <w:top w:val="single" w:color="auto" w:sz="4" w:space="0"/>
              <w:left w:val="single" w:color="auto" w:sz="4" w:space="0"/>
              <w:bottom w:val="nil"/>
              <w:right w:val="nil"/>
              <w:tl2br w:val="nil"/>
              <w:tr2bl w:val="nil"/>
            </w:tcBorders>
            <w:shd w:val="clear" w:color="auto" w:fill="FFFFFF"/>
            <w:vAlign w:val="center"/>
          </w:tcPr>
          <w:p w14:paraId="30D55EF1">
            <w:pPr>
              <w:overflowPunct w:val="0"/>
              <w:jc w:val="center"/>
              <w:rPr>
                <w:rFonts w:ascii="仿宋" w:hAnsi="仿宋" w:eastAsia="仿宋" w:cs="仿宋"/>
                <w:sz w:val="24"/>
              </w:rPr>
            </w:pPr>
            <w:r>
              <w:rPr>
                <w:rFonts w:hint="eastAsia" w:ascii="仿宋" w:hAnsi="仿宋" w:eastAsia="仿宋" w:cs="仿宋"/>
                <w:sz w:val="24"/>
              </w:rPr>
              <w:t>执业或职业资格证明</w:t>
            </w:r>
          </w:p>
        </w:tc>
        <w:tc>
          <w:tcPr>
            <w:tcW w:w="759" w:type="pct"/>
            <w:vMerge w:val="restart"/>
            <w:tcBorders>
              <w:top w:val="single" w:color="auto" w:sz="4" w:space="0"/>
              <w:left w:val="single" w:color="auto" w:sz="4" w:space="0"/>
              <w:bottom w:val="nil"/>
              <w:right w:val="single" w:color="auto" w:sz="4" w:space="0"/>
              <w:tl2br w:val="nil"/>
              <w:tr2bl w:val="nil"/>
            </w:tcBorders>
            <w:shd w:val="clear" w:color="auto" w:fill="FFFFFF"/>
            <w:vAlign w:val="center"/>
          </w:tcPr>
          <w:p w14:paraId="4CEE0B9E">
            <w:pPr>
              <w:overflowPunct w:val="0"/>
              <w:jc w:val="center"/>
              <w:rPr>
                <w:rFonts w:ascii="仿宋" w:hAnsi="仿宋" w:eastAsia="仿宋" w:cs="仿宋"/>
                <w:sz w:val="24"/>
              </w:rPr>
            </w:pPr>
            <w:r>
              <w:rPr>
                <w:rFonts w:hint="eastAsia" w:ascii="仿宋" w:hAnsi="仿宋" w:eastAsia="仿宋" w:cs="仿宋"/>
                <w:sz w:val="24"/>
              </w:rPr>
              <w:t>备注</w:t>
            </w:r>
          </w:p>
        </w:tc>
      </w:tr>
      <w:tr w14:paraId="47D5B579">
        <w:tblPrEx>
          <w:tblCellMar>
            <w:top w:w="0" w:type="dxa"/>
            <w:left w:w="10" w:type="dxa"/>
            <w:bottom w:w="0" w:type="dxa"/>
            <w:right w:w="10" w:type="dxa"/>
          </w:tblCellMar>
        </w:tblPrEx>
        <w:trPr>
          <w:trHeight w:val="456" w:hRule="exact"/>
        </w:trPr>
        <w:tc>
          <w:tcPr>
            <w:tcW w:w="477" w:type="pct"/>
            <w:vMerge w:val="continue"/>
            <w:tcBorders>
              <w:top w:val="nil"/>
              <w:left w:val="single" w:color="auto" w:sz="4" w:space="0"/>
              <w:bottom w:val="nil"/>
              <w:right w:val="nil"/>
              <w:tl2br w:val="nil"/>
              <w:tr2bl w:val="nil"/>
            </w:tcBorders>
            <w:shd w:val="clear" w:color="auto" w:fill="FFFFFF"/>
            <w:vAlign w:val="center"/>
          </w:tcPr>
          <w:p w14:paraId="082CEF44">
            <w:pPr>
              <w:overflowPunct w:val="0"/>
              <w:rPr>
                <w:rFonts w:ascii="仿宋" w:hAnsi="仿宋" w:eastAsia="仿宋" w:cs="仿宋"/>
                <w:sz w:val="24"/>
              </w:rPr>
            </w:pPr>
          </w:p>
        </w:tc>
        <w:tc>
          <w:tcPr>
            <w:tcW w:w="778" w:type="pct"/>
            <w:vMerge w:val="continue"/>
            <w:tcBorders>
              <w:top w:val="nil"/>
              <w:left w:val="single" w:color="auto" w:sz="4" w:space="0"/>
              <w:bottom w:val="nil"/>
              <w:right w:val="nil"/>
              <w:tl2br w:val="nil"/>
              <w:tr2bl w:val="nil"/>
            </w:tcBorders>
            <w:shd w:val="clear" w:color="auto" w:fill="FFFFFF"/>
            <w:vAlign w:val="center"/>
          </w:tcPr>
          <w:p w14:paraId="7CB18FB7">
            <w:pPr>
              <w:overflowPunct w:val="0"/>
              <w:rPr>
                <w:rFonts w:ascii="仿宋" w:hAnsi="仿宋" w:eastAsia="仿宋" w:cs="仿宋"/>
                <w:sz w:val="24"/>
              </w:rPr>
            </w:pPr>
          </w:p>
        </w:tc>
        <w:tc>
          <w:tcPr>
            <w:tcW w:w="622" w:type="pct"/>
            <w:vMerge w:val="continue"/>
            <w:tcBorders>
              <w:top w:val="nil"/>
              <w:left w:val="single" w:color="auto" w:sz="4" w:space="0"/>
              <w:bottom w:val="nil"/>
              <w:right w:val="nil"/>
              <w:tl2br w:val="nil"/>
              <w:tr2bl w:val="nil"/>
            </w:tcBorders>
            <w:shd w:val="clear" w:color="auto" w:fill="FFFFFF"/>
            <w:vAlign w:val="center"/>
          </w:tcPr>
          <w:p w14:paraId="7D2D19B2">
            <w:pPr>
              <w:overflowPunct w:val="0"/>
              <w:rPr>
                <w:rFonts w:ascii="仿宋" w:hAnsi="仿宋" w:eastAsia="仿宋" w:cs="仿宋"/>
                <w:sz w:val="24"/>
              </w:rPr>
            </w:pPr>
          </w:p>
        </w:tc>
        <w:tc>
          <w:tcPr>
            <w:tcW w:w="372" w:type="pct"/>
            <w:vMerge w:val="continue"/>
            <w:tcBorders>
              <w:top w:val="nil"/>
              <w:left w:val="single" w:color="auto" w:sz="4" w:space="0"/>
              <w:bottom w:val="nil"/>
              <w:right w:val="nil"/>
              <w:tl2br w:val="nil"/>
              <w:tr2bl w:val="nil"/>
            </w:tcBorders>
            <w:shd w:val="clear" w:color="auto" w:fill="FFFFFF"/>
            <w:vAlign w:val="center"/>
          </w:tcPr>
          <w:p w14:paraId="59B00EB5">
            <w:pPr>
              <w:overflowPunct w:val="0"/>
              <w:rPr>
                <w:rFonts w:ascii="仿宋" w:hAnsi="仿宋" w:eastAsia="仿宋" w:cs="仿宋"/>
                <w:sz w:val="24"/>
              </w:rPr>
            </w:pPr>
          </w:p>
        </w:tc>
        <w:tc>
          <w:tcPr>
            <w:tcW w:w="374" w:type="pct"/>
            <w:vMerge w:val="continue"/>
            <w:tcBorders>
              <w:top w:val="nil"/>
              <w:left w:val="single" w:color="auto" w:sz="4" w:space="0"/>
              <w:bottom w:val="nil"/>
              <w:right w:val="nil"/>
              <w:tl2br w:val="nil"/>
              <w:tr2bl w:val="nil"/>
            </w:tcBorders>
            <w:shd w:val="clear" w:color="auto" w:fill="FFFFFF"/>
            <w:vAlign w:val="center"/>
          </w:tcPr>
          <w:p w14:paraId="038E1EB4">
            <w:pPr>
              <w:overflowPunct w:val="0"/>
              <w:rPr>
                <w:rFonts w:ascii="仿宋" w:hAnsi="仿宋" w:eastAsia="仿宋" w:cs="仿宋"/>
                <w:sz w:val="24"/>
              </w:rPr>
            </w:pPr>
          </w:p>
        </w:tc>
        <w:tc>
          <w:tcPr>
            <w:tcW w:w="688" w:type="pct"/>
            <w:tcBorders>
              <w:top w:val="single" w:color="auto" w:sz="4" w:space="0"/>
              <w:left w:val="single" w:color="auto" w:sz="4" w:space="0"/>
              <w:bottom w:val="nil"/>
              <w:right w:val="nil"/>
              <w:tl2br w:val="nil"/>
              <w:tr2bl w:val="nil"/>
            </w:tcBorders>
            <w:shd w:val="clear" w:color="auto" w:fill="FFFFFF"/>
            <w:vAlign w:val="center"/>
          </w:tcPr>
          <w:p w14:paraId="73ED084A">
            <w:pPr>
              <w:overflowPunct w:val="0"/>
              <w:jc w:val="center"/>
              <w:rPr>
                <w:rFonts w:ascii="仿宋" w:hAnsi="仿宋" w:eastAsia="仿宋" w:cs="仿宋"/>
                <w:sz w:val="24"/>
              </w:rPr>
            </w:pPr>
            <w:r>
              <w:rPr>
                <w:rFonts w:hint="eastAsia" w:ascii="仿宋" w:hAnsi="仿宋" w:eastAsia="仿宋" w:cs="仿宋"/>
                <w:sz w:val="24"/>
              </w:rPr>
              <w:t>证书名称</w:t>
            </w:r>
          </w:p>
        </w:tc>
        <w:tc>
          <w:tcPr>
            <w:tcW w:w="464" w:type="pct"/>
            <w:tcBorders>
              <w:top w:val="single" w:color="auto" w:sz="4" w:space="0"/>
              <w:left w:val="single" w:color="auto" w:sz="4" w:space="0"/>
              <w:bottom w:val="nil"/>
              <w:right w:val="nil"/>
              <w:tl2br w:val="nil"/>
              <w:tr2bl w:val="nil"/>
            </w:tcBorders>
            <w:shd w:val="clear" w:color="auto" w:fill="FFFFFF"/>
            <w:vAlign w:val="center"/>
          </w:tcPr>
          <w:p w14:paraId="30BB95BE">
            <w:pPr>
              <w:overflowPunct w:val="0"/>
              <w:jc w:val="center"/>
              <w:rPr>
                <w:rFonts w:ascii="仿宋" w:hAnsi="仿宋" w:eastAsia="仿宋" w:cs="仿宋"/>
                <w:sz w:val="24"/>
              </w:rPr>
            </w:pPr>
            <w:r>
              <w:rPr>
                <w:rFonts w:hint="eastAsia" w:ascii="仿宋" w:hAnsi="仿宋" w:eastAsia="仿宋" w:cs="仿宋"/>
                <w:sz w:val="24"/>
              </w:rPr>
              <w:t>级别</w:t>
            </w:r>
          </w:p>
        </w:tc>
        <w:tc>
          <w:tcPr>
            <w:tcW w:w="462" w:type="pct"/>
            <w:tcBorders>
              <w:top w:val="single" w:color="auto" w:sz="4" w:space="0"/>
              <w:left w:val="single" w:color="auto" w:sz="4" w:space="0"/>
              <w:bottom w:val="nil"/>
              <w:right w:val="nil"/>
              <w:tl2br w:val="nil"/>
              <w:tr2bl w:val="nil"/>
            </w:tcBorders>
            <w:shd w:val="clear" w:color="auto" w:fill="FFFFFF"/>
            <w:vAlign w:val="center"/>
          </w:tcPr>
          <w:p w14:paraId="60F43F77">
            <w:pPr>
              <w:overflowPunct w:val="0"/>
              <w:ind w:firstLine="180"/>
              <w:jc w:val="left"/>
              <w:rPr>
                <w:rFonts w:ascii="仿宋" w:hAnsi="仿宋" w:eastAsia="仿宋" w:cs="仿宋"/>
                <w:sz w:val="24"/>
              </w:rPr>
            </w:pPr>
            <w:r>
              <w:rPr>
                <w:rFonts w:hint="eastAsia" w:ascii="仿宋" w:hAnsi="仿宋" w:eastAsia="仿宋" w:cs="仿宋"/>
                <w:sz w:val="24"/>
              </w:rPr>
              <w:t>证号</w:t>
            </w:r>
          </w:p>
        </w:tc>
        <w:tc>
          <w:tcPr>
            <w:tcW w:w="759" w:type="pct"/>
            <w:vMerge w:val="continue"/>
            <w:tcBorders>
              <w:top w:val="nil"/>
              <w:left w:val="single" w:color="auto" w:sz="4" w:space="0"/>
              <w:bottom w:val="nil"/>
              <w:right w:val="single" w:color="auto" w:sz="4" w:space="0"/>
              <w:tl2br w:val="nil"/>
              <w:tr2bl w:val="nil"/>
            </w:tcBorders>
            <w:shd w:val="clear" w:color="auto" w:fill="FFFFFF"/>
            <w:vAlign w:val="center"/>
          </w:tcPr>
          <w:p w14:paraId="64650CC9">
            <w:pPr>
              <w:overflowPunct w:val="0"/>
              <w:rPr>
                <w:rFonts w:ascii="仿宋" w:hAnsi="仿宋" w:eastAsia="仿宋" w:cs="仿宋"/>
                <w:sz w:val="24"/>
              </w:rPr>
            </w:pPr>
          </w:p>
        </w:tc>
      </w:tr>
      <w:tr w14:paraId="3A949765">
        <w:tblPrEx>
          <w:tblCellMar>
            <w:top w:w="0" w:type="dxa"/>
            <w:left w:w="10" w:type="dxa"/>
            <w:bottom w:w="0" w:type="dxa"/>
            <w:right w:w="10" w:type="dxa"/>
          </w:tblCellMar>
        </w:tblPrEx>
        <w:trPr>
          <w:trHeight w:val="514" w:hRule="exact"/>
        </w:trPr>
        <w:tc>
          <w:tcPr>
            <w:tcW w:w="477" w:type="pct"/>
            <w:tcBorders>
              <w:top w:val="single" w:color="auto" w:sz="4" w:space="0"/>
              <w:left w:val="single" w:color="auto" w:sz="4" w:space="0"/>
              <w:bottom w:val="nil"/>
              <w:right w:val="nil"/>
              <w:tl2br w:val="nil"/>
              <w:tr2bl w:val="nil"/>
            </w:tcBorders>
            <w:shd w:val="clear" w:color="auto" w:fill="FFFFFF"/>
          </w:tcPr>
          <w:p w14:paraId="25362D1B">
            <w:pPr>
              <w:overflowPunct w:val="0"/>
              <w:jc w:val="center"/>
              <w:rPr>
                <w:rFonts w:ascii="仿宋" w:hAnsi="仿宋" w:eastAsia="仿宋" w:cs="仿宋"/>
                <w:sz w:val="24"/>
              </w:rPr>
            </w:pPr>
          </w:p>
        </w:tc>
        <w:tc>
          <w:tcPr>
            <w:tcW w:w="778" w:type="pct"/>
            <w:tcBorders>
              <w:top w:val="single" w:color="auto" w:sz="4" w:space="0"/>
              <w:left w:val="single" w:color="auto" w:sz="4" w:space="0"/>
              <w:bottom w:val="nil"/>
              <w:right w:val="nil"/>
              <w:tl2br w:val="nil"/>
              <w:tr2bl w:val="nil"/>
            </w:tcBorders>
            <w:shd w:val="clear" w:color="auto" w:fill="FFFFFF"/>
          </w:tcPr>
          <w:p w14:paraId="09D6E956">
            <w:pPr>
              <w:overflowPunct w:val="0"/>
              <w:jc w:val="center"/>
              <w:rPr>
                <w:rFonts w:ascii="仿宋" w:hAnsi="仿宋" w:eastAsia="仿宋" w:cs="仿宋"/>
                <w:sz w:val="24"/>
              </w:rPr>
            </w:pPr>
          </w:p>
        </w:tc>
        <w:tc>
          <w:tcPr>
            <w:tcW w:w="622" w:type="pct"/>
            <w:tcBorders>
              <w:top w:val="single" w:color="auto" w:sz="4" w:space="0"/>
              <w:left w:val="single" w:color="auto" w:sz="4" w:space="0"/>
              <w:bottom w:val="nil"/>
              <w:right w:val="nil"/>
              <w:tl2br w:val="nil"/>
              <w:tr2bl w:val="nil"/>
            </w:tcBorders>
            <w:shd w:val="clear" w:color="auto" w:fill="FFFFFF"/>
          </w:tcPr>
          <w:p w14:paraId="27038C91">
            <w:pPr>
              <w:overflowPunct w:val="0"/>
              <w:jc w:val="center"/>
              <w:rPr>
                <w:rFonts w:ascii="仿宋" w:hAnsi="仿宋" w:eastAsia="仿宋" w:cs="仿宋"/>
                <w:sz w:val="24"/>
              </w:rPr>
            </w:pPr>
          </w:p>
        </w:tc>
        <w:tc>
          <w:tcPr>
            <w:tcW w:w="372" w:type="pct"/>
            <w:tcBorders>
              <w:top w:val="single" w:color="auto" w:sz="4" w:space="0"/>
              <w:left w:val="single" w:color="auto" w:sz="4" w:space="0"/>
              <w:bottom w:val="nil"/>
              <w:right w:val="nil"/>
              <w:tl2br w:val="nil"/>
              <w:tr2bl w:val="nil"/>
            </w:tcBorders>
            <w:shd w:val="clear" w:color="auto" w:fill="FFFFFF"/>
          </w:tcPr>
          <w:p w14:paraId="45CB50E2">
            <w:pPr>
              <w:overflowPunct w:val="0"/>
              <w:jc w:val="center"/>
              <w:rPr>
                <w:rFonts w:ascii="仿宋" w:hAnsi="仿宋" w:eastAsia="仿宋" w:cs="仿宋"/>
                <w:sz w:val="24"/>
              </w:rPr>
            </w:pPr>
          </w:p>
        </w:tc>
        <w:tc>
          <w:tcPr>
            <w:tcW w:w="374" w:type="pct"/>
            <w:tcBorders>
              <w:top w:val="single" w:color="auto" w:sz="4" w:space="0"/>
              <w:left w:val="single" w:color="auto" w:sz="4" w:space="0"/>
              <w:bottom w:val="nil"/>
              <w:right w:val="nil"/>
              <w:tl2br w:val="nil"/>
              <w:tr2bl w:val="nil"/>
            </w:tcBorders>
            <w:shd w:val="clear" w:color="auto" w:fill="FFFFFF"/>
          </w:tcPr>
          <w:p w14:paraId="5FBDF062">
            <w:pPr>
              <w:overflowPunct w:val="0"/>
              <w:jc w:val="center"/>
              <w:rPr>
                <w:rFonts w:ascii="仿宋" w:hAnsi="仿宋" w:eastAsia="仿宋" w:cs="仿宋"/>
                <w:sz w:val="24"/>
              </w:rPr>
            </w:pPr>
          </w:p>
        </w:tc>
        <w:tc>
          <w:tcPr>
            <w:tcW w:w="688" w:type="pct"/>
            <w:tcBorders>
              <w:top w:val="single" w:color="auto" w:sz="4" w:space="0"/>
              <w:left w:val="single" w:color="auto" w:sz="4" w:space="0"/>
              <w:bottom w:val="nil"/>
              <w:right w:val="nil"/>
              <w:tl2br w:val="nil"/>
              <w:tr2bl w:val="nil"/>
            </w:tcBorders>
            <w:shd w:val="clear" w:color="auto" w:fill="FFFFFF"/>
          </w:tcPr>
          <w:p w14:paraId="1F11C8CC">
            <w:pPr>
              <w:overflowPunct w:val="0"/>
              <w:jc w:val="center"/>
              <w:rPr>
                <w:rFonts w:ascii="仿宋" w:hAnsi="仿宋" w:eastAsia="仿宋" w:cs="仿宋"/>
                <w:sz w:val="24"/>
              </w:rPr>
            </w:pPr>
          </w:p>
        </w:tc>
        <w:tc>
          <w:tcPr>
            <w:tcW w:w="464" w:type="pct"/>
            <w:tcBorders>
              <w:top w:val="single" w:color="auto" w:sz="4" w:space="0"/>
              <w:left w:val="single" w:color="auto" w:sz="4" w:space="0"/>
              <w:bottom w:val="nil"/>
              <w:right w:val="nil"/>
              <w:tl2br w:val="nil"/>
              <w:tr2bl w:val="nil"/>
            </w:tcBorders>
            <w:shd w:val="clear" w:color="auto" w:fill="FFFFFF"/>
          </w:tcPr>
          <w:p w14:paraId="66FCC240">
            <w:pPr>
              <w:overflowPunct w:val="0"/>
              <w:jc w:val="center"/>
              <w:rPr>
                <w:rFonts w:ascii="仿宋" w:hAnsi="仿宋" w:eastAsia="仿宋" w:cs="仿宋"/>
                <w:sz w:val="24"/>
              </w:rPr>
            </w:pPr>
          </w:p>
        </w:tc>
        <w:tc>
          <w:tcPr>
            <w:tcW w:w="462" w:type="pct"/>
            <w:tcBorders>
              <w:top w:val="single" w:color="auto" w:sz="4" w:space="0"/>
              <w:left w:val="single" w:color="auto" w:sz="4" w:space="0"/>
              <w:bottom w:val="nil"/>
              <w:right w:val="nil"/>
              <w:tl2br w:val="nil"/>
              <w:tr2bl w:val="nil"/>
            </w:tcBorders>
            <w:shd w:val="clear" w:color="auto" w:fill="FFFFFF"/>
          </w:tcPr>
          <w:p w14:paraId="1A1E17A1">
            <w:pPr>
              <w:overflowPunct w:val="0"/>
              <w:jc w:val="center"/>
              <w:rPr>
                <w:rFonts w:ascii="仿宋" w:hAnsi="仿宋" w:eastAsia="仿宋" w:cs="仿宋"/>
                <w:sz w:val="24"/>
              </w:rPr>
            </w:pPr>
          </w:p>
        </w:tc>
        <w:tc>
          <w:tcPr>
            <w:tcW w:w="759" w:type="pct"/>
            <w:tcBorders>
              <w:top w:val="single" w:color="auto" w:sz="4" w:space="0"/>
              <w:left w:val="single" w:color="auto" w:sz="4" w:space="0"/>
              <w:bottom w:val="nil"/>
              <w:right w:val="single" w:color="auto" w:sz="4" w:space="0"/>
              <w:tl2br w:val="nil"/>
              <w:tr2bl w:val="nil"/>
            </w:tcBorders>
            <w:shd w:val="clear" w:color="auto" w:fill="FFFFFF"/>
          </w:tcPr>
          <w:p w14:paraId="6A24EFFC">
            <w:pPr>
              <w:overflowPunct w:val="0"/>
              <w:jc w:val="center"/>
              <w:rPr>
                <w:rFonts w:ascii="仿宋" w:hAnsi="仿宋" w:eastAsia="仿宋" w:cs="仿宋"/>
                <w:sz w:val="24"/>
              </w:rPr>
            </w:pPr>
          </w:p>
        </w:tc>
      </w:tr>
      <w:tr w14:paraId="2CD3DEFF">
        <w:tblPrEx>
          <w:tblCellMar>
            <w:top w:w="0" w:type="dxa"/>
            <w:left w:w="10" w:type="dxa"/>
            <w:bottom w:w="0" w:type="dxa"/>
            <w:right w:w="10" w:type="dxa"/>
          </w:tblCellMar>
        </w:tblPrEx>
        <w:trPr>
          <w:trHeight w:val="509" w:hRule="exact"/>
        </w:trPr>
        <w:tc>
          <w:tcPr>
            <w:tcW w:w="477" w:type="pct"/>
            <w:tcBorders>
              <w:top w:val="single" w:color="auto" w:sz="4" w:space="0"/>
              <w:left w:val="single" w:color="auto" w:sz="4" w:space="0"/>
              <w:bottom w:val="nil"/>
              <w:right w:val="nil"/>
              <w:tl2br w:val="nil"/>
              <w:tr2bl w:val="nil"/>
            </w:tcBorders>
            <w:shd w:val="clear" w:color="auto" w:fill="FFFFFF"/>
          </w:tcPr>
          <w:p w14:paraId="34F767DA">
            <w:pPr>
              <w:overflowPunct w:val="0"/>
              <w:jc w:val="center"/>
              <w:rPr>
                <w:rFonts w:ascii="仿宋" w:hAnsi="仿宋" w:eastAsia="仿宋" w:cs="仿宋"/>
                <w:sz w:val="24"/>
              </w:rPr>
            </w:pPr>
          </w:p>
        </w:tc>
        <w:tc>
          <w:tcPr>
            <w:tcW w:w="778" w:type="pct"/>
            <w:tcBorders>
              <w:top w:val="single" w:color="auto" w:sz="4" w:space="0"/>
              <w:left w:val="single" w:color="auto" w:sz="4" w:space="0"/>
              <w:bottom w:val="nil"/>
              <w:right w:val="nil"/>
              <w:tl2br w:val="nil"/>
              <w:tr2bl w:val="nil"/>
            </w:tcBorders>
            <w:shd w:val="clear" w:color="auto" w:fill="FFFFFF"/>
          </w:tcPr>
          <w:p w14:paraId="7D01ED64">
            <w:pPr>
              <w:overflowPunct w:val="0"/>
              <w:jc w:val="center"/>
              <w:rPr>
                <w:rFonts w:ascii="仿宋" w:hAnsi="仿宋" w:eastAsia="仿宋" w:cs="仿宋"/>
                <w:sz w:val="24"/>
              </w:rPr>
            </w:pPr>
          </w:p>
        </w:tc>
        <w:tc>
          <w:tcPr>
            <w:tcW w:w="622" w:type="pct"/>
            <w:tcBorders>
              <w:top w:val="single" w:color="auto" w:sz="4" w:space="0"/>
              <w:left w:val="single" w:color="auto" w:sz="4" w:space="0"/>
              <w:bottom w:val="nil"/>
              <w:right w:val="nil"/>
              <w:tl2br w:val="nil"/>
              <w:tr2bl w:val="nil"/>
            </w:tcBorders>
            <w:shd w:val="clear" w:color="auto" w:fill="FFFFFF"/>
          </w:tcPr>
          <w:p w14:paraId="42192A94">
            <w:pPr>
              <w:overflowPunct w:val="0"/>
              <w:jc w:val="center"/>
              <w:rPr>
                <w:rFonts w:ascii="仿宋" w:hAnsi="仿宋" w:eastAsia="仿宋" w:cs="仿宋"/>
                <w:sz w:val="24"/>
              </w:rPr>
            </w:pPr>
          </w:p>
        </w:tc>
        <w:tc>
          <w:tcPr>
            <w:tcW w:w="372" w:type="pct"/>
            <w:tcBorders>
              <w:top w:val="single" w:color="auto" w:sz="4" w:space="0"/>
              <w:left w:val="single" w:color="auto" w:sz="4" w:space="0"/>
              <w:bottom w:val="nil"/>
              <w:right w:val="nil"/>
              <w:tl2br w:val="nil"/>
              <w:tr2bl w:val="nil"/>
            </w:tcBorders>
            <w:shd w:val="clear" w:color="auto" w:fill="FFFFFF"/>
          </w:tcPr>
          <w:p w14:paraId="1846C82A">
            <w:pPr>
              <w:overflowPunct w:val="0"/>
              <w:jc w:val="center"/>
              <w:rPr>
                <w:rFonts w:ascii="仿宋" w:hAnsi="仿宋" w:eastAsia="仿宋" w:cs="仿宋"/>
                <w:sz w:val="24"/>
              </w:rPr>
            </w:pPr>
          </w:p>
        </w:tc>
        <w:tc>
          <w:tcPr>
            <w:tcW w:w="374" w:type="pct"/>
            <w:tcBorders>
              <w:top w:val="single" w:color="auto" w:sz="4" w:space="0"/>
              <w:left w:val="single" w:color="auto" w:sz="4" w:space="0"/>
              <w:bottom w:val="nil"/>
              <w:right w:val="nil"/>
              <w:tl2br w:val="nil"/>
              <w:tr2bl w:val="nil"/>
            </w:tcBorders>
            <w:shd w:val="clear" w:color="auto" w:fill="FFFFFF"/>
          </w:tcPr>
          <w:p w14:paraId="26D5E92B">
            <w:pPr>
              <w:overflowPunct w:val="0"/>
              <w:jc w:val="center"/>
              <w:rPr>
                <w:rFonts w:ascii="仿宋" w:hAnsi="仿宋" w:eastAsia="仿宋" w:cs="仿宋"/>
                <w:sz w:val="24"/>
              </w:rPr>
            </w:pPr>
          </w:p>
        </w:tc>
        <w:tc>
          <w:tcPr>
            <w:tcW w:w="688" w:type="pct"/>
            <w:tcBorders>
              <w:top w:val="single" w:color="auto" w:sz="4" w:space="0"/>
              <w:left w:val="single" w:color="auto" w:sz="4" w:space="0"/>
              <w:bottom w:val="nil"/>
              <w:right w:val="nil"/>
              <w:tl2br w:val="nil"/>
              <w:tr2bl w:val="nil"/>
            </w:tcBorders>
            <w:shd w:val="clear" w:color="auto" w:fill="FFFFFF"/>
          </w:tcPr>
          <w:p w14:paraId="537B2247">
            <w:pPr>
              <w:overflowPunct w:val="0"/>
              <w:jc w:val="center"/>
              <w:rPr>
                <w:rFonts w:ascii="仿宋" w:hAnsi="仿宋" w:eastAsia="仿宋" w:cs="仿宋"/>
                <w:sz w:val="24"/>
              </w:rPr>
            </w:pPr>
          </w:p>
        </w:tc>
        <w:tc>
          <w:tcPr>
            <w:tcW w:w="464" w:type="pct"/>
            <w:tcBorders>
              <w:top w:val="single" w:color="auto" w:sz="4" w:space="0"/>
              <w:left w:val="single" w:color="auto" w:sz="4" w:space="0"/>
              <w:bottom w:val="nil"/>
              <w:right w:val="nil"/>
              <w:tl2br w:val="nil"/>
              <w:tr2bl w:val="nil"/>
            </w:tcBorders>
            <w:shd w:val="clear" w:color="auto" w:fill="FFFFFF"/>
          </w:tcPr>
          <w:p w14:paraId="46CBAF56">
            <w:pPr>
              <w:overflowPunct w:val="0"/>
              <w:jc w:val="center"/>
              <w:rPr>
                <w:rFonts w:ascii="仿宋" w:hAnsi="仿宋" w:eastAsia="仿宋" w:cs="仿宋"/>
                <w:sz w:val="24"/>
              </w:rPr>
            </w:pPr>
          </w:p>
        </w:tc>
        <w:tc>
          <w:tcPr>
            <w:tcW w:w="462" w:type="pct"/>
            <w:tcBorders>
              <w:top w:val="single" w:color="auto" w:sz="4" w:space="0"/>
              <w:left w:val="single" w:color="auto" w:sz="4" w:space="0"/>
              <w:bottom w:val="nil"/>
              <w:right w:val="nil"/>
              <w:tl2br w:val="nil"/>
              <w:tr2bl w:val="nil"/>
            </w:tcBorders>
            <w:shd w:val="clear" w:color="auto" w:fill="FFFFFF"/>
          </w:tcPr>
          <w:p w14:paraId="38F9A761">
            <w:pPr>
              <w:overflowPunct w:val="0"/>
              <w:jc w:val="center"/>
              <w:rPr>
                <w:rFonts w:ascii="仿宋" w:hAnsi="仿宋" w:eastAsia="仿宋" w:cs="仿宋"/>
                <w:sz w:val="24"/>
              </w:rPr>
            </w:pPr>
          </w:p>
        </w:tc>
        <w:tc>
          <w:tcPr>
            <w:tcW w:w="759" w:type="pct"/>
            <w:tcBorders>
              <w:top w:val="single" w:color="auto" w:sz="4" w:space="0"/>
              <w:left w:val="single" w:color="auto" w:sz="4" w:space="0"/>
              <w:bottom w:val="nil"/>
              <w:right w:val="single" w:color="auto" w:sz="4" w:space="0"/>
              <w:tl2br w:val="nil"/>
              <w:tr2bl w:val="nil"/>
            </w:tcBorders>
            <w:shd w:val="clear" w:color="auto" w:fill="FFFFFF"/>
          </w:tcPr>
          <w:p w14:paraId="6EA8D5A2">
            <w:pPr>
              <w:overflowPunct w:val="0"/>
              <w:jc w:val="center"/>
              <w:rPr>
                <w:rFonts w:ascii="仿宋" w:hAnsi="仿宋" w:eastAsia="仿宋" w:cs="仿宋"/>
                <w:sz w:val="24"/>
              </w:rPr>
            </w:pPr>
          </w:p>
        </w:tc>
      </w:tr>
      <w:tr w14:paraId="67CDF9A3">
        <w:tblPrEx>
          <w:tblCellMar>
            <w:top w:w="0" w:type="dxa"/>
            <w:left w:w="10" w:type="dxa"/>
            <w:bottom w:w="0" w:type="dxa"/>
            <w:right w:w="10" w:type="dxa"/>
          </w:tblCellMar>
        </w:tblPrEx>
        <w:trPr>
          <w:trHeight w:val="514" w:hRule="exact"/>
        </w:trPr>
        <w:tc>
          <w:tcPr>
            <w:tcW w:w="477" w:type="pct"/>
            <w:tcBorders>
              <w:top w:val="single" w:color="auto" w:sz="4" w:space="0"/>
              <w:left w:val="single" w:color="auto" w:sz="4" w:space="0"/>
              <w:bottom w:val="nil"/>
              <w:right w:val="nil"/>
              <w:tl2br w:val="nil"/>
              <w:tr2bl w:val="nil"/>
            </w:tcBorders>
            <w:shd w:val="clear" w:color="auto" w:fill="FFFFFF"/>
          </w:tcPr>
          <w:p w14:paraId="4D07D5B3">
            <w:pPr>
              <w:overflowPunct w:val="0"/>
              <w:jc w:val="center"/>
              <w:rPr>
                <w:rFonts w:ascii="仿宋" w:hAnsi="仿宋" w:eastAsia="仿宋" w:cs="仿宋"/>
                <w:sz w:val="24"/>
              </w:rPr>
            </w:pPr>
          </w:p>
        </w:tc>
        <w:tc>
          <w:tcPr>
            <w:tcW w:w="778" w:type="pct"/>
            <w:tcBorders>
              <w:top w:val="single" w:color="auto" w:sz="4" w:space="0"/>
              <w:left w:val="single" w:color="auto" w:sz="4" w:space="0"/>
              <w:bottom w:val="nil"/>
              <w:right w:val="nil"/>
              <w:tl2br w:val="nil"/>
              <w:tr2bl w:val="nil"/>
            </w:tcBorders>
            <w:shd w:val="clear" w:color="auto" w:fill="FFFFFF"/>
          </w:tcPr>
          <w:p w14:paraId="3F4BF08C">
            <w:pPr>
              <w:overflowPunct w:val="0"/>
              <w:jc w:val="center"/>
              <w:rPr>
                <w:rFonts w:ascii="仿宋" w:hAnsi="仿宋" w:eastAsia="仿宋" w:cs="仿宋"/>
                <w:sz w:val="24"/>
              </w:rPr>
            </w:pPr>
          </w:p>
        </w:tc>
        <w:tc>
          <w:tcPr>
            <w:tcW w:w="622" w:type="pct"/>
            <w:tcBorders>
              <w:top w:val="single" w:color="auto" w:sz="4" w:space="0"/>
              <w:left w:val="single" w:color="auto" w:sz="4" w:space="0"/>
              <w:bottom w:val="nil"/>
              <w:right w:val="nil"/>
              <w:tl2br w:val="nil"/>
              <w:tr2bl w:val="nil"/>
            </w:tcBorders>
            <w:shd w:val="clear" w:color="auto" w:fill="FFFFFF"/>
          </w:tcPr>
          <w:p w14:paraId="51205DE2">
            <w:pPr>
              <w:overflowPunct w:val="0"/>
              <w:jc w:val="center"/>
              <w:rPr>
                <w:rFonts w:ascii="仿宋" w:hAnsi="仿宋" w:eastAsia="仿宋" w:cs="仿宋"/>
                <w:sz w:val="24"/>
              </w:rPr>
            </w:pPr>
          </w:p>
        </w:tc>
        <w:tc>
          <w:tcPr>
            <w:tcW w:w="372" w:type="pct"/>
            <w:tcBorders>
              <w:top w:val="single" w:color="auto" w:sz="4" w:space="0"/>
              <w:left w:val="single" w:color="auto" w:sz="4" w:space="0"/>
              <w:bottom w:val="nil"/>
              <w:right w:val="nil"/>
              <w:tl2br w:val="nil"/>
              <w:tr2bl w:val="nil"/>
            </w:tcBorders>
            <w:shd w:val="clear" w:color="auto" w:fill="FFFFFF"/>
          </w:tcPr>
          <w:p w14:paraId="7674916B">
            <w:pPr>
              <w:overflowPunct w:val="0"/>
              <w:jc w:val="center"/>
              <w:rPr>
                <w:rFonts w:ascii="仿宋" w:hAnsi="仿宋" w:eastAsia="仿宋" w:cs="仿宋"/>
                <w:sz w:val="24"/>
              </w:rPr>
            </w:pPr>
          </w:p>
        </w:tc>
        <w:tc>
          <w:tcPr>
            <w:tcW w:w="374" w:type="pct"/>
            <w:tcBorders>
              <w:top w:val="single" w:color="auto" w:sz="4" w:space="0"/>
              <w:left w:val="single" w:color="auto" w:sz="4" w:space="0"/>
              <w:bottom w:val="nil"/>
              <w:right w:val="nil"/>
              <w:tl2br w:val="nil"/>
              <w:tr2bl w:val="nil"/>
            </w:tcBorders>
            <w:shd w:val="clear" w:color="auto" w:fill="FFFFFF"/>
          </w:tcPr>
          <w:p w14:paraId="184254BB">
            <w:pPr>
              <w:overflowPunct w:val="0"/>
              <w:jc w:val="center"/>
              <w:rPr>
                <w:rFonts w:ascii="仿宋" w:hAnsi="仿宋" w:eastAsia="仿宋" w:cs="仿宋"/>
                <w:sz w:val="24"/>
              </w:rPr>
            </w:pPr>
          </w:p>
        </w:tc>
        <w:tc>
          <w:tcPr>
            <w:tcW w:w="688" w:type="pct"/>
            <w:tcBorders>
              <w:top w:val="single" w:color="auto" w:sz="4" w:space="0"/>
              <w:left w:val="single" w:color="auto" w:sz="4" w:space="0"/>
              <w:bottom w:val="nil"/>
              <w:right w:val="nil"/>
              <w:tl2br w:val="nil"/>
              <w:tr2bl w:val="nil"/>
            </w:tcBorders>
            <w:shd w:val="clear" w:color="auto" w:fill="FFFFFF"/>
          </w:tcPr>
          <w:p w14:paraId="726FEC20">
            <w:pPr>
              <w:overflowPunct w:val="0"/>
              <w:jc w:val="center"/>
              <w:rPr>
                <w:rFonts w:ascii="仿宋" w:hAnsi="仿宋" w:eastAsia="仿宋" w:cs="仿宋"/>
                <w:sz w:val="24"/>
              </w:rPr>
            </w:pPr>
          </w:p>
        </w:tc>
        <w:tc>
          <w:tcPr>
            <w:tcW w:w="464" w:type="pct"/>
            <w:tcBorders>
              <w:top w:val="single" w:color="auto" w:sz="4" w:space="0"/>
              <w:left w:val="single" w:color="auto" w:sz="4" w:space="0"/>
              <w:bottom w:val="nil"/>
              <w:right w:val="nil"/>
              <w:tl2br w:val="nil"/>
              <w:tr2bl w:val="nil"/>
            </w:tcBorders>
            <w:shd w:val="clear" w:color="auto" w:fill="FFFFFF"/>
          </w:tcPr>
          <w:p w14:paraId="347AE9B2">
            <w:pPr>
              <w:overflowPunct w:val="0"/>
              <w:jc w:val="center"/>
              <w:rPr>
                <w:rFonts w:ascii="仿宋" w:hAnsi="仿宋" w:eastAsia="仿宋" w:cs="仿宋"/>
                <w:sz w:val="24"/>
              </w:rPr>
            </w:pPr>
          </w:p>
        </w:tc>
        <w:tc>
          <w:tcPr>
            <w:tcW w:w="462" w:type="pct"/>
            <w:tcBorders>
              <w:top w:val="single" w:color="auto" w:sz="4" w:space="0"/>
              <w:left w:val="single" w:color="auto" w:sz="4" w:space="0"/>
              <w:bottom w:val="nil"/>
              <w:right w:val="nil"/>
              <w:tl2br w:val="nil"/>
              <w:tr2bl w:val="nil"/>
            </w:tcBorders>
            <w:shd w:val="clear" w:color="auto" w:fill="FFFFFF"/>
          </w:tcPr>
          <w:p w14:paraId="7F20D71B">
            <w:pPr>
              <w:overflowPunct w:val="0"/>
              <w:jc w:val="center"/>
              <w:rPr>
                <w:rFonts w:ascii="仿宋" w:hAnsi="仿宋" w:eastAsia="仿宋" w:cs="仿宋"/>
                <w:sz w:val="24"/>
              </w:rPr>
            </w:pPr>
          </w:p>
        </w:tc>
        <w:tc>
          <w:tcPr>
            <w:tcW w:w="759" w:type="pct"/>
            <w:tcBorders>
              <w:top w:val="single" w:color="auto" w:sz="4" w:space="0"/>
              <w:left w:val="single" w:color="auto" w:sz="4" w:space="0"/>
              <w:bottom w:val="nil"/>
              <w:right w:val="single" w:color="auto" w:sz="4" w:space="0"/>
              <w:tl2br w:val="nil"/>
              <w:tr2bl w:val="nil"/>
            </w:tcBorders>
            <w:shd w:val="clear" w:color="auto" w:fill="FFFFFF"/>
          </w:tcPr>
          <w:p w14:paraId="1984E188">
            <w:pPr>
              <w:overflowPunct w:val="0"/>
              <w:jc w:val="center"/>
              <w:rPr>
                <w:rFonts w:ascii="仿宋" w:hAnsi="仿宋" w:eastAsia="仿宋" w:cs="仿宋"/>
                <w:sz w:val="24"/>
              </w:rPr>
            </w:pPr>
          </w:p>
        </w:tc>
      </w:tr>
      <w:tr w14:paraId="1259FCAA">
        <w:tblPrEx>
          <w:tblCellMar>
            <w:top w:w="0" w:type="dxa"/>
            <w:left w:w="10" w:type="dxa"/>
            <w:bottom w:w="0" w:type="dxa"/>
            <w:right w:w="10" w:type="dxa"/>
          </w:tblCellMar>
        </w:tblPrEx>
        <w:trPr>
          <w:trHeight w:val="514" w:hRule="exact"/>
        </w:trPr>
        <w:tc>
          <w:tcPr>
            <w:tcW w:w="477" w:type="pct"/>
            <w:tcBorders>
              <w:top w:val="single" w:color="auto" w:sz="4" w:space="0"/>
              <w:left w:val="single" w:color="auto" w:sz="4" w:space="0"/>
              <w:bottom w:val="nil"/>
              <w:right w:val="nil"/>
              <w:tl2br w:val="nil"/>
              <w:tr2bl w:val="nil"/>
            </w:tcBorders>
            <w:shd w:val="clear" w:color="auto" w:fill="FFFFFF"/>
          </w:tcPr>
          <w:p w14:paraId="629A0AB2">
            <w:pPr>
              <w:overflowPunct w:val="0"/>
              <w:jc w:val="center"/>
              <w:rPr>
                <w:rFonts w:ascii="仿宋" w:hAnsi="仿宋" w:eastAsia="仿宋" w:cs="仿宋"/>
                <w:sz w:val="24"/>
              </w:rPr>
            </w:pPr>
          </w:p>
        </w:tc>
        <w:tc>
          <w:tcPr>
            <w:tcW w:w="778" w:type="pct"/>
            <w:tcBorders>
              <w:top w:val="single" w:color="auto" w:sz="4" w:space="0"/>
              <w:left w:val="single" w:color="auto" w:sz="4" w:space="0"/>
              <w:bottom w:val="nil"/>
              <w:right w:val="nil"/>
              <w:tl2br w:val="nil"/>
              <w:tr2bl w:val="nil"/>
            </w:tcBorders>
            <w:shd w:val="clear" w:color="auto" w:fill="FFFFFF"/>
          </w:tcPr>
          <w:p w14:paraId="61FA3AB8">
            <w:pPr>
              <w:overflowPunct w:val="0"/>
              <w:jc w:val="center"/>
              <w:rPr>
                <w:rFonts w:ascii="仿宋" w:hAnsi="仿宋" w:eastAsia="仿宋" w:cs="仿宋"/>
                <w:sz w:val="24"/>
              </w:rPr>
            </w:pPr>
          </w:p>
        </w:tc>
        <w:tc>
          <w:tcPr>
            <w:tcW w:w="622" w:type="pct"/>
            <w:tcBorders>
              <w:top w:val="single" w:color="auto" w:sz="4" w:space="0"/>
              <w:left w:val="single" w:color="auto" w:sz="4" w:space="0"/>
              <w:bottom w:val="nil"/>
              <w:right w:val="nil"/>
              <w:tl2br w:val="nil"/>
              <w:tr2bl w:val="nil"/>
            </w:tcBorders>
            <w:shd w:val="clear" w:color="auto" w:fill="FFFFFF"/>
          </w:tcPr>
          <w:p w14:paraId="76EE02D6">
            <w:pPr>
              <w:overflowPunct w:val="0"/>
              <w:jc w:val="center"/>
              <w:rPr>
                <w:rFonts w:ascii="仿宋" w:hAnsi="仿宋" w:eastAsia="仿宋" w:cs="仿宋"/>
                <w:sz w:val="24"/>
              </w:rPr>
            </w:pPr>
          </w:p>
        </w:tc>
        <w:tc>
          <w:tcPr>
            <w:tcW w:w="372" w:type="pct"/>
            <w:tcBorders>
              <w:top w:val="single" w:color="auto" w:sz="4" w:space="0"/>
              <w:left w:val="single" w:color="auto" w:sz="4" w:space="0"/>
              <w:bottom w:val="nil"/>
              <w:right w:val="nil"/>
              <w:tl2br w:val="nil"/>
              <w:tr2bl w:val="nil"/>
            </w:tcBorders>
            <w:shd w:val="clear" w:color="auto" w:fill="FFFFFF"/>
          </w:tcPr>
          <w:p w14:paraId="7F7712FE">
            <w:pPr>
              <w:overflowPunct w:val="0"/>
              <w:jc w:val="center"/>
              <w:rPr>
                <w:rFonts w:ascii="仿宋" w:hAnsi="仿宋" w:eastAsia="仿宋" w:cs="仿宋"/>
                <w:sz w:val="24"/>
              </w:rPr>
            </w:pPr>
          </w:p>
        </w:tc>
        <w:tc>
          <w:tcPr>
            <w:tcW w:w="374" w:type="pct"/>
            <w:tcBorders>
              <w:top w:val="single" w:color="auto" w:sz="4" w:space="0"/>
              <w:left w:val="single" w:color="auto" w:sz="4" w:space="0"/>
              <w:bottom w:val="nil"/>
              <w:right w:val="nil"/>
              <w:tl2br w:val="nil"/>
              <w:tr2bl w:val="nil"/>
            </w:tcBorders>
            <w:shd w:val="clear" w:color="auto" w:fill="FFFFFF"/>
          </w:tcPr>
          <w:p w14:paraId="3EA63371">
            <w:pPr>
              <w:overflowPunct w:val="0"/>
              <w:jc w:val="center"/>
              <w:rPr>
                <w:rFonts w:ascii="仿宋" w:hAnsi="仿宋" w:eastAsia="仿宋" w:cs="仿宋"/>
                <w:sz w:val="24"/>
              </w:rPr>
            </w:pPr>
          </w:p>
        </w:tc>
        <w:tc>
          <w:tcPr>
            <w:tcW w:w="688" w:type="pct"/>
            <w:tcBorders>
              <w:top w:val="single" w:color="auto" w:sz="4" w:space="0"/>
              <w:left w:val="single" w:color="auto" w:sz="4" w:space="0"/>
              <w:bottom w:val="nil"/>
              <w:right w:val="nil"/>
              <w:tl2br w:val="nil"/>
              <w:tr2bl w:val="nil"/>
            </w:tcBorders>
            <w:shd w:val="clear" w:color="auto" w:fill="FFFFFF"/>
          </w:tcPr>
          <w:p w14:paraId="08052A00">
            <w:pPr>
              <w:overflowPunct w:val="0"/>
              <w:jc w:val="center"/>
              <w:rPr>
                <w:rFonts w:ascii="仿宋" w:hAnsi="仿宋" w:eastAsia="仿宋" w:cs="仿宋"/>
                <w:sz w:val="24"/>
              </w:rPr>
            </w:pPr>
          </w:p>
        </w:tc>
        <w:tc>
          <w:tcPr>
            <w:tcW w:w="464" w:type="pct"/>
            <w:tcBorders>
              <w:top w:val="single" w:color="auto" w:sz="4" w:space="0"/>
              <w:left w:val="single" w:color="auto" w:sz="4" w:space="0"/>
              <w:bottom w:val="nil"/>
              <w:right w:val="nil"/>
              <w:tl2br w:val="nil"/>
              <w:tr2bl w:val="nil"/>
            </w:tcBorders>
            <w:shd w:val="clear" w:color="auto" w:fill="FFFFFF"/>
          </w:tcPr>
          <w:p w14:paraId="32479E72">
            <w:pPr>
              <w:overflowPunct w:val="0"/>
              <w:jc w:val="center"/>
              <w:rPr>
                <w:rFonts w:ascii="仿宋" w:hAnsi="仿宋" w:eastAsia="仿宋" w:cs="仿宋"/>
                <w:sz w:val="24"/>
              </w:rPr>
            </w:pPr>
          </w:p>
        </w:tc>
        <w:tc>
          <w:tcPr>
            <w:tcW w:w="462" w:type="pct"/>
            <w:tcBorders>
              <w:top w:val="single" w:color="auto" w:sz="4" w:space="0"/>
              <w:left w:val="single" w:color="auto" w:sz="4" w:space="0"/>
              <w:bottom w:val="nil"/>
              <w:right w:val="nil"/>
              <w:tl2br w:val="nil"/>
              <w:tr2bl w:val="nil"/>
            </w:tcBorders>
            <w:shd w:val="clear" w:color="auto" w:fill="FFFFFF"/>
          </w:tcPr>
          <w:p w14:paraId="430E9935">
            <w:pPr>
              <w:overflowPunct w:val="0"/>
              <w:jc w:val="center"/>
              <w:rPr>
                <w:rFonts w:ascii="仿宋" w:hAnsi="仿宋" w:eastAsia="仿宋" w:cs="仿宋"/>
                <w:sz w:val="24"/>
              </w:rPr>
            </w:pPr>
          </w:p>
        </w:tc>
        <w:tc>
          <w:tcPr>
            <w:tcW w:w="759" w:type="pct"/>
            <w:tcBorders>
              <w:top w:val="single" w:color="auto" w:sz="4" w:space="0"/>
              <w:left w:val="single" w:color="auto" w:sz="4" w:space="0"/>
              <w:bottom w:val="nil"/>
              <w:right w:val="single" w:color="auto" w:sz="4" w:space="0"/>
              <w:tl2br w:val="nil"/>
              <w:tr2bl w:val="nil"/>
            </w:tcBorders>
            <w:shd w:val="clear" w:color="auto" w:fill="FFFFFF"/>
          </w:tcPr>
          <w:p w14:paraId="5B7B9299">
            <w:pPr>
              <w:overflowPunct w:val="0"/>
              <w:jc w:val="center"/>
              <w:rPr>
                <w:rFonts w:ascii="仿宋" w:hAnsi="仿宋" w:eastAsia="仿宋" w:cs="仿宋"/>
                <w:sz w:val="24"/>
              </w:rPr>
            </w:pPr>
          </w:p>
        </w:tc>
      </w:tr>
      <w:tr w14:paraId="261A6D9C">
        <w:tblPrEx>
          <w:tblCellMar>
            <w:top w:w="0" w:type="dxa"/>
            <w:left w:w="10" w:type="dxa"/>
            <w:bottom w:w="0" w:type="dxa"/>
            <w:right w:w="10" w:type="dxa"/>
          </w:tblCellMar>
        </w:tblPrEx>
        <w:trPr>
          <w:trHeight w:val="509" w:hRule="exact"/>
        </w:trPr>
        <w:tc>
          <w:tcPr>
            <w:tcW w:w="477" w:type="pct"/>
            <w:tcBorders>
              <w:top w:val="single" w:color="auto" w:sz="4" w:space="0"/>
              <w:left w:val="single" w:color="auto" w:sz="4" w:space="0"/>
              <w:bottom w:val="nil"/>
              <w:right w:val="nil"/>
              <w:tl2br w:val="nil"/>
              <w:tr2bl w:val="nil"/>
            </w:tcBorders>
            <w:shd w:val="clear" w:color="auto" w:fill="FFFFFF"/>
          </w:tcPr>
          <w:p w14:paraId="6AEDBDF1">
            <w:pPr>
              <w:overflowPunct w:val="0"/>
              <w:jc w:val="center"/>
              <w:rPr>
                <w:rFonts w:ascii="仿宋" w:hAnsi="仿宋" w:eastAsia="仿宋" w:cs="仿宋"/>
                <w:sz w:val="24"/>
              </w:rPr>
            </w:pPr>
          </w:p>
        </w:tc>
        <w:tc>
          <w:tcPr>
            <w:tcW w:w="778" w:type="pct"/>
            <w:tcBorders>
              <w:top w:val="single" w:color="auto" w:sz="4" w:space="0"/>
              <w:left w:val="single" w:color="auto" w:sz="4" w:space="0"/>
              <w:bottom w:val="nil"/>
              <w:right w:val="nil"/>
              <w:tl2br w:val="nil"/>
              <w:tr2bl w:val="nil"/>
            </w:tcBorders>
            <w:shd w:val="clear" w:color="auto" w:fill="FFFFFF"/>
          </w:tcPr>
          <w:p w14:paraId="32FD071D">
            <w:pPr>
              <w:overflowPunct w:val="0"/>
              <w:jc w:val="center"/>
              <w:rPr>
                <w:rFonts w:ascii="仿宋" w:hAnsi="仿宋" w:eastAsia="仿宋" w:cs="仿宋"/>
                <w:sz w:val="24"/>
              </w:rPr>
            </w:pPr>
          </w:p>
        </w:tc>
        <w:tc>
          <w:tcPr>
            <w:tcW w:w="622" w:type="pct"/>
            <w:tcBorders>
              <w:top w:val="single" w:color="auto" w:sz="4" w:space="0"/>
              <w:left w:val="single" w:color="auto" w:sz="4" w:space="0"/>
              <w:bottom w:val="nil"/>
              <w:right w:val="nil"/>
              <w:tl2br w:val="nil"/>
              <w:tr2bl w:val="nil"/>
            </w:tcBorders>
            <w:shd w:val="clear" w:color="auto" w:fill="FFFFFF"/>
          </w:tcPr>
          <w:p w14:paraId="6B40A017">
            <w:pPr>
              <w:overflowPunct w:val="0"/>
              <w:jc w:val="center"/>
              <w:rPr>
                <w:rFonts w:ascii="仿宋" w:hAnsi="仿宋" w:eastAsia="仿宋" w:cs="仿宋"/>
                <w:sz w:val="24"/>
              </w:rPr>
            </w:pPr>
          </w:p>
        </w:tc>
        <w:tc>
          <w:tcPr>
            <w:tcW w:w="372" w:type="pct"/>
            <w:tcBorders>
              <w:top w:val="single" w:color="auto" w:sz="4" w:space="0"/>
              <w:left w:val="single" w:color="auto" w:sz="4" w:space="0"/>
              <w:bottom w:val="nil"/>
              <w:right w:val="nil"/>
              <w:tl2br w:val="nil"/>
              <w:tr2bl w:val="nil"/>
            </w:tcBorders>
            <w:shd w:val="clear" w:color="auto" w:fill="FFFFFF"/>
          </w:tcPr>
          <w:p w14:paraId="2576558B">
            <w:pPr>
              <w:overflowPunct w:val="0"/>
              <w:jc w:val="center"/>
              <w:rPr>
                <w:rFonts w:ascii="仿宋" w:hAnsi="仿宋" w:eastAsia="仿宋" w:cs="仿宋"/>
                <w:sz w:val="24"/>
              </w:rPr>
            </w:pPr>
          </w:p>
        </w:tc>
        <w:tc>
          <w:tcPr>
            <w:tcW w:w="374" w:type="pct"/>
            <w:tcBorders>
              <w:top w:val="single" w:color="auto" w:sz="4" w:space="0"/>
              <w:left w:val="single" w:color="auto" w:sz="4" w:space="0"/>
              <w:bottom w:val="nil"/>
              <w:right w:val="nil"/>
              <w:tl2br w:val="nil"/>
              <w:tr2bl w:val="nil"/>
            </w:tcBorders>
            <w:shd w:val="clear" w:color="auto" w:fill="FFFFFF"/>
          </w:tcPr>
          <w:p w14:paraId="331A15E2">
            <w:pPr>
              <w:overflowPunct w:val="0"/>
              <w:jc w:val="center"/>
              <w:rPr>
                <w:rFonts w:ascii="仿宋" w:hAnsi="仿宋" w:eastAsia="仿宋" w:cs="仿宋"/>
                <w:sz w:val="24"/>
              </w:rPr>
            </w:pPr>
          </w:p>
        </w:tc>
        <w:tc>
          <w:tcPr>
            <w:tcW w:w="688" w:type="pct"/>
            <w:tcBorders>
              <w:top w:val="single" w:color="auto" w:sz="4" w:space="0"/>
              <w:left w:val="single" w:color="auto" w:sz="4" w:space="0"/>
              <w:bottom w:val="nil"/>
              <w:right w:val="nil"/>
              <w:tl2br w:val="nil"/>
              <w:tr2bl w:val="nil"/>
            </w:tcBorders>
            <w:shd w:val="clear" w:color="auto" w:fill="FFFFFF"/>
          </w:tcPr>
          <w:p w14:paraId="3B626AD7">
            <w:pPr>
              <w:overflowPunct w:val="0"/>
              <w:jc w:val="center"/>
              <w:rPr>
                <w:rFonts w:ascii="仿宋" w:hAnsi="仿宋" w:eastAsia="仿宋" w:cs="仿宋"/>
                <w:sz w:val="24"/>
              </w:rPr>
            </w:pPr>
          </w:p>
        </w:tc>
        <w:tc>
          <w:tcPr>
            <w:tcW w:w="464" w:type="pct"/>
            <w:tcBorders>
              <w:top w:val="single" w:color="auto" w:sz="4" w:space="0"/>
              <w:left w:val="single" w:color="auto" w:sz="4" w:space="0"/>
              <w:bottom w:val="nil"/>
              <w:right w:val="nil"/>
              <w:tl2br w:val="nil"/>
              <w:tr2bl w:val="nil"/>
            </w:tcBorders>
            <w:shd w:val="clear" w:color="auto" w:fill="FFFFFF"/>
          </w:tcPr>
          <w:p w14:paraId="29DEE4A5">
            <w:pPr>
              <w:overflowPunct w:val="0"/>
              <w:jc w:val="center"/>
              <w:rPr>
                <w:rFonts w:ascii="仿宋" w:hAnsi="仿宋" w:eastAsia="仿宋" w:cs="仿宋"/>
                <w:sz w:val="24"/>
              </w:rPr>
            </w:pPr>
          </w:p>
        </w:tc>
        <w:tc>
          <w:tcPr>
            <w:tcW w:w="462" w:type="pct"/>
            <w:tcBorders>
              <w:top w:val="single" w:color="auto" w:sz="4" w:space="0"/>
              <w:left w:val="single" w:color="auto" w:sz="4" w:space="0"/>
              <w:bottom w:val="nil"/>
              <w:right w:val="nil"/>
              <w:tl2br w:val="nil"/>
              <w:tr2bl w:val="nil"/>
            </w:tcBorders>
            <w:shd w:val="clear" w:color="auto" w:fill="FFFFFF"/>
          </w:tcPr>
          <w:p w14:paraId="15462A1C">
            <w:pPr>
              <w:overflowPunct w:val="0"/>
              <w:jc w:val="center"/>
              <w:rPr>
                <w:rFonts w:ascii="仿宋" w:hAnsi="仿宋" w:eastAsia="仿宋" w:cs="仿宋"/>
                <w:sz w:val="24"/>
              </w:rPr>
            </w:pPr>
          </w:p>
        </w:tc>
        <w:tc>
          <w:tcPr>
            <w:tcW w:w="759" w:type="pct"/>
            <w:tcBorders>
              <w:top w:val="single" w:color="auto" w:sz="4" w:space="0"/>
              <w:left w:val="single" w:color="auto" w:sz="4" w:space="0"/>
              <w:bottom w:val="nil"/>
              <w:right w:val="single" w:color="auto" w:sz="4" w:space="0"/>
              <w:tl2br w:val="nil"/>
              <w:tr2bl w:val="nil"/>
            </w:tcBorders>
            <w:shd w:val="clear" w:color="auto" w:fill="FFFFFF"/>
          </w:tcPr>
          <w:p w14:paraId="1EC091E3">
            <w:pPr>
              <w:overflowPunct w:val="0"/>
              <w:jc w:val="center"/>
              <w:rPr>
                <w:rFonts w:ascii="仿宋" w:hAnsi="仿宋" w:eastAsia="仿宋" w:cs="仿宋"/>
                <w:sz w:val="24"/>
              </w:rPr>
            </w:pPr>
          </w:p>
        </w:tc>
      </w:tr>
      <w:tr w14:paraId="15F35C80">
        <w:tblPrEx>
          <w:tblCellMar>
            <w:top w:w="0" w:type="dxa"/>
            <w:left w:w="10" w:type="dxa"/>
            <w:bottom w:w="0" w:type="dxa"/>
            <w:right w:w="10" w:type="dxa"/>
          </w:tblCellMar>
        </w:tblPrEx>
        <w:trPr>
          <w:trHeight w:val="514" w:hRule="exact"/>
        </w:trPr>
        <w:tc>
          <w:tcPr>
            <w:tcW w:w="477" w:type="pct"/>
            <w:tcBorders>
              <w:top w:val="single" w:color="auto" w:sz="4" w:space="0"/>
              <w:left w:val="single" w:color="auto" w:sz="4" w:space="0"/>
              <w:bottom w:val="nil"/>
              <w:right w:val="nil"/>
              <w:tl2br w:val="nil"/>
              <w:tr2bl w:val="nil"/>
            </w:tcBorders>
            <w:shd w:val="clear" w:color="auto" w:fill="FFFFFF"/>
          </w:tcPr>
          <w:p w14:paraId="0A06C302">
            <w:pPr>
              <w:overflowPunct w:val="0"/>
              <w:jc w:val="center"/>
              <w:rPr>
                <w:rFonts w:ascii="仿宋" w:hAnsi="仿宋" w:eastAsia="仿宋" w:cs="仿宋"/>
                <w:sz w:val="24"/>
              </w:rPr>
            </w:pPr>
          </w:p>
        </w:tc>
        <w:tc>
          <w:tcPr>
            <w:tcW w:w="778" w:type="pct"/>
            <w:tcBorders>
              <w:top w:val="single" w:color="auto" w:sz="4" w:space="0"/>
              <w:left w:val="single" w:color="auto" w:sz="4" w:space="0"/>
              <w:bottom w:val="nil"/>
              <w:right w:val="nil"/>
              <w:tl2br w:val="nil"/>
              <w:tr2bl w:val="nil"/>
            </w:tcBorders>
            <w:shd w:val="clear" w:color="auto" w:fill="FFFFFF"/>
          </w:tcPr>
          <w:p w14:paraId="1F3AF352">
            <w:pPr>
              <w:overflowPunct w:val="0"/>
              <w:jc w:val="center"/>
              <w:rPr>
                <w:rFonts w:ascii="仿宋" w:hAnsi="仿宋" w:eastAsia="仿宋" w:cs="仿宋"/>
                <w:sz w:val="24"/>
              </w:rPr>
            </w:pPr>
          </w:p>
        </w:tc>
        <w:tc>
          <w:tcPr>
            <w:tcW w:w="622" w:type="pct"/>
            <w:tcBorders>
              <w:top w:val="single" w:color="auto" w:sz="4" w:space="0"/>
              <w:left w:val="single" w:color="auto" w:sz="4" w:space="0"/>
              <w:bottom w:val="nil"/>
              <w:right w:val="nil"/>
              <w:tl2br w:val="nil"/>
              <w:tr2bl w:val="nil"/>
            </w:tcBorders>
            <w:shd w:val="clear" w:color="auto" w:fill="FFFFFF"/>
          </w:tcPr>
          <w:p w14:paraId="3F8F0B6A">
            <w:pPr>
              <w:overflowPunct w:val="0"/>
              <w:jc w:val="center"/>
              <w:rPr>
                <w:rFonts w:ascii="仿宋" w:hAnsi="仿宋" w:eastAsia="仿宋" w:cs="仿宋"/>
                <w:sz w:val="24"/>
              </w:rPr>
            </w:pPr>
          </w:p>
        </w:tc>
        <w:tc>
          <w:tcPr>
            <w:tcW w:w="372" w:type="pct"/>
            <w:tcBorders>
              <w:top w:val="single" w:color="auto" w:sz="4" w:space="0"/>
              <w:left w:val="single" w:color="auto" w:sz="4" w:space="0"/>
              <w:bottom w:val="nil"/>
              <w:right w:val="nil"/>
              <w:tl2br w:val="nil"/>
              <w:tr2bl w:val="nil"/>
            </w:tcBorders>
            <w:shd w:val="clear" w:color="auto" w:fill="FFFFFF"/>
          </w:tcPr>
          <w:p w14:paraId="042CD25B">
            <w:pPr>
              <w:overflowPunct w:val="0"/>
              <w:jc w:val="center"/>
              <w:rPr>
                <w:rFonts w:ascii="仿宋" w:hAnsi="仿宋" w:eastAsia="仿宋" w:cs="仿宋"/>
                <w:sz w:val="24"/>
              </w:rPr>
            </w:pPr>
          </w:p>
        </w:tc>
        <w:tc>
          <w:tcPr>
            <w:tcW w:w="374" w:type="pct"/>
            <w:tcBorders>
              <w:top w:val="single" w:color="auto" w:sz="4" w:space="0"/>
              <w:left w:val="single" w:color="auto" w:sz="4" w:space="0"/>
              <w:bottom w:val="nil"/>
              <w:right w:val="nil"/>
              <w:tl2br w:val="nil"/>
              <w:tr2bl w:val="nil"/>
            </w:tcBorders>
            <w:shd w:val="clear" w:color="auto" w:fill="FFFFFF"/>
          </w:tcPr>
          <w:p w14:paraId="4D8A7AA5">
            <w:pPr>
              <w:overflowPunct w:val="0"/>
              <w:jc w:val="center"/>
              <w:rPr>
                <w:rFonts w:ascii="仿宋" w:hAnsi="仿宋" w:eastAsia="仿宋" w:cs="仿宋"/>
                <w:sz w:val="24"/>
              </w:rPr>
            </w:pPr>
          </w:p>
        </w:tc>
        <w:tc>
          <w:tcPr>
            <w:tcW w:w="688" w:type="pct"/>
            <w:tcBorders>
              <w:top w:val="single" w:color="auto" w:sz="4" w:space="0"/>
              <w:left w:val="single" w:color="auto" w:sz="4" w:space="0"/>
              <w:bottom w:val="nil"/>
              <w:right w:val="nil"/>
              <w:tl2br w:val="nil"/>
              <w:tr2bl w:val="nil"/>
            </w:tcBorders>
            <w:shd w:val="clear" w:color="auto" w:fill="FFFFFF"/>
          </w:tcPr>
          <w:p w14:paraId="1F2E4F84">
            <w:pPr>
              <w:overflowPunct w:val="0"/>
              <w:jc w:val="center"/>
              <w:rPr>
                <w:rFonts w:ascii="仿宋" w:hAnsi="仿宋" w:eastAsia="仿宋" w:cs="仿宋"/>
                <w:sz w:val="24"/>
              </w:rPr>
            </w:pPr>
          </w:p>
        </w:tc>
        <w:tc>
          <w:tcPr>
            <w:tcW w:w="464" w:type="pct"/>
            <w:tcBorders>
              <w:top w:val="single" w:color="auto" w:sz="4" w:space="0"/>
              <w:left w:val="single" w:color="auto" w:sz="4" w:space="0"/>
              <w:bottom w:val="nil"/>
              <w:right w:val="nil"/>
              <w:tl2br w:val="nil"/>
              <w:tr2bl w:val="nil"/>
            </w:tcBorders>
            <w:shd w:val="clear" w:color="auto" w:fill="FFFFFF"/>
          </w:tcPr>
          <w:p w14:paraId="20CD8CB2">
            <w:pPr>
              <w:overflowPunct w:val="0"/>
              <w:jc w:val="center"/>
              <w:rPr>
                <w:rFonts w:ascii="仿宋" w:hAnsi="仿宋" w:eastAsia="仿宋" w:cs="仿宋"/>
                <w:sz w:val="24"/>
              </w:rPr>
            </w:pPr>
          </w:p>
        </w:tc>
        <w:tc>
          <w:tcPr>
            <w:tcW w:w="462" w:type="pct"/>
            <w:tcBorders>
              <w:top w:val="single" w:color="auto" w:sz="4" w:space="0"/>
              <w:left w:val="single" w:color="auto" w:sz="4" w:space="0"/>
              <w:bottom w:val="nil"/>
              <w:right w:val="nil"/>
              <w:tl2br w:val="nil"/>
              <w:tr2bl w:val="nil"/>
            </w:tcBorders>
            <w:shd w:val="clear" w:color="auto" w:fill="FFFFFF"/>
          </w:tcPr>
          <w:p w14:paraId="2D0B251A">
            <w:pPr>
              <w:overflowPunct w:val="0"/>
              <w:jc w:val="center"/>
              <w:rPr>
                <w:rFonts w:ascii="仿宋" w:hAnsi="仿宋" w:eastAsia="仿宋" w:cs="仿宋"/>
                <w:sz w:val="24"/>
              </w:rPr>
            </w:pPr>
          </w:p>
        </w:tc>
        <w:tc>
          <w:tcPr>
            <w:tcW w:w="759" w:type="pct"/>
            <w:tcBorders>
              <w:top w:val="single" w:color="auto" w:sz="4" w:space="0"/>
              <w:left w:val="single" w:color="auto" w:sz="4" w:space="0"/>
              <w:bottom w:val="nil"/>
              <w:right w:val="single" w:color="auto" w:sz="4" w:space="0"/>
              <w:tl2br w:val="nil"/>
              <w:tr2bl w:val="nil"/>
            </w:tcBorders>
            <w:shd w:val="clear" w:color="auto" w:fill="FFFFFF"/>
          </w:tcPr>
          <w:p w14:paraId="7C2985F9">
            <w:pPr>
              <w:overflowPunct w:val="0"/>
              <w:jc w:val="center"/>
              <w:rPr>
                <w:rFonts w:ascii="仿宋" w:hAnsi="仿宋" w:eastAsia="仿宋" w:cs="仿宋"/>
                <w:sz w:val="24"/>
              </w:rPr>
            </w:pPr>
          </w:p>
        </w:tc>
      </w:tr>
      <w:tr w14:paraId="78ED60E4">
        <w:tblPrEx>
          <w:tblCellMar>
            <w:top w:w="0" w:type="dxa"/>
            <w:left w:w="10" w:type="dxa"/>
            <w:bottom w:w="0" w:type="dxa"/>
            <w:right w:w="10" w:type="dxa"/>
          </w:tblCellMar>
        </w:tblPrEx>
        <w:trPr>
          <w:trHeight w:val="514" w:hRule="exact"/>
        </w:trPr>
        <w:tc>
          <w:tcPr>
            <w:tcW w:w="477" w:type="pct"/>
            <w:tcBorders>
              <w:top w:val="single" w:color="auto" w:sz="4" w:space="0"/>
              <w:left w:val="single" w:color="auto" w:sz="4" w:space="0"/>
              <w:bottom w:val="nil"/>
              <w:right w:val="nil"/>
              <w:tl2br w:val="nil"/>
              <w:tr2bl w:val="nil"/>
            </w:tcBorders>
            <w:shd w:val="clear" w:color="auto" w:fill="FFFFFF"/>
          </w:tcPr>
          <w:p w14:paraId="1E4B94EC">
            <w:pPr>
              <w:overflowPunct w:val="0"/>
              <w:jc w:val="center"/>
              <w:rPr>
                <w:rFonts w:ascii="仿宋" w:hAnsi="仿宋" w:eastAsia="仿宋" w:cs="仿宋"/>
                <w:sz w:val="24"/>
              </w:rPr>
            </w:pPr>
          </w:p>
        </w:tc>
        <w:tc>
          <w:tcPr>
            <w:tcW w:w="778" w:type="pct"/>
            <w:tcBorders>
              <w:top w:val="single" w:color="auto" w:sz="4" w:space="0"/>
              <w:left w:val="single" w:color="auto" w:sz="4" w:space="0"/>
              <w:bottom w:val="nil"/>
              <w:right w:val="nil"/>
              <w:tl2br w:val="nil"/>
              <w:tr2bl w:val="nil"/>
            </w:tcBorders>
            <w:shd w:val="clear" w:color="auto" w:fill="FFFFFF"/>
          </w:tcPr>
          <w:p w14:paraId="072CDF11">
            <w:pPr>
              <w:overflowPunct w:val="0"/>
              <w:jc w:val="center"/>
              <w:rPr>
                <w:rFonts w:ascii="仿宋" w:hAnsi="仿宋" w:eastAsia="仿宋" w:cs="仿宋"/>
                <w:sz w:val="24"/>
              </w:rPr>
            </w:pPr>
          </w:p>
        </w:tc>
        <w:tc>
          <w:tcPr>
            <w:tcW w:w="622" w:type="pct"/>
            <w:tcBorders>
              <w:top w:val="single" w:color="auto" w:sz="4" w:space="0"/>
              <w:left w:val="single" w:color="auto" w:sz="4" w:space="0"/>
              <w:bottom w:val="nil"/>
              <w:right w:val="nil"/>
              <w:tl2br w:val="nil"/>
              <w:tr2bl w:val="nil"/>
            </w:tcBorders>
            <w:shd w:val="clear" w:color="auto" w:fill="FFFFFF"/>
          </w:tcPr>
          <w:p w14:paraId="2E19FEBB">
            <w:pPr>
              <w:overflowPunct w:val="0"/>
              <w:jc w:val="center"/>
              <w:rPr>
                <w:rFonts w:ascii="仿宋" w:hAnsi="仿宋" w:eastAsia="仿宋" w:cs="仿宋"/>
                <w:sz w:val="24"/>
              </w:rPr>
            </w:pPr>
          </w:p>
        </w:tc>
        <w:tc>
          <w:tcPr>
            <w:tcW w:w="372" w:type="pct"/>
            <w:tcBorders>
              <w:top w:val="single" w:color="auto" w:sz="4" w:space="0"/>
              <w:left w:val="single" w:color="auto" w:sz="4" w:space="0"/>
              <w:bottom w:val="nil"/>
              <w:right w:val="nil"/>
              <w:tl2br w:val="nil"/>
              <w:tr2bl w:val="nil"/>
            </w:tcBorders>
            <w:shd w:val="clear" w:color="auto" w:fill="FFFFFF"/>
          </w:tcPr>
          <w:p w14:paraId="610E7AD6">
            <w:pPr>
              <w:overflowPunct w:val="0"/>
              <w:jc w:val="center"/>
              <w:rPr>
                <w:rFonts w:ascii="仿宋" w:hAnsi="仿宋" w:eastAsia="仿宋" w:cs="仿宋"/>
                <w:sz w:val="24"/>
              </w:rPr>
            </w:pPr>
          </w:p>
        </w:tc>
        <w:tc>
          <w:tcPr>
            <w:tcW w:w="374" w:type="pct"/>
            <w:tcBorders>
              <w:top w:val="single" w:color="auto" w:sz="4" w:space="0"/>
              <w:left w:val="single" w:color="auto" w:sz="4" w:space="0"/>
              <w:bottom w:val="nil"/>
              <w:right w:val="nil"/>
              <w:tl2br w:val="nil"/>
              <w:tr2bl w:val="nil"/>
            </w:tcBorders>
            <w:shd w:val="clear" w:color="auto" w:fill="FFFFFF"/>
          </w:tcPr>
          <w:p w14:paraId="2A661733">
            <w:pPr>
              <w:overflowPunct w:val="0"/>
              <w:jc w:val="center"/>
              <w:rPr>
                <w:rFonts w:ascii="仿宋" w:hAnsi="仿宋" w:eastAsia="仿宋" w:cs="仿宋"/>
                <w:sz w:val="24"/>
              </w:rPr>
            </w:pPr>
          </w:p>
        </w:tc>
        <w:tc>
          <w:tcPr>
            <w:tcW w:w="688" w:type="pct"/>
            <w:tcBorders>
              <w:top w:val="single" w:color="auto" w:sz="4" w:space="0"/>
              <w:left w:val="single" w:color="auto" w:sz="4" w:space="0"/>
              <w:bottom w:val="nil"/>
              <w:right w:val="nil"/>
              <w:tl2br w:val="nil"/>
              <w:tr2bl w:val="nil"/>
            </w:tcBorders>
            <w:shd w:val="clear" w:color="auto" w:fill="FFFFFF"/>
          </w:tcPr>
          <w:p w14:paraId="02A287ED">
            <w:pPr>
              <w:overflowPunct w:val="0"/>
              <w:jc w:val="center"/>
              <w:rPr>
                <w:rFonts w:ascii="仿宋" w:hAnsi="仿宋" w:eastAsia="仿宋" w:cs="仿宋"/>
                <w:sz w:val="24"/>
              </w:rPr>
            </w:pPr>
          </w:p>
        </w:tc>
        <w:tc>
          <w:tcPr>
            <w:tcW w:w="464" w:type="pct"/>
            <w:tcBorders>
              <w:top w:val="single" w:color="auto" w:sz="4" w:space="0"/>
              <w:left w:val="single" w:color="auto" w:sz="4" w:space="0"/>
              <w:bottom w:val="nil"/>
              <w:right w:val="nil"/>
              <w:tl2br w:val="nil"/>
              <w:tr2bl w:val="nil"/>
            </w:tcBorders>
            <w:shd w:val="clear" w:color="auto" w:fill="FFFFFF"/>
          </w:tcPr>
          <w:p w14:paraId="701E06B0">
            <w:pPr>
              <w:overflowPunct w:val="0"/>
              <w:jc w:val="center"/>
              <w:rPr>
                <w:rFonts w:ascii="仿宋" w:hAnsi="仿宋" w:eastAsia="仿宋" w:cs="仿宋"/>
                <w:sz w:val="24"/>
              </w:rPr>
            </w:pPr>
          </w:p>
        </w:tc>
        <w:tc>
          <w:tcPr>
            <w:tcW w:w="462" w:type="pct"/>
            <w:tcBorders>
              <w:top w:val="single" w:color="auto" w:sz="4" w:space="0"/>
              <w:left w:val="single" w:color="auto" w:sz="4" w:space="0"/>
              <w:bottom w:val="nil"/>
              <w:right w:val="nil"/>
              <w:tl2br w:val="nil"/>
              <w:tr2bl w:val="nil"/>
            </w:tcBorders>
            <w:shd w:val="clear" w:color="auto" w:fill="FFFFFF"/>
          </w:tcPr>
          <w:p w14:paraId="1F8C00B0">
            <w:pPr>
              <w:overflowPunct w:val="0"/>
              <w:jc w:val="center"/>
              <w:rPr>
                <w:rFonts w:ascii="仿宋" w:hAnsi="仿宋" w:eastAsia="仿宋" w:cs="仿宋"/>
                <w:sz w:val="24"/>
              </w:rPr>
            </w:pPr>
          </w:p>
        </w:tc>
        <w:tc>
          <w:tcPr>
            <w:tcW w:w="759" w:type="pct"/>
            <w:tcBorders>
              <w:top w:val="single" w:color="auto" w:sz="4" w:space="0"/>
              <w:left w:val="single" w:color="auto" w:sz="4" w:space="0"/>
              <w:bottom w:val="nil"/>
              <w:right w:val="single" w:color="auto" w:sz="4" w:space="0"/>
              <w:tl2br w:val="nil"/>
              <w:tr2bl w:val="nil"/>
            </w:tcBorders>
            <w:shd w:val="clear" w:color="auto" w:fill="FFFFFF"/>
          </w:tcPr>
          <w:p w14:paraId="56D40B92">
            <w:pPr>
              <w:overflowPunct w:val="0"/>
              <w:jc w:val="center"/>
              <w:rPr>
                <w:rFonts w:ascii="仿宋" w:hAnsi="仿宋" w:eastAsia="仿宋" w:cs="仿宋"/>
                <w:sz w:val="24"/>
              </w:rPr>
            </w:pPr>
          </w:p>
        </w:tc>
      </w:tr>
      <w:tr w14:paraId="3F889242">
        <w:tblPrEx>
          <w:tblCellMar>
            <w:top w:w="0" w:type="dxa"/>
            <w:left w:w="10" w:type="dxa"/>
            <w:bottom w:w="0" w:type="dxa"/>
            <w:right w:w="10" w:type="dxa"/>
          </w:tblCellMar>
        </w:tblPrEx>
        <w:trPr>
          <w:trHeight w:val="514" w:hRule="exact"/>
        </w:trPr>
        <w:tc>
          <w:tcPr>
            <w:tcW w:w="477" w:type="pct"/>
            <w:tcBorders>
              <w:top w:val="single" w:color="auto" w:sz="4" w:space="0"/>
              <w:left w:val="single" w:color="auto" w:sz="4" w:space="0"/>
              <w:bottom w:val="nil"/>
              <w:right w:val="nil"/>
              <w:tl2br w:val="nil"/>
              <w:tr2bl w:val="nil"/>
            </w:tcBorders>
            <w:shd w:val="clear" w:color="auto" w:fill="FFFFFF"/>
          </w:tcPr>
          <w:p w14:paraId="61C7F343">
            <w:pPr>
              <w:overflowPunct w:val="0"/>
              <w:jc w:val="center"/>
              <w:rPr>
                <w:rFonts w:ascii="仿宋" w:hAnsi="仿宋" w:eastAsia="仿宋" w:cs="仿宋"/>
                <w:sz w:val="24"/>
              </w:rPr>
            </w:pPr>
          </w:p>
        </w:tc>
        <w:tc>
          <w:tcPr>
            <w:tcW w:w="778" w:type="pct"/>
            <w:tcBorders>
              <w:top w:val="single" w:color="auto" w:sz="4" w:space="0"/>
              <w:left w:val="single" w:color="auto" w:sz="4" w:space="0"/>
              <w:bottom w:val="nil"/>
              <w:right w:val="nil"/>
              <w:tl2br w:val="nil"/>
              <w:tr2bl w:val="nil"/>
            </w:tcBorders>
            <w:shd w:val="clear" w:color="auto" w:fill="FFFFFF"/>
          </w:tcPr>
          <w:p w14:paraId="2CF84560">
            <w:pPr>
              <w:overflowPunct w:val="0"/>
              <w:jc w:val="center"/>
              <w:rPr>
                <w:rFonts w:ascii="仿宋" w:hAnsi="仿宋" w:eastAsia="仿宋" w:cs="仿宋"/>
                <w:sz w:val="24"/>
              </w:rPr>
            </w:pPr>
          </w:p>
        </w:tc>
        <w:tc>
          <w:tcPr>
            <w:tcW w:w="622" w:type="pct"/>
            <w:tcBorders>
              <w:top w:val="single" w:color="auto" w:sz="4" w:space="0"/>
              <w:left w:val="single" w:color="auto" w:sz="4" w:space="0"/>
              <w:bottom w:val="nil"/>
              <w:right w:val="nil"/>
              <w:tl2br w:val="nil"/>
              <w:tr2bl w:val="nil"/>
            </w:tcBorders>
            <w:shd w:val="clear" w:color="auto" w:fill="FFFFFF"/>
          </w:tcPr>
          <w:p w14:paraId="776FB4BA">
            <w:pPr>
              <w:overflowPunct w:val="0"/>
              <w:jc w:val="center"/>
              <w:rPr>
                <w:rFonts w:ascii="仿宋" w:hAnsi="仿宋" w:eastAsia="仿宋" w:cs="仿宋"/>
                <w:sz w:val="24"/>
              </w:rPr>
            </w:pPr>
          </w:p>
        </w:tc>
        <w:tc>
          <w:tcPr>
            <w:tcW w:w="372" w:type="pct"/>
            <w:tcBorders>
              <w:top w:val="single" w:color="auto" w:sz="4" w:space="0"/>
              <w:left w:val="single" w:color="auto" w:sz="4" w:space="0"/>
              <w:bottom w:val="nil"/>
              <w:right w:val="nil"/>
              <w:tl2br w:val="nil"/>
              <w:tr2bl w:val="nil"/>
            </w:tcBorders>
            <w:shd w:val="clear" w:color="auto" w:fill="FFFFFF"/>
          </w:tcPr>
          <w:p w14:paraId="65484470">
            <w:pPr>
              <w:overflowPunct w:val="0"/>
              <w:jc w:val="center"/>
              <w:rPr>
                <w:rFonts w:ascii="仿宋" w:hAnsi="仿宋" w:eastAsia="仿宋" w:cs="仿宋"/>
                <w:sz w:val="24"/>
              </w:rPr>
            </w:pPr>
          </w:p>
        </w:tc>
        <w:tc>
          <w:tcPr>
            <w:tcW w:w="374" w:type="pct"/>
            <w:tcBorders>
              <w:top w:val="single" w:color="auto" w:sz="4" w:space="0"/>
              <w:left w:val="single" w:color="auto" w:sz="4" w:space="0"/>
              <w:bottom w:val="nil"/>
              <w:right w:val="nil"/>
              <w:tl2br w:val="nil"/>
              <w:tr2bl w:val="nil"/>
            </w:tcBorders>
            <w:shd w:val="clear" w:color="auto" w:fill="FFFFFF"/>
          </w:tcPr>
          <w:p w14:paraId="1D3F5E42">
            <w:pPr>
              <w:overflowPunct w:val="0"/>
              <w:jc w:val="center"/>
              <w:rPr>
                <w:rFonts w:ascii="仿宋" w:hAnsi="仿宋" w:eastAsia="仿宋" w:cs="仿宋"/>
                <w:sz w:val="24"/>
              </w:rPr>
            </w:pPr>
          </w:p>
        </w:tc>
        <w:tc>
          <w:tcPr>
            <w:tcW w:w="688" w:type="pct"/>
            <w:tcBorders>
              <w:top w:val="single" w:color="auto" w:sz="4" w:space="0"/>
              <w:left w:val="single" w:color="auto" w:sz="4" w:space="0"/>
              <w:bottom w:val="nil"/>
              <w:right w:val="nil"/>
              <w:tl2br w:val="nil"/>
              <w:tr2bl w:val="nil"/>
            </w:tcBorders>
            <w:shd w:val="clear" w:color="auto" w:fill="FFFFFF"/>
          </w:tcPr>
          <w:p w14:paraId="136B2404">
            <w:pPr>
              <w:overflowPunct w:val="0"/>
              <w:jc w:val="center"/>
              <w:rPr>
                <w:rFonts w:ascii="仿宋" w:hAnsi="仿宋" w:eastAsia="仿宋" w:cs="仿宋"/>
                <w:sz w:val="24"/>
              </w:rPr>
            </w:pPr>
          </w:p>
        </w:tc>
        <w:tc>
          <w:tcPr>
            <w:tcW w:w="464" w:type="pct"/>
            <w:tcBorders>
              <w:top w:val="single" w:color="auto" w:sz="4" w:space="0"/>
              <w:left w:val="single" w:color="auto" w:sz="4" w:space="0"/>
              <w:bottom w:val="nil"/>
              <w:right w:val="nil"/>
              <w:tl2br w:val="nil"/>
              <w:tr2bl w:val="nil"/>
            </w:tcBorders>
            <w:shd w:val="clear" w:color="auto" w:fill="FFFFFF"/>
          </w:tcPr>
          <w:p w14:paraId="3B862D2D">
            <w:pPr>
              <w:overflowPunct w:val="0"/>
              <w:jc w:val="center"/>
              <w:rPr>
                <w:rFonts w:ascii="仿宋" w:hAnsi="仿宋" w:eastAsia="仿宋" w:cs="仿宋"/>
                <w:sz w:val="24"/>
              </w:rPr>
            </w:pPr>
          </w:p>
        </w:tc>
        <w:tc>
          <w:tcPr>
            <w:tcW w:w="462" w:type="pct"/>
            <w:tcBorders>
              <w:top w:val="single" w:color="auto" w:sz="4" w:space="0"/>
              <w:left w:val="single" w:color="auto" w:sz="4" w:space="0"/>
              <w:bottom w:val="nil"/>
              <w:right w:val="nil"/>
              <w:tl2br w:val="nil"/>
              <w:tr2bl w:val="nil"/>
            </w:tcBorders>
            <w:shd w:val="clear" w:color="auto" w:fill="FFFFFF"/>
          </w:tcPr>
          <w:p w14:paraId="0C15D174">
            <w:pPr>
              <w:overflowPunct w:val="0"/>
              <w:jc w:val="center"/>
              <w:rPr>
                <w:rFonts w:ascii="仿宋" w:hAnsi="仿宋" w:eastAsia="仿宋" w:cs="仿宋"/>
                <w:sz w:val="24"/>
              </w:rPr>
            </w:pPr>
          </w:p>
        </w:tc>
        <w:tc>
          <w:tcPr>
            <w:tcW w:w="759" w:type="pct"/>
            <w:tcBorders>
              <w:top w:val="single" w:color="auto" w:sz="4" w:space="0"/>
              <w:left w:val="single" w:color="auto" w:sz="4" w:space="0"/>
              <w:bottom w:val="nil"/>
              <w:right w:val="single" w:color="auto" w:sz="4" w:space="0"/>
              <w:tl2br w:val="nil"/>
              <w:tr2bl w:val="nil"/>
            </w:tcBorders>
            <w:shd w:val="clear" w:color="auto" w:fill="FFFFFF"/>
          </w:tcPr>
          <w:p w14:paraId="27E93C03">
            <w:pPr>
              <w:overflowPunct w:val="0"/>
              <w:jc w:val="center"/>
              <w:rPr>
                <w:rFonts w:ascii="仿宋" w:hAnsi="仿宋" w:eastAsia="仿宋" w:cs="仿宋"/>
                <w:sz w:val="24"/>
              </w:rPr>
            </w:pPr>
          </w:p>
        </w:tc>
      </w:tr>
      <w:tr w14:paraId="0D24F825">
        <w:tblPrEx>
          <w:tblCellMar>
            <w:top w:w="0" w:type="dxa"/>
            <w:left w:w="10" w:type="dxa"/>
            <w:bottom w:w="0" w:type="dxa"/>
            <w:right w:w="10" w:type="dxa"/>
          </w:tblCellMar>
        </w:tblPrEx>
        <w:trPr>
          <w:trHeight w:val="514" w:hRule="exact"/>
        </w:trPr>
        <w:tc>
          <w:tcPr>
            <w:tcW w:w="477" w:type="pct"/>
            <w:tcBorders>
              <w:top w:val="single" w:color="auto" w:sz="4" w:space="0"/>
              <w:left w:val="single" w:color="auto" w:sz="4" w:space="0"/>
              <w:bottom w:val="nil"/>
              <w:right w:val="nil"/>
              <w:tl2br w:val="nil"/>
              <w:tr2bl w:val="nil"/>
            </w:tcBorders>
            <w:shd w:val="clear" w:color="auto" w:fill="FFFFFF"/>
          </w:tcPr>
          <w:p w14:paraId="659B5CFC">
            <w:pPr>
              <w:overflowPunct w:val="0"/>
              <w:jc w:val="center"/>
              <w:rPr>
                <w:rFonts w:ascii="仿宋" w:hAnsi="仿宋" w:eastAsia="仿宋" w:cs="仿宋"/>
                <w:sz w:val="24"/>
              </w:rPr>
            </w:pPr>
          </w:p>
        </w:tc>
        <w:tc>
          <w:tcPr>
            <w:tcW w:w="778" w:type="pct"/>
            <w:tcBorders>
              <w:top w:val="single" w:color="auto" w:sz="4" w:space="0"/>
              <w:left w:val="single" w:color="auto" w:sz="4" w:space="0"/>
              <w:bottom w:val="nil"/>
              <w:right w:val="nil"/>
              <w:tl2br w:val="nil"/>
              <w:tr2bl w:val="nil"/>
            </w:tcBorders>
            <w:shd w:val="clear" w:color="auto" w:fill="FFFFFF"/>
          </w:tcPr>
          <w:p w14:paraId="3ADD8982">
            <w:pPr>
              <w:overflowPunct w:val="0"/>
              <w:jc w:val="center"/>
              <w:rPr>
                <w:rFonts w:ascii="仿宋" w:hAnsi="仿宋" w:eastAsia="仿宋" w:cs="仿宋"/>
                <w:sz w:val="24"/>
              </w:rPr>
            </w:pPr>
          </w:p>
        </w:tc>
        <w:tc>
          <w:tcPr>
            <w:tcW w:w="622" w:type="pct"/>
            <w:tcBorders>
              <w:top w:val="single" w:color="auto" w:sz="4" w:space="0"/>
              <w:left w:val="single" w:color="auto" w:sz="4" w:space="0"/>
              <w:bottom w:val="nil"/>
              <w:right w:val="nil"/>
              <w:tl2br w:val="nil"/>
              <w:tr2bl w:val="nil"/>
            </w:tcBorders>
            <w:shd w:val="clear" w:color="auto" w:fill="FFFFFF"/>
          </w:tcPr>
          <w:p w14:paraId="78090859">
            <w:pPr>
              <w:overflowPunct w:val="0"/>
              <w:jc w:val="center"/>
              <w:rPr>
                <w:rFonts w:ascii="仿宋" w:hAnsi="仿宋" w:eastAsia="仿宋" w:cs="仿宋"/>
                <w:sz w:val="24"/>
              </w:rPr>
            </w:pPr>
          </w:p>
        </w:tc>
        <w:tc>
          <w:tcPr>
            <w:tcW w:w="372" w:type="pct"/>
            <w:tcBorders>
              <w:top w:val="single" w:color="auto" w:sz="4" w:space="0"/>
              <w:left w:val="single" w:color="auto" w:sz="4" w:space="0"/>
              <w:bottom w:val="nil"/>
              <w:right w:val="nil"/>
              <w:tl2br w:val="nil"/>
              <w:tr2bl w:val="nil"/>
            </w:tcBorders>
            <w:shd w:val="clear" w:color="auto" w:fill="FFFFFF"/>
          </w:tcPr>
          <w:p w14:paraId="2221A67B">
            <w:pPr>
              <w:overflowPunct w:val="0"/>
              <w:jc w:val="center"/>
              <w:rPr>
                <w:rFonts w:ascii="仿宋" w:hAnsi="仿宋" w:eastAsia="仿宋" w:cs="仿宋"/>
                <w:sz w:val="24"/>
              </w:rPr>
            </w:pPr>
          </w:p>
        </w:tc>
        <w:tc>
          <w:tcPr>
            <w:tcW w:w="374" w:type="pct"/>
            <w:tcBorders>
              <w:top w:val="single" w:color="auto" w:sz="4" w:space="0"/>
              <w:left w:val="single" w:color="auto" w:sz="4" w:space="0"/>
              <w:bottom w:val="nil"/>
              <w:right w:val="nil"/>
              <w:tl2br w:val="nil"/>
              <w:tr2bl w:val="nil"/>
            </w:tcBorders>
            <w:shd w:val="clear" w:color="auto" w:fill="FFFFFF"/>
          </w:tcPr>
          <w:p w14:paraId="0434E8E5">
            <w:pPr>
              <w:overflowPunct w:val="0"/>
              <w:jc w:val="center"/>
              <w:rPr>
                <w:rFonts w:ascii="仿宋" w:hAnsi="仿宋" w:eastAsia="仿宋" w:cs="仿宋"/>
                <w:sz w:val="24"/>
              </w:rPr>
            </w:pPr>
          </w:p>
        </w:tc>
        <w:tc>
          <w:tcPr>
            <w:tcW w:w="688" w:type="pct"/>
            <w:tcBorders>
              <w:top w:val="single" w:color="auto" w:sz="4" w:space="0"/>
              <w:left w:val="single" w:color="auto" w:sz="4" w:space="0"/>
              <w:bottom w:val="nil"/>
              <w:right w:val="nil"/>
              <w:tl2br w:val="nil"/>
              <w:tr2bl w:val="nil"/>
            </w:tcBorders>
            <w:shd w:val="clear" w:color="auto" w:fill="FFFFFF"/>
          </w:tcPr>
          <w:p w14:paraId="4C85ED41">
            <w:pPr>
              <w:overflowPunct w:val="0"/>
              <w:jc w:val="center"/>
              <w:rPr>
                <w:rFonts w:ascii="仿宋" w:hAnsi="仿宋" w:eastAsia="仿宋" w:cs="仿宋"/>
                <w:sz w:val="24"/>
              </w:rPr>
            </w:pPr>
          </w:p>
        </w:tc>
        <w:tc>
          <w:tcPr>
            <w:tcW w:w="464" w:type="pct"/>
            <w:tcBorders>
              <w:top w:val="single" w:color="auto" w:sz="4" w:space="0"/>
              <w:left w:val="single" w:color="auto" w:sz="4" w:space="0"/>
              <w:bottom w:val="nil"/>
              <w:right w:val="nil"/>
              <w:tl2br w:val="nil"/>
              <w:tr2bl w:val="nil"/>
            </w:tcBorders>
            <w:shd w:val="clear" w:color="auto" w:fill="FFFFFF"/>
          </w:tcPr>
          <w:p w14:paraId="0A2F8424">
            <w:pPr>
              <w:overflowPunct w:val="0"/>
              <w:spacing w:before="100"/>
              <w:jc w:val="center"/>
              <w:rPr>
                <w:rFonts w:ascii="仿宋" w:hAnsi="仿宋" w:eastAsia="仿宋" w:cs="仿宋"/>
                <w:sz w:val="24"/>
              </w:rPr>
            </w:pPr>
          </w:p>
        </w:tc>
        <w:tc>
          <w:tcPr>
            <w:tcW w:w="462" w:type="pct"/>
            <w:tcBorders>
              <w:top w:val="single" w:color="auto" w:sz="4" w:space="0"/>
              <w:left w:val="single" w:color="auto" w:sz="4" w:space="0"/>
              <w:bottom w:val="nil"/>
              <w:right w:val="nil"/>
              <w:tl2br w:val="nil"/>
              <w:tr2bl w:val="nil"/>
            </w:tcBorders>
            <w:shd w:val="clear" w:color="auto" w:fill="FFFFFF"/>
          </w:tcPr>
          <w:p w14:paraId="2CE842BF">
            <w:pPr>
              <w:overflowPunct w:val="0"/>
              <w:jc w:val="center"/>
              <w:rPr>
                <w:rFonts w:ascii="仿宋" w:hAnsi="仿宋" w:eastAsia="仿宋" w:cs="仿宋"/>
                <w:sz w:val="24"/>
              </w:rPr>
            </w:pPr>
          </w:p>
        </w:tc>
        <w:tc>
          <w:tcPr>
            <w:tcW w:w="759" w:type="pct"/>
            <w:tcBorders>
              <w:top w:val="single" w:color="auto" w:sz="4" w:space="0"/>
              <w:left w:val="single" w:color="auto" w:sz="4" w:space="0"/>
              <w:bottom w:val="nil"/>
              <w:right w:val="single" w:color="auto" w:sz="4" w:space="0"/>
              <w:tl2br w:val="nil"/>
              <w:tr2bl w:val="nil"/>
            </w:tcBorders>
            <w:shd w:val="clear" w:color="auto" w:fill="FFFFFF"/>
          </w:tcPr>
          <w:p w14:paraId="026976CF">
            <w:pPr>
              <w:overflowPunct w:val="0"/>
              <w:jc w:val="center"/>
              <w:rPr>
                <w:rFonts w:ascii="仿宋" w:hAnsi="仿宋" w:eastAsia="仿宋" w:cs="仿宋"/>
                <w:sz w:val="24"/>
              </w:rPr>
            </w:pPr>
          </w:p>
        </w:tc>
      </w:tr>
      <w:tr w14:paraId="7EE93F6C">
        <w:tblPrEx>
          <w:tblCellMar>
            <w:top w:w="0" w:type="dxa"/>
            <w:left w:w="10" w:type="dxa"/>
            <w:bottom w:w="0" w:type="dxa"/>
            <w:right w:w="10" w:type="dxa"/>
          </w:tblCellMar>
        </w:tblPrEx>
        <w:trPr>
          <w:trHeight w:val="514" w:hRule="exact"/>
        </w:trPr>
        <w:tc>
          <w:tcPr>
            <w:tcW w:w="477" w:type="pct"/>
            <w:tcBorders>
              <w:top w:val="single" w:color="auto" w:sz="4" w:space="0"/>
              <w:left w:val="single" w:color="auto" w:sz="4" w:space="0"/>
              <w:bottom w:val="nil"/>
              <w:right w:val="nil"/>
              <w:tl2br w:val="nil"/>
              <w:tr2bl w:val="nil"/>
            </w:tcBorders>
            <w:shd w:val="clear" w:color="auto" w:fill="FFFFFF"/>
          </w:tcPr>
          <w:p w14:paraId="411D9E0C">
            <w:pPr>
              <w:overflowPunct w:val="0"/>
              <w:jc w:val="center"/>
              <w:rPr>
                <w:rFonts w:ascii="仿宋" w:hAnsi="仿宋" w:eastAsia="仿宋" w:cs="仿宋"/>
                <w:sz w:val="24"/>
              </w:rPr>
            </w:pPr>
          </w:p>
        </w:tc>
        <w:tc>
          <w:tcPr>
            <w:tcW w:w="778" w:type="pct"/>
            <w:tcBorders>
              <w:top w:val="single" w:color="auto" w:sz="4" w:space="0"/>
              <w:left w:val="single" w:color="auto" w:sz="4" w:space="0"/>
              <w:bottom w:val="nil"/>
              <w:right w:val="nil"/>
              <w:tl2br w:val="nil"/>
              <w:tr2bl w:val="nil"/>
            </w:tcBorders>
            <w:shd w:val="clear" w:color="auto" w:fill="FFFFFF"/>
          </w:tcPr>
          <w:p w14:paraId="1642EF6B">
            <w:pPr>
              <w:overflowPunct w:val="0"/>
              <w:jc w:val="center"/>
              <w:rPr>
                <w:rFonts w:ascii="仿宋" w:hAnsi="仿宋" w:eastAsia="仿宋" w:cs="仿宋"/>
                <w:sz w:val="24"/>
              </w:rPr>
            </w:pPr>
          </w:p>
        </w:tc>
        <w:tc>
          <w:tcPr>
            <w:tcW w:w="622" w:type="pct"/>
            <w:tcBorders>
              <w:top w:val="single" w:color="auto" w:sz="4" w:space="0"/>
              <w:left w:val="single" w:color="auto" w:sz="4" w:space="0"/>
              <w:bottom w:val="nil"/>
              <w:right w:val="nil"/>
              <w:tl2br w:val="nil"/>
              <w:tr2bl w:val="nil"/>
            </w:tcBorders>
            <w:shd w:val="clear" w:color="auto" w:fill="FFFFFF"/>
          </w:tcPr>
          <w:p w14:paraId="6E319F85">
            <w:pPr>
              <w:overflowPunct w:val="0"/>
              <w:jc w:val="center"/>
              <w:rPr>
                <w:rFonts w:ascii="仿宋" w:hAnsi="仿宋" w:eastAsia="仿宋" w:cs="仿宋"/>
                <w:sz w:val="24"/>
              </w:rPr>
            </w:pPr>
          </w:p>
        </w:tc>
        <w:tc>
          <w:tcPr>
            <w:tcW w:w="372" w:type="pct"/>
            <w:tcBorders>
              <w:top w:val="single" w:color="auto" w:sz="4" w:space="0"/>
              <w:left w:val="single" w:color="auto" w:sz="4" w:space="0"/>
              <w:bottom w:val="nil"/>
              <w:right w:val="nil"/>
              <w:tl2br w:val="nil"/>
              <w:tr2bl w:val="nil"/>
            </w:tcBorders>
            <w:shd w:val="clear" w:color="auto" w:fill="FFFFFF"/>
          </w:tcPr>
          <w:p w14:paraId="63638357">
            <w:pPr>
              <w:overflowPunct w:val="0"/>
              <w:jc w:val="center"/>
              <w:rPr>
                <w:rFonts w:ascii="仿宋" w:hAnsi="仿宋" w:eastAsia="仿宋" w:cs="仿宋"/>
                <w:sz w:val="24"/>
              </w:rPr>
            </w:pPr>
          </w:p>
        </w:tc>
        <w:tc>
          <w:tcPr>
            <w:tcW w:w="374" w:type="pct"/>
            <w:tcBorders>
              <w:top w:val="single" w:color="auto" w:sz="4" w:space="0"/>
              <w:left w:val="single" w:color="auto" w:sz="4" w:space="0"/>
              <w:bottom w:val="nil"/>
              <w:right w:val="nil"/>
              <w:tl2br w:val="nil"/>
              <w:tr2bl w:val="nil"/>
            </w:tcBorders>
            <w:shd w:val="clear" w:color="auto" w:fill="FFFFFF"/>
          </w:tcPr>
          <w:p w14:paraId="16C50C05">
            <w:pPr>
              <w:overflowPunct w:val="0"/>
              <w:jc w:val="center"/>
              <w:rPr>
                <w:rFonts w:ascii="仿宋" w:hAnsi="仿宋" w:eastAsia="仿宋" w:cs="仿宋"/>
                <w:sz w:val="24"/>
              </w:rPr>
            </w:pPr>
          </w:p>
        </w:tc>
        <w:tc>
          <w:tcPr>
            <w:tcW w:w="688" w:type="pct"/>
            <w:tcBorders>
              <w:top w:val="single" w:color="auto" w:sz="4" w:space="0"/>
              <w:left w:val="single" w:color="auto" w:sz="4" w:space="0"/>
              <w:bottom w:val="nil"/>
              <w:right w:val="nil"/>
              <w:tl2br w:val="nil"/>
              <w:tr2bl w:val="nil"/>
            </w:tcBorders>
            <w:shd w:val="clear" w:color="auto" w:fill="FFFFFF"/>
          </w:tcPr>
          <w:p w14:paraId="596FD2F5">
            <w:pPr>
              <w:overflowPunct w:val="0"/>
              <w:jc w:val="center"/>
              <w:rPr>
                <w:rFonts w:ascii="仿宋" w:hAnsi="仿宋" w:eastAsia="仿宋" w:cs="仿宋"/>
                <w:sz w:val="24"/>
              </w:rPr>
            </w:pPr>
          </w:p>
        </w:tc>
        <w:tc>
          <w:tcPr>
            <w:tcW w:w="464" w:type="pct"/>
            <w:tcBorders>
              <w:top w:val="single" w:color="auto" w:sz="4" w:space="0"/>
              <w:left w:val="single" w:color="auto" w:sz="4" w:space="0"/>
              <w:bottom w:val="nil"/>
              <w:right w:val="nil"/>
              <w:tl2br w:val="nil"/>
              <w:tr2bl w:val="nil"/>
            </w:tcBorders>
            <w:shd w:val="clear" w:color="auto" w:fill="FFFFFF"/>
          </w:tcPr>
          <w:p w14:paraId="5FC875C8">
            <w:pPr>
              <w:overflowPunct w:val="0"/>
              <w:jc w:val="center"/>
              <w:rPr>
                <w:rFonts w:ascii="仿宋" w:hAnsi="仿宋" w:eastAsia="仿宋" w:cs="仿宋"/>
                <w:sz w:val="24"/>
              </w:rPr>
            </w:pPr>
          </w:p>
        </w:tc>
        <w:tc>
          <w:tcPr>
            <w:tcW w:w="462" w:type="pct"/>
            <w:tcBorders>
              <w:top w:val="single" w:color="auto" w:sz="4" w:space="0"/>
              <w:left w:val="single" w:color="auto" w:sz="4" w:space="0"/>
              <w:bottom w:val="nil"/>
              <w:right w:val="nil"/>
              <w:tl2br w:val="nil"/>
              <w:tr2bl w:val="nil"/>
            </w:tcBorders>
            <w:shd w:val="clear" w:color="auto" w:fill="FFFFFF"/>
          </w:tcPr>
          <w:p w14:paraId="48DDDC6B">
            <w:pPr>
              <w:overflowPunct w:val="0"/>
              <w:jc w:val="center"/>
              <w:rPr>
                <w:rFonts w:ascii="仿宋" w:hAnsi="仿宋" w:eastAsia="仿宋" w:cs="仿宋"/>
                <w:sz w:val="24"/>
              </w:rPr>
            </w:pPr>
          </w:p>
        </w:tc>
        <w:tc>
          <w:tcPr>
            <w:tcW w:w="759" w:type="pct"/>
            <w:tcBorders>
              <w:top w:val="single" w:color="auto" w:sz="4" w:space="0"/>
              <w:left w:val="single" w:color="auto" w:sz="4" w:space="0"/>
              <w:bottom w:val="nil"/>
              <w:right w:val="single" w:color="auto" w:sz="4" w:space="0"/>
              <w:tl2br w:val="nil"/>
              <w:tr2bl w:val="nil"/>
            </w:tcBorders>
            <w:shd w:val="clear" w:color="auto" w:fill="FFFFFF"/>
          </w:tcPr>
          <w:p w14:paraId="44E55295">
            <w:pPr>
              <w:overflowPunct w:val="0"/>
              <w:jc w:val="center"/>
              <w:rPr>
                <w:rFonts w:ascii="仿宋" w:hAnsi="仿宋" w:eastAsia="仿宋" w:cs="仿宋"/>
                <w:sz w:val="24"/>
              </w:rPr>
            </w:pPr>
          </w:p>
        </w:tc>
      </w:tr>
      <w:tr w14:paraId="3CE3EE47">
        <w:tblPrEx>
          <w:tblCellMar>
            <w:top w:w="0" w:type="dxa"/>
            <w:left w:w="10" w:type="dxa"/>
            <w:bottom w:w="0" w:type="dxa"/>
            <w:right w:w="10" w:type="dxa"/>
          </w:tblCellMar>
        </w:tblPrEx>
        <w:trPr>
          <w:trHeight w:val="509" w:hRule="exact"/>
        </w:trPr>
        <w:tc>
          <w:tcPr>
            <w:tcW w:w="477" w:type="pct"/>
            <w:tcBorders>
              <w:top w:val="single" w:color="auto" w:sz="4" w:space="0"/>
              <w:left w:val="single" w:color="auto" w:sz="4" w:space="0"/>
              <w:bottom w:val="nil"/>
              <w:right w:val="nil"/>
              <w:tl2br w:val="nil"/>
              <w:tr2bl w:val="nil"/>
            </w:tcBorders>
            <w:shd w:val="clear" w:color="auto" w:fill="FFFFFF"/>
          </w:tcPr>
          <w:p w14:paraId="23149F0B">
            <w:pPr>
              <w:overflowPunct w:val="0"/>
              <w:jc w:val="center"/>
              <w:rPr>
                <w:rFonts w:ascii="仿宋" w:hAnsi="仿宋" w:eastAsia="仿宋" w:cs="仿宋"/>
                <w:sz w:val="24"/>
              </w:rPr>
            </w:pPr>
          </w:p>
        </w:tc>
        <w:tc>
          <w:tcPr>
            <w:tcW w:w="778" w:type="pct"/>
            <w:tcBorders>
              <w:top w:val="single" w:color="auto" w:sz="4" w:space="0"/>
              <w:left w:val="single" w:color="auto" w:sz="4" w:space="0"/>
              <w:bottom w:val="nil"/>
              <w:right w:val="nil"/>
              <w:tl2br w:val="nil"/>
              <w:tr2bl w:val="nil"/>
            </w:tcBorders>
            <w:shd w:val="clear" w:color="auto" w:fill="FFFFFF"/>
          </w:tcPr>
          <w:p w14:paraId="504863B1">
            <w:pPr>
              <w:overflowPunct w:val="0"/>
              <w:jc w:val="center"/>
              <w:rPr>
                <w:rFonts w:ascii="仿宋" w:hAnsi="仿宋" w:eastAsia="仿宋" w:cs="仿宋"/>
                <w:sz w:val="24"/>
              </w:rPr>
            </w:pPr>
          </w:p>
        </w:tc>
        <w:tc>
          <w:tcPr>
            <w:tcW w:w="622" w:type="pct"/>
            <w:tcBorders>
              <w:top w:val="single" w:color="auto" w:sz="4" w:space="0"/>
              <w:left w:val="single" w:color="auto" w:sz="4" w:space="0"/>
              <w:bottom w:val="nil"/>
              <w:right w:val="nil"/>
              <w:tl2br w:val="nil"/>
              <w:tr2bl w:val="nil"/>
            </w:tcBorders>
            <w:shd w:val="clear" w:color="auto" w:fill="FFFFFF"/>
          </w:tcPr>
          <w:p w14:paraId="4476D62D">
            <w:pPr>
              <w:overflowPunct w:val="0"/>
              <w:jc w:val="center"/>
              <w:rPr>
                <w:rFonts w:ascii="仿宋" w:hAnsi="仿宋" w:eastAsia="仿宋" w:cs="仿宋"/>
                <w:sz w:val="24"/>
              </w:rPr>
            </w:pPr>
          </w:p>
        </w:tc>
        <w:tc>
          <w:tcPr>
            <w:tcW w:w="372" w:type="pct"/>
            <w:tcBorders>
              <w:top w:val="single" w:color="auto" w:sz="4" w:space="0"/>
              <w:left w:val="single" w:color="auto" w:sz="4" w:space="0"/>
              <w:bottom w:val="nil"/>
              <w:right w:val="nil"/>
              <w:tl2br w:val="nil"/>
              <w:tr2bl w:val="nil"/>
            </w:tcBorders>
            <w:shd w:val="clear" w:color="auto" w:fill="FFFFFF"/>
          </w:tcPr>
          <w:p w14:paraId="5B8398EB">
            <w:pPr>
              <w:overflowPunct w:val="0"/>
              <w:jc w:val="center"/>
              <w:rPr>
                <w:rFonts w:ascii="仿宋" w:hAnsi="仿宋" w:eastAsia="仿宋" w:cs="仿宋"/>
                <w:sz w:val="24"/>
              </w:rPr>
            </w:pPr>
          </w:p>
        </w:tc>
        <w:tc>
          <w:tcPr>
            <w:tcW w:w="374" w:type="pct"/>
            <w:tcBorders>
              <w:top w:val="single" w:color="auto" w:sz="4" w:space="0"/>
              <w:left w:val="single" w:color="auto" w:sz="4" w:space="0"/>
              <w:bottom w:val="nil"/>
              <w:right w:val="nil"/>
              <w:tl2br w:val="nil"/>
              <w:tr2bl w:val="nil"/>
            </w:tcBorders>
            <w:shd w:val="clear" w:color="auto" w:fill="FFFFFF"/>
          </w:tcPr>
          <w:p w14:paraId="70DF811F">
            <w:pPr>
              <w:overflowPunct w:val="0"/>
              <w:jc w:val="center"/>
              <w:rPr>
                <w:rFonts w:ascii="仿宋" w:hAnsi="仿宋" w:eastAsia="仿宋" w:cs="仿宋"/>
                <w:sz w:val="24"/>
              </w:rPr>
            </w:pPr>
          </w:p>
        </w:tc>
        <w:tc>
          <w:tcPr>
            <w:tcW w:w="688" w:type="pct"/>
            <w:tcBorders>
              <w:top w:val="single" w:color="auto" w:sz="4" w:space="0"/>
              <w:left w:val="single" w:color="auto" w:sz="4" w:space="0"/>
              <w:bottom w:val="nil"/>
              <w:right w:val="nil"/>
              <w:tl2br w:val="nil"/>
              <w:tr2bl w:val="nil"/>
            </w:tcBorders>
            <w:shd w:val="clear" w:color="auto" w:fill="FFFFFF"/>
          </w:tcPr>
          <w:p w14:paraId="0D36CCA2">
            <w:pPr>
              <w:overflowPunct w:val="0"/>
              <w:jc w:val="center"/>
              <w:rPr>
                <w:rFonts w:ascii="仿宋" w:hAnsi="仿宋" w:eastAsia="仿宋" w:cs="仿宋"/>
                <w:sz w:val="24"/>
              </w:rPr>
            </w:pPr>
          </w:p>
        </w:tc>
        <w:tc>
          <w:tcPr>
            <w:tcW w:w="464" w:type="pct"/>
            <w:tcBorders>
              <w:top w:val="single" w:color="auto" w:sz="4" w:space="0"/>
              <w:left w:val="single" w:color="auto" w:sz="4" w:space="0"/>
              <w:bottom w:val="nil"/>
              <w:right w:val="nil"/>
              <w:tl2br w:val="nil"/>
              <w:tr2bl w:val="nil"/>
            </w:tcBorders>
            <w:shd w:val="clear" w:color="auto" w:fill="FFFFFF"/>
          </w:tcPr>
          <w:p w14:paraId="73E68296">
            <w:pPr>
              <w:overflowPunct w:val="0"/>
              <w:jc w:val="center"/>
              <w:rPr>
                <w:rFonts w:ascii="仿宋" w:hAnsi="仿宋" w:eastAsia="仿宋" w:cs="仿宋"/>
                <w:sz w:val="24"/>
              </w:rPr>
            </w:pPr>
          </w:p>
        </w:tc>
        <w:tc>
          <w:tcPr>
            <w:tcW w:w="462" w:type="pct"/>
            <w:tcBorders>
              <w:top w:val="single" w:color="auto" w:sz="4" w:space="0"/>
              <w:left w:val="single" w:color="auto" w:sz="4" w:space="0"/>
              <w:bottom w:val="nil"/>
              <w:right w:val="nil"/>
              <w:tl2br w:val="nil"/>
              <w:tr2bl w:val="nil"/>
            </w:tcBorders>
            <w:shd w:val="clear" w:color="auto" w:fill="FFFFFF"/>
          </w:tcPr>
          <w:p w14:paraId="5594BF82">
            <w:pPr>
              <w:overflowPunct w:val="0"/>
              <w:jc w:val="center"/>
              <w:rPr>
                <w:rFonts w:ascii="仿宋" w:hAnsi="仿宋" w:eastAsia="仿宋" w:cs="仿宋"/>
                <w:sz w:val="24"/>
              </w:rPr>
            </w:pPr>
          </w:p>
        </w:tc>
        <w:tc>
          <w:tcPr>
            <w:tcW w:w="759" w:type="pct"/>
            <w:tcBorders>
              <w:top w:val="single" w:color="auto" w:sz="4" w:space="0"/>
              <w:left w:val="single" w:color="auto" w:sz="4" w:space="0"/>
              <w:bottom w:val="nil"/>
              <w:right w:val="single" w:color="auto" w:sz="4" w:space="0"/>
              <w:tl2br w:val="nil"/>
              <w:tr2bl w:val="nil"/>
            </w:tcBorders>
            <w:shd w:val="clear" w:color="auto" w:fill="FFFFFF"/>
          </w:tcPr>
          <w:p w14:paraId="33D42D8D">
            <w:pPr>
              <w:overflowPunct w:val="0"/>
              <w:jc w:val="center"/>
              <w:rPr>
                <w:rFonts w:ascii="仿宋" w:hAnsi="仿宋" w:eastAsia="仿宋" w:cs="仿宋"/>
                <w:sz w:val="24"/>
              </w:rPr>
            </w:pPr>
          </w:p>
        </w:tc>
      </w:tr>
      <w:tr w14:paraId="6CAF40BE">
        <w:tblPrEx>
          <w:tblCellMar>
            <w:top w:w="0" w:type="dxa"/>
            <w:left w:w="10" w:type="dxa"/>
            <w:bottom w:w="0" w:type="dxa"/>
            <w:right w:w="10" w:type="dxa"/>
          </w:tblCellMar>
        </w:tblPrEx>
        <w:trPr>
          <w:trHeight w:val="514" w:hRule="exact"/>
        </w:trPr>
        <w:tc>
          <w:tcPr>
            <w:tcW w:w="477" w:type="pct"/>
            <w:tcBorders>
              <w:top w:val="single" w:color="auto" w:sz="4" w:space="0"/>
              <w:left w:val="single" w:color="auto" w:sz="4" w:space="0"/>
              <w:bottom w:val="nil"/>
              <w:right w:val="nil"/>
              <w:tl2br w:val="nil"/>
              <w:tr2bl w:val="nil"/>
            </w:tcBorders>
            <w:shd w:val="clear" w:color="auto" w:fill="FFFFFF"/>
          </w:tcPr>
          <w:p w14:paraId="08F41914">
            <w:pPr>
              <w:overflowPunct w:val="0"/>
              <w:jc w:val="center"/>
              <w:rPr>
                <w:rFonts w:ascii="仿宋" w:hAnsi="仿宋" w:eastAsia="仿宋" w:cs="仿宋"/>
                <w:sz w:val="24"/>
              </w:rPr>
            </w:pPr>
          </w:p>
        </w:tc>
        <w:tc>
          <w:tcPr>
            <w:tcW w:w="778" w:type="pct"/>
            <w:tcBorders>
              <w:top w:val="single" w:color="auto" w:sz="4" w:space="0"/>
              <w:left w:val="single" w:color="auto" w:sz="4" w:space="0"/>
              <w:bottom w:val="nil"/>
              <w:right w:val="nil"/>
              <w:tl2br w:val="nil"/>
              <w:tr2bl w:val="nil"/>
            </w:tcBorders>
            <w:shd w:val="clear" w:color="auto" w:fill="FFFFFF"/>
          </w:tcPr>
          <w:p w14:paraId="0579652D">
            <w:pPr>
              <w:overflowPunct w:val="0"/>
              <w:jc w:val="center"/>
              <w:rPr>
                <w:rFonts w:ascii="仿宋" w:hAnsi="仿宋" w:eastAsia="仿宋" w:cs="仿宋"/>
                <w:sz w:val="24"/>
              </w:rPr>
            </w:pPr>
          </w:p>
        </w:tc>
        <w:tc>
          <w:tcPr>
            <w:tcW w:w="622" w:type="pct"/>
            <w:tcBorders>
              <w:top w:val="single" w:color="auto" w:sz="4" w:space="0"/>
              <w:left w:val="single" w:color="auto" w:sz="4" w:space="0"/>
              <w:bottom w:val="nil"/>
              <w:right w:val="nil"/>
              <w:tl2br w:val="nil"/>
              <w:tr2bl w:val="nil"/>
            </w:tcBorders>
            <w:shd w:val="clear" w:color="auto" w:fill="FFFFFF"/>
          </w:tcPr>
          <w:p w14:paraId="58C748C1">
            <w:pPr>
              <w:overflowPunct w:val="0"/>
              <w:jc w:val="center"/>
              <w:rPr>
                <w:rFonts w:ascii="仿宋" w:hAnsi="仿宋" w:eastAsia="仿宋" w:cs="仿宋"/>
                <w:sz w:val="24"/>
              </w:rPr>
            </w:pPr>
          </w:p>
        </w:tc>
        <w:tc>
          <w:tcPr>
            <w:tcW w:w="372" w:type="pct"/>
            <w:tcBorders>
              <w:top w:val="single" w:color="auto" w:sz="4" w:space="0"/>
              <w:left w:val="single" w:color="auto" w:sz="4" w:space="0"/>
              <w:bottom w:val="nil"/>
              <w:right w:val="nil"/>
              <w:tl2br w:val="nil"/>
              <w:tr2bl w:val="nil"/>
            </w:tcBorders>
            <w:shd w:val="clear" w:color="auto" w:fill="FFFFFF"/>
          </w:tcPr>
          <w:p w14:paraId="5E30F174">
            <w:pPr>
              <w:overflowPunct w:val="0"/>
              <w:jc w:val="center"/>
              <w:rPr>
                <w:rFonts w:ascii="仿宋" w:hAnsi="仿宋" w:eastAsia="仿宋" w:cs="仿宋"/>
                <w:sz w:val="24"/>
              </w:rPr>
            </w:pPr>
          </w:p>
        </w:tc>
        <w:tc>
          <w:tcPr>
            <w:tcW w:w="374" w:type="pct"/>
            <w:tcBorders>
              <w:top w:val="single" w:color="auto" w:sz="4" w:space="0"/>
              <w:left w:val="single" w:color="auto" w:sz="4" w:space="0"/>
              <w:bottom w:val="nil"/>
              <w:right w:val="nil"/>
              <w:tl2br w:val="nil"/>
              <w:tr2bl w:val="nil"/>
            </w:tcBorders>
            <w:shd w:val="clear" w:color="auto" w:fill="FFFFFF"/>
          </w:tcPr>
          <w:p w14:paraId="237D02EC">
            <w:pPr>
              <w:overflowPunct w:val="0"/>
              <w:jc w:val="center"/>
              <w:rPr>
                <w:rFonts w:ascii="仿宋" w:hAnsi="仿宋" w:eastAsia="仿宋" w:cs="仿宋"/>
                <w:sz w:val="24"/>
              </w:rPr>
            </w:pPr>
          </w:p>
        </w:tc>
        <w:tc>
          <w:tcPr>
            <w:tcW w:w="688" w:type="pct"/>
            <w:tcBorders>
              <w:top w:val="single" w:color="auto" w:sz="4" w:space="0"/>
              <w:left w:val="single" w:color="auto" w:sz="4" w:space="0"/>
              <w:bottom w:val="nil"/>
              <w:right w:val="nil"/>
              <w:tl2br w:val="nil"/>
              <w:tr2bl w:val="nil"/>
            </w:tcBorders>
            <w:shd w:val="clear" w:color="auto" w:fill="FFFFFF"/>
          </w:tcPr>
          <w:p w14:paraId="0F7AA7B5">
            <w:pPr>
              <w:overflowPunct w:val="0"/>
              <w:jc w:val="center"/>
              <w:rPr>
                <w:rFonts w:ascii="仿宋" w:hAnsi="仿宋" w:eastAsia="仿宋" w:cs="仿宋"/>
                <w:sz w:val="24"/>
              </w:rPr>
            </w:pPr>
          </w:p>
        </w:tc>
        <w:tc>
          <w:tcPr>
            <w:tcW w:w="464" w:type="pct"/>
            <w:tcBorders>
              <w:top w:val="single" w:color="auto" w:sz="4" w:space="0"/>
              <w:left w:val="single" w:color="auto" w:sz="4" w:space="0"/>
              <w:bottom w:val="nil"/>
              <w:right w:val="nil"/>
              <w:tl2br w:val="nil"/>
              <w:tr2bl w:val="nil"/>
            </w:tcBorders>
            <w:shd w:val="clear" w:color="auto" w:fill="FFFFFF"/>
          </w:tcPr>
          <w:p w14:paraId="0A2883E0">
            <w:pPr>
              <w:overflowPunct w:val="0"/>
              <w:jc w:val="center"/>
              <w:rPr>
                <w:rFonts w:ascii="仿宋" w:hAnsi="仿宋" w:eastAsia="仿宋" w:cs="仿宋"/>
                <w:sz w:val="24"/>
              </w:rPr>
            </w:pPr>
          </w:p>
        </w:tc>
        <w:tc>
          <w:tcPr>
            <w:tcW w:w="462" w:type="pct"/>
            <w:tcBorders>
              <w:top w:val="single" w:color="auto" w:sz="4" w:space="0"/>
              <w:left w:val="single" w:color="auto" w:sz="4" w:space="0"/>
              <w:bottom w:val="nil"/>
              <w:right w:val="nil"/>
              <w:tl2br w:val="nil"/>
              <w:tr2bl w:val="nil"/>
            </w:tcBorders>
            <w:shd w:val="clear" w:color="auto" w:fill="FFFFFF"/>
          </w:tcPr>
          <w:p w14:paraId="5EE1B010">
            <w:pPr>
              <w:overflowPunct w:val="0"/>
              <w:jc w:val="center"/>
              <w:rPr>
                <w:rFonts w:ascii="仿宋" w:hAnsi="仿宋" w:eastAsia="仿宋" w:cs="仿宋"/>
                <w:sz w:val="24"/>
              </w:rPr>
            </w:pPr>
          </w:p>
        </w:tc>
        <w:tc>
          <w:tcPr>
            <w:tcW w:w="759" w:type="pct"/>
            <w:tcBorders>
              <w:top w:val="single" w:color="auto" w:sz="4" w:space="0"/>
              <w:left w:val="single" w:color="auto" w:sz="4" w:space="0"/>
              <w:bottom w:val="nil"/>
              <w:right w:val="single" w:color="auto" w:sz="4" w:space="0"/>
              <w:tl2br w:val="nil"/>
              <w:tr2bl w:val="nil"/>
            </w:tcBorders>
            <w:shd w:val="clear" w:color="auto" w:fill="FFFFFF"/>
          </w:tcPr>
          <w:p w14:paraId="78E2C2FC">
            <w:pPr>
              <w:overflowPunct w:val="0"/>
              <w:jc w:val="center"/>
              <w:rPr>
                <w:rFonts w:ascii="仿宋" w:hAnsi="仿宋" w:eastAsia="仿宋" w:cs="仿宋"/>
                <w:sz w:val="24"/>
              </w:rPr>
            </w:pPr>
          </w:p>
        </w:tc>
      </w:tr>
      <w:tr w14:paraId="51C1E706">
        <w:tblPrEx>
          <w:tblCellMar>
            <w:top w:w="0" w:type="dxa"/>
            <w:left w:w="10" w:type="dxa"/>
            <w:bottom w:w="0" w:type="dxa"/>
            <w:right w:w="10" w:type="dxa"/>
          </w:tblCellMar>
        </w:tblPrEx>
        <w:trPr>
          <w:trHeight w:val="514" w:hRule="exact"/>
        </w:trPr>
        <w:tc>
          <w:tcPr>
            <w:tcW w:w="477" w:type="pct"/>
            <w:tcBorders>
              <w:top w:val="single" w:color="auto" w:sz="4" w:space="0"/>
              <w:left w:val="single" w:color="auto" w:sz="4" w:space="0"/>
              <w:bottom w:val="nil"/>
              <w:right w:val="nil"/>
              <w:tl2br w:val="nil"/>
              <w:tr2bl w:val="nil"/>
            </w:tcBorders>
            <w:shd w:val="clear" w:color="auto" w:fill="FFFFFF"/>
          </w:tcPr>
          <w:p w14:paraId="2E85C734">
            <w:pPr>
              <w:overflowPunct w:val="0"/>
              <w:jc w:val="center"/>
              <w:rPr>
                <w:rFonts w:ascii="仿宋" w:hAnsi="仿宋" w:eastAsia="仿宋" w:cs="仿宋"/>
                <w:sz w:val="24"/>
              </w:rPr>
            </w:pPr>
          </w:p>
        </w:tc>
        <w:tc>
          <w:tcPr>
            <w:tcW w:w="778" w:type="pct"/>
            <w:tcBorders>
              <w:top w:val="single" w:color="auto" w:sz="4" w:space="0"/>
              <w:left w:val="single" w:color="auto" w:sz="4" w:space="0"/>
              <w:bottom w:val="nil"/>
              <w:right w:val="nil"/>
              <w:tl2br w:val="nil"/>
              <w:tr2bl w:val="nil"/>
            </w:tcBorders>
            <w:shd w:val="clear" w:color="auto" w:fill="FFFFFF"/>
          </w:tcPr>
          <w:p w14:paraId="1861040F">
            <w:pPr>
              <w:overflowPunct w:val="0"/>
              <w:jc w:val="center"/>
              <w:rPr>
                <w:rFonts w:ascii="仿宋" w:hAnsi="仿宋" w:eastAsia="仿宋" w:cs="仿宋"/>
                <w:sz w:val="24"/>
              </w:rPr>
            </w:pPr>
          </w:p>
        </w:tc>
        <w:tc>
          <w:tcPr>
            <w:tcW w:w="622" w:type="pct"/>
            <w:tcBorders>
              <w:top w:val="single" w:color="auto" w:sz="4" w:space="0"/>
              <w:left w:val="single" w:color="auto" w:sz="4" w:space="0"/>
              <w:bottom w:val="nil"/>
              <w:right w:val="nil"/>
              <w:tl2br w:val="nil"/>
              <w:tr2bl w:val="nil"/>
            </w:tcBorders>
            <w:shd w:val="clear" w:color="auto" w:fill="FFFFFF"/>
          </w:tcPr>
          <w:p w14:paraId="14B67C9F">
            <w:pPr>
              <w:overflowPunct w:val="0"/>
              <w:jc w:val="center"/>
              <w:rPr>
                <w:rFonts w:ascii="仿宋" w:hAnsi="仿宋" w:eastAsia="仿宋" w:cs="仿宋"/>
                <w:sz w:val="24"/>
              </w:rPr>
            </w:pPr>
          </w:p>
        </w:tc>
        <w:tc>
          <w:tcPr>
            <w:tcW w:w="372" w:type="pct"/>
            <w:tcBorders>
              <w:top w:val="single" w:color="auto" w:sz="4" w:space="0"/>
              <w:left w:val="single" w:color="auto" w:sz="4" w:space="0"/>
              <w:bottom w:val="nil"/>
              <w:right w:val="nil"/>
              <w:tl2br w:val="nil"/>
              <w:tr2bl w:val="nil"/>
            </w:tcBorders>
            <w:shd w:val="clear" w:color="auto" w:fill="FFFFFF"/>
          </w:tcPr>
          <w:p w14:paraId="7BCCEC33">
            <w:pPr>
              <w:overflowPunct w:val="0"/>
              <w:jc w:val="center"/>
              <w:rPr>
                <w:rFonts w:ascii="仿宋" w:hAnsi="仿宋" w:eastAsia="仿宋" w:cs="仿宋"/>
                <w:sz w:val="24"/>
              </w:rPr>
            </w:pPr>
          </w:p>
        </w:tc>
        <w:tc>
          <w:tcPr>
            <w:tcW w:w="374" w:type="pct"/>
            <w:tcBorders>
              <w:top w:val="single" w:color="auto" w:sz="4" w:space="0"/>
              <w:left w:val="single" w:color="auto" w:sz="4" w:space="0"/>
              <w:bottom w:val="nil"/>
              <w:right w:val="nil"/>
              <w:tl2br w:val="nil"/>
              <w:tr2bl w:val="nil"/>
            </w:tcBorders>
            <w:shd w:val="clear" w:color="auto" w:fill="FFFFFF"/>
          </w:tcPr>
          <w:p w14:paraId="1F7B026E">
            <w:pPr>
              <w:overflowPunct w:val="0"/>
              <w:jc w:val="center"/>
              <w:rPr>
                <w:rFonts w:ascii="仿宋" w:hAnsi="仿宋" w:eastAsia="仿宋" w:cs="仿宋"/>
                <w:sz w:val="24"/>
              </w:rPr>
            </w:pPr>
          </w:p>
        </w:tc>
        <w:tc>
          <w:tcPr>
            <w:tcW w:w="688" w:type="pct"/>
            <w:tcBorders>
              <w:top w:val="single" w:color="auto" w:sz="4" w:space="0"/>
              <w:left w:val="single" w:color="auto" w:sz="4" w:space="0"/>
              <w:bottom w:val="nil"/>
              <w:right w:val="nil"/>
              <w:tl2br w:val="nil"/>
              <w:tr2bl w:val="nil"/>
            </w:tcBorders>
            <w:shd w:val="clear" w:color="auto" w:fill="FFFFFF"/>
          </w:tcPr>
          <w:p w14:paraId="1D9BC87B">
            <w:pPr>
              <w:overflowPunct w:val="0"/>
              <w:jc w:val="center"/>
              <w:rPr>
                <w:rFonts w:ascii="仿宋" w:hAnsi="仿宋" w:eastAsia="仿宋" w:cs="仿宋"/>
                <w:sz w:val="24"/>
              </w:rPr>
            </w:pPr>
          </w:p>
        </w:tc>
        <w:tc>
          <w:tcPr>
            <w:tcW w:w="464" w:type="pct"/>
            <w:tcBorders>
              <w:top w:val="single" w:color="auto" w:sz="4" w:space="0"/>
              <w:left w:val="single" w:color="auto" w:sz="4" w:space="0"/>
              <w:bottom w:val="nil"/>
              <w:right w:val="nil"/>
              <w:tl2br w:val="nil"/>
              <w:tr2bl w:val="nil"/>
            </w:tcBorders>
            <w:shd w:val="clear" w:color="auto" w:fill="FFFFFF"/>
          </w:tcPr>
          <w:p w14:paraId="58A1349D">
            <w:pPr>
              <w:overflowPunct w:val="0"/>
              <w:jc w:val="center"/>
              <w:rPr>
                <w:rFonts w:ascii="仿宋" w:hAnsi="仿宋" w:eastAsia="仿宋" w:cs="仿宋"/>
                <w:sz w:val="24"/>
              </w:rPr>
            </w:pPr>
          </w:p>
        </w:tc>
        <w:tc>
          <w:tcPr>
            <w:tcW w:w="462" w:type="pct"/>
            <w:tcBorders>
              <w:top w:val="single" w:color="auto" w:sz="4" w:space="0"/>
              <w:left w:val="single" w:color="auto" w:sz="4" w:space="0"/>
              <w:bottom w:val="nil"/>
              <w:right w:val="nil"/>
              <w:tl2br w:val="nil"/>
              <w:tr2bl w:val="nil"/>
            </w:tcBorders>
            <w:shd w:val="clear" w:color="auto" w:fill="FFFFFF"/>
          </w:tcPr>
          <w:p w14:paraId="5BF22881">
            <w:pPr>
              <w:overflowPunct w:val="0"/>
              <w:jc w:val="center"/>
              <w:rPr>
                <w:rFonts w:ascii="仿宋" w:hAnsi="仿宋" w:eastAsia="仿宋" w:cs="仿宋"/>
                <w:sz w:val="24"/>
              </w:rPr>
            </w:pPr>
          </w:p>
        </w:tc>
        <w:tc>
          <w:tcPr>
            <w:tcW w:w="759" w:type="pct"/>
            <w:tcBorders>
              <w:top w:val="single" w:color="auto" w:sz="4" w:space="0"/>
              <w:left w:val="single" w:color="auto" w:sz="4" w:space="0"/>
              <w:bottom w:val="nil"/>
              <w:right w:val="single" w:color="auto" w:sz="4" w:space="0"/>
              <w:tl2br w:val="nil"/>
              <w:tr2bl w:val="nil"/>
            </w:tcBorders>
            <w:shd w:val="clear" w:color="auto" w:fill="FFFFFF"/>
          </w:tcPr>
          <w:p w14:paraId="0881B8CF">
            <w:pPr>
              <w:overflowPunct w:val="0"/>
              <w:jc w:val="center"/>
              <w:rPr>
                <w:rFonts w:ascii="仿宋" w:hAnsi="仿宋" w:eastAsia="仿宋" w:cs="仿宋"/>
                <w:sz w:val="24"/>
              </w:rPr>
            </w:pPr>
          </w:p>
        </w:tc>
      </w:tr>
      <w:tr w14:paraId="30E62DB2">
        <w:tblPrEx>
          <w:tblCellMar>
            <w:top w:w="0" w:type="dxa"/>
            <w:left w:w="10" w:type="dxa"/>
            <w:bottom w:w="0" w:type="dxa"/>
            <w:right w:w="10" w:type="dxa"/>
          </w:tblCellMar>
        </w:tblPrEx>
        <w:trPr>
          <w:trHeight w:val="509" w:hRule="exact"/>
        </w:trPr>
        <w:tc>
          <w:tcPr>
            <w:tcW w:w="477" w:type="pct"/>
            <w:tcBorders>
              <w:top w:val="single" w:color="auto" w:sz="4" w:space="0"/>
              <w:left w:val="single" w:color="auto" w:sz="4" w:space="0"/>
              <w:bottom w:val="nil"/>
              <w:right w:val="nil"/>
              <w:tl2br w:val="nil"/>
              <w:tr2bl w:val="nil"/>
            </w:tcBorders>
            <w:shd w:val="clear" w:color="auto" w:fill="FFFFFF"/>
          </w:tcPr>
          <w:p w14:paraId="64B63FC1">
            <w:pPr>
              <w:overflowPunct w:val="0"/>
              <w:jc w:val="center"/>
              <w:rPr>
                <w:rFonts w:ascii="仿宋" w:hAnsi="仿宋" w:eastAsia="仿宋" w:cs="仿宋"/>
                <w:sz w:val="24"/>
              </w:rPr>
            </w:pPr>
          </w:p>
        </w:tc>
        <w:tc>
          <w:tcPr>
            <w:tcW w:w="778" w:type="pct"/>
            <w:tcBorders>
              <w:top w:val="single" w:color="auto" w:sz="4" w:space="0"/>
              <w:left w:val="single" w:color="auto" w:sz="4" w:space="0"/>
              <w:bottom w:val="nil"/>
              <w:right w:val="nil"/>
              <w:tl2br w:val="nil"/>
              <w:tr2bl w:val="nil"/>
            </w:tcBorders>
            <w:shd w:val="clear" w:color="auto" w:fill="FFFFFF"/>
          </w:tcPr>
          <w:p w14:paraId="4383136A">
            <w:pPr>
              <w:overflowPunct w:val="0"/>
              <w:jc w:val="center"/>
              <w:rPr>
                <w:rFonts w:ascii="仿宋" w:hAnsi="仿宋" w:eastAsia="仿宋" w:cs="仿宋"/>
                <w:sz w:val="24"/>
              </w:rPr>
            </w:pPr>
          </w:p>
        </w:tc>
        <w:tc>
          <w:tcPr>
            <w:tcW w:w="622" w:type="pct"/>
            <w:tcBorders>
              <w:top w:val="single" w:color="auto" w:sz="4" w:space="0"/>
              <w:left w:val="single" w:color="auto" w:sz="4" w:space="0"/>
              <w:bottom w:val="nil"/>
              <w:right w:val="nil"/>
              <w:tl2br w:val="nil"/>
              <w:tr2bl w:val="nil"/>
            </w:tcBorders>
            <w:shd w:val="clear" w:color="auto" w:fill="FFFFFF"/>
          </w:tcPr>
          <w:p w14:paraId="5671505D">
            <w:pPr>
              <w:overflowPunct w:val="0"/>
              <w:jc w:val="center"/>
              <w:rPr>
                <w:rFonts w:ascii="仿宋" w:hAnsi="仿宋" w:eastAsia="仿宋" w:cs="仿宋"/>
                <w:sz w:val="24"/>
              </w:rPr>
            </w:pPr>
          </w:p>
        </w:tc>
        <w:tc>
          <w:tcPr>
            <w:tcW w:w="372" w:type="pct"/>
            <w:tcBorders>
              <w:top w:val="single" w:color="auto" w:sz="4" w:space="0"/>
              <w:left w:val="single" w:color="auto" w:sz="4" w:space="0"/>
              <w:bottom w:val="nil"/>
              <w:right w:val="nil"/>
              <w:tl2br w:val="nil"/>
              <w:tr2bl w:val="nil"/>
            </w:tcBorders>
            <w:shd w:val="clear" w:color="auto" w:fill="FFFFFF"/>
          </w:tcPr>
          <w:p w14:paraId="5E4C299A">
            <w:pPr>
              <w:overflowPunct w:val="0"/>
              <w:jc w:val="center"/>
              <w:rPr>
                <w:rFonts w:ascii="仿宋" w:hAnsi="仿宋" w:eastAsia="仿宋" w:cs="仿宋"/>
                <w:sz w:val="24"/>
              </w:rPr>
            </w:pPr>
          </w:p>
        </w:tc>
        <w:tc>
          <w:tcPr>
            <w:tcW w:w="374" w:type="pct"/>
            <w:tcBorders>
              <w:top w:val="single" w:color="auto" w:sz="4" w:space="0"/>
              <w:left w:val="single" w:color="auto" w:sz="4" w:space="0"/>
              <w:bottom w:val="nil"/>
              <w:right w:val="nil"/>
              <w:tl2br w:val="nil"/>
              <w:tr2bl w:val="nil"/>
            </w:tcBorders>
            <w:shd w:val="clear" w:color="auto" w:fill="FFFFFF"/>
          </w:tcPr>
          <w:p w14:paraId="0B061D6F">
            <w:pPr>
              <w:overflowPunct w:val="0"/>
              <w:jc w:val="center"/>
              <w:rPr>
                <w:rFonts w:ascii="仿宋" w:hAnsi="仿宋" w:eastAsia="仿宋" w:cs="仿宋"/>
                <w:sz w:val="24"/>
              </w:rPr>
            </w:pPr>
          </w:p>
        </w:tc>
        <w:tc>
          <w:tcPr>
            <w:tcW w:w="688" w:type="pct"/>
            <w:tcBorders>
              <w:top w:val="single" w:color="auto" w:sz="4" w:space="0"/>
              <w:left w:val="single" w:color="auto" w:sz="4" w:space="0"/>
              <w:bottom w:val="nil"/>
              <w:right w:val="nil"/>
              <w:tl2br w:val="nil"/>
              <w:tr2bl w:val="nil"/>
            </w:tcBorders>
            <w:shd w:val="clear" w:color="auto" w:fill="FFFFFF"/>
          </w:tcPr>
          <w:p w14:paraId="44E06779">
            <w:pPr>
              <w:overflowPunct w:val="0"/>
              <w:jc w:val="center"/>
              <w:rPr>
                <w:rFonts w:ascii="仿宋" w:hAnsi="仿宋" w:eastAsia="仿宋" w:cs="仿宋"/>
                <w:sz w:val="24"/>
              </w:rPr>
            </w:pPr>
          </w:p>
        </w:tc>
        <w:tc>
          <w:tcPr>
            <w:tcW w:w="464" w:type="pct"/>
            <w:tcBorders>
              <w:top w:val="single" w:color="auto" w:sz="4" w:space="0"/>
              <w:left w:val="single" w:color="auto" w:sz="4" w:space="0"/>
              <w:bottom w:val="nil"/>
              <w:right w:val="nil"/>
              <w:tl2br w:val="nil"/>
              <w:tr2bl w:val="nil"/>
            </w:tcBorders>
            <w:shd w:val="clear" w:color="auto" w:fill="FFFFFF"/>
          </w:tcPr>
          <w:p w14:paraId="6460D2D9">
            <w:pPr>
              <w:overflowPunct w:val="0"/>
              <w:jc w:val="center"/>
              <w:rPr>
                <w:rFonts w:ascii="仿宋" w:hAnsi="仿宋" w:eastAsia="仿宋" w:cs="仿宋"/>
                <w:sz w:val="24"/>
              </w:rPr>
            </w:pPr>
          </w:p>
        </w:tc>
        <w:tc>
          <w:tcPr>
            <w:tcW w:w="462" w:type="pct"/>
            <w:tcBorders>
              <w:top w:val="single" w:color="auto" w:sz="4" w:space="0"/>
              <w:left w:val="single" w:color="auto" w:sz="4" w:space="0"/>
              <w:bottom w:val="nil"/>
              <w:right w:val="nil"/>
              <w:tl2br w:val="nil"/>
              <w:tr2bl w:val="nil"/>
            </w:tcBorders>
            <w:shd w:val="clear" w:color="auto" w:fill="FFFFFF"/>
          </w:tcPr>
          <w:p w14:paraId="301BA960">
            <w:pPr>
              <w:overflowPunct w:val="0"/>
              <w:jc w:val="center"/>
              <w:rPr>
                <w:rFonts w:ascii="仿宋" w:hAnsi="仿宋" w:eastAsia="仿宋" w:cs="仿宋"/>
                <w:sz w:val="24"/>
              </w:rPr>
            </w:pPr>
          </w:p>
        </w:tc>
        <w:tc>
          <w:tcPr>
            <w:tcW w:w="759" w:type="pct"/>
            <w:tcBorders>
              <w:top w:val="single" w:color="auto" w:sz="4" w:space="0"/>
              <w:left w:val="single" w:color="auto" w:sz="4" w:space="0"/>
              <w:bottom w:val="nil"/>
              <w:right w:val="single" w:color="auto" w:sz="4" w:space="0"/>
              <w:tl2br w:val="nil"/>
              <w:tr2bl w:val="nil"/>
            </w:tcBorders>
            <w:shd w:val="clear" w:color="auto" w:fill="FFFFFF"/>
          </w:tcPr>
          <w:p w14:paraId="3BFBAE9B">
            <w:pPr>
              <w:overflowPunct w:val="0"/>
              <w:jc w:val="center"/>
              <w:rPr>
                <w:rFonts w:ascii="仿宋" w:hAnsi="仿宋" w:eastAsia="仿宋" w:cs="仿宋"/>
                <w:sz w:val="24"/>
              </w:rPr>
            </w:pPr>
          </w:p>
        </w:tc>
      </w:tr>
      <w:tr w14:paraId="0F431575">
        <w:tblPrEx>
          <w:tblCellMar>
            <w:top w:w="0" w:type="dxa"/>
            <w:left w:w="10" w:type="dxa"/>
            <w:bottom w:w="0" w:type="dxa"/>
            <w:right w:w="10" w:type="dxa"/>
          </w:tblCellMar>
        </w:tblPrEx>
        <w:trPr>
          <w:trHeight w:val="514" w:hRule="exact"/>
        </w:trPr>
        <w:tc>
          <w:tcPr>
            <w:tcW w:w="477" w:type="pct"/>
            <w:tcBorders>
              <w:top w:val="single" w:color="auto" w:sz="4" w:space="0"/>
              <w:left w:val="single" w:color="auto" w:sz="4" w:space="0"/>
              <w:bottom w:val="nil"/>
              <w:right w:val="nil"/>
              <w:tl2br w:val="nil"/>
              <w:tr2bl w:val="nil"/>
            </w:tcBorders>
            <w:shd w:val="clear" w:color="auto" w:fill="FFFFFF"/>
          </w:tcPr>
          <w:p w14:paraId="43FF9E2E">
            <w:pPr>
              <w:overflowPunct w:val="0"/>
              <w:jc w:val="center"/>
              <w:rPr>
                <w:rFonts w:ascii="仿宋" w:hAnsi="仿宋" w:eastAsia="仿宋" w:cs="仿宋"/>
                <w:sz w:val="24"/>
              </w:rPr>
            </w:pPr>
          </w:p>
        </w:tc>
        <w:tc>
          <w:tcPr>
            <w:tcW w:w="778" w:type="pct"/>
            <w:tcBorders>
              <w:top w:val="single" w:color="auto" w:sz="4" w:space="0"/>
              <w:left w:val="single" w:color="auto" w:sz="4" w:space="0"/>
              <w:bottom w:val="nil"/>
              <w:right w:val="nil"/>
              <w:tl2br w:val="nil"/>
              <w:tr2bl w:val="nil"/>
            </w:tcBorders>
            <w:shd w:val="clear" w:color="auto" w:fill="FFFFFF"/>
          </w:tcPr>
          <w:p w14:paraId="73F04A98">
            <w:pPr>
              <w:overflowPunct w:val="0"/>
              <w:jc w:val="center"/>
              <w:rPr>
                <w:rFonts w:ascii="仿宋" w:hAnsi="仿宋" w:eastAsia="仿宋" w:cs="仿宋"/>
                <w:sz w:val="24"/>
              </w:rPr>
            </w:pPr>
          </w:p>
        </w:tc>
        <w:tc>
          <w:tcPr>
            <w:tcW w:w="622" w:type="pct"/>
            <w:tcBorders>
              <w:top w:val="single" w:color="auto" w:sz="4" w:space="0"/>
              <w:left w:val="single" w:color="auto" w:sz="4" w:space="0"/>
              <w:bottom w:val="nil"/>
              <w:right w:val="nil"/>
              <w:tl2br w:val="nil"/>
              <w:tr2bl w:val="nil"/>
            </w:tcBorders>
            <w:shd w:val="clear" w:color="auto" w:fill="FFFFFF"/>
          </w:tcPr>
          <w:p w14:paraId="3C18F66D">
            <w:pPr>
              <w:overflowPunct w:val="0"/>
              <w:jc w:val="center"/>
              <w:rPr>
                <w:rFonts w:ascii="仿宋" w:hAnsi="仿宋" w:eastAsia="仿宋" w:cs="仿宋"/>
                <w:sz w:val="24"/>
              </w:rPr>
            </w:pPr>
          </w:p>
        </w:tc>
        <w:tc>
          <w:tcPr>
            <w:tcW w:w="372" w:type="pct"/>
            <w:tcBorders>
              <w:top w:val="single" w:color="auto" w:sz="4" w:space="0"/>
              <w:left w:val="single" w:color="auto" w:sz="4" w:space="0"/>
              <w:bottom w:val="nil"/>
              <w:right w:val="nil"/>
              <w:tl2br w:val="nil"/>
              <w:tr2bl w:val="nil"/>
            </w:tcBorders>
            <w:shd w:val="clear" w:color="auto" w:fill="FFFFFF"/>
          </w:tcPr>
          <w:p w14:paraId="35D23191">
            <w:pPr>
              <w:overflowPunct w:val="0"/>
              <w:jc w:val="center"/>
              <w:rPr>
                <w:rFonts w:ascii="仿宋" w:hAnsi="仿宋" w:eastAsia="仿宋" w:cs="仿宋"/>
                <w:sz w:val="24"/>
              </w:rPr>
            </w:pPr>
          </w:p>
        </w:tc>
        <w:tc>
          <w:tcPr>
            <w:tcW w:w="374" w:type="pct"/>
            <w:tcBorders>
              <w:top w:val="single" w:color="auto" w:sz="4" w:space="0"/>
              <w:left w:val="single" w:color="auto" w:sz="4" w:space="0"/>
              <w:bottom w:val="nil"/>
              <w:right w:val="nil"/>
              <w:tl2br w:val="nil"/>
              <w:tr2bl w:val="nil"/>
            </w:tcBorders>
            <w:shd w:val="clear" w:color="auto" w:fill="FFFFFF"/>
          </w:tcPr>
          <w:p w14:paraId="7487ACEC">
            <w:pPr>
              <w:overflowPunct w:val="0"/>
              <w:jc w:val="center"/>
              <w:rPr>
                <w:rFonts w:ascii="仿宋" w:hAnsi="仿宋" w:eastAsia="仿宋" w:cs="仿宋"/>
                <w:sz w:val="24"/>
              </w:rPr>
            </w:pPr>
          </w:p>
        </w:tc>
        <w:tc>
          <w:tcPr>
            <w:tcW w:w="688" w:type="pct"/>
            <w:tcBorders>
              <w:top w:val="single" w:color="auto" w:sz="4" w:space="0"/>
              <w:left w:val="single" w:color="auto" w:sz="4" w:space="0"/>
              <w:bottom w:val="nil"/>
              <w:right w:val="nil"/>
              <w:tl2br w:val="nil"/>
              <w:tr2bl w:val="nil"/>
            </w:tcBorders>
            <w:shd w:val="clear" w:color="auto" w:fill="FFFFFF"/>
          </w:tcPr>
          <w:p w14:paraId="396AB755">
            <w:pPr>
              <w:overflowPunct w:val="0"/>
              <w:jc w:val="center"/>
              <w:rPr>
                <w:rFonts w:ascii="仿宋" w:hAnsi="仿宋" w:eastAsia="仿宋" w:cs="仿宋"/>
                <w:sz w:val="24"/>
              </w:rPr>
            </w:pPr>
          </w:p>
        </w:tc>
        <w:tc>
          <w:tcPr>
            <w:tcW w:w="464" w:type="pct"/>
            <w:tcBorders>
              <w:top w:val="single" w:color="auto" w:sz="4" w:space="0"/>
              <w:left w:val="single" w:color="auto" w:sz="4" w:space="0"/>
              <w:bottom w:val="nil"/>
              <w:right w:val="nil"/>
              <w:tl2br w:val="nil"/>
              <w:tr2bl w:val="nil"/>
            </w:tcBorders>
            <w:shd w:val="clear" w:color="auto" w:fill="FFFFFF"/>
          </w:tcPr>
          <w:p w14:paraId="200DDE5C">
            <w:pPr>
              <w:overflowPunct w:val="0"/>
              <w:jc w:val="center"/>
              <w:rPr>
                <w:rFonts w:ascii="仿宋" w:hAnsi="仿宋" w:eastAsia="仿宋" w:cs="仿宋"/>
                <w:sz w:val="24"/>
              </w:rPr>
            </w:pPr>
          </w:p>
        </w:tc>
        <w:tc>
          <w:tcPr>
            <w:tcW w:w="462" w:type="pct"/>
            <w:tcBorders>
              <w:top w:val="single" w:color="auto" w:sz="4" w:space="0"/>
              <w:left w:val="single" w:color="auto" w:sz="4" w:space="0"/>
              <w:bottom w:val="nil"/>
              <w:right w:val="nil"/>
              <w:tl2br w:val="nil"/>
              <w:tr2bl w:val="nil"/>
            </w:tcBorders>
            <w:shd w:val="clear" w:color="auto" w:fill="FFFFFF"/>
          </w:tcPr>
          <w:p w14:paraId="604FBEE7">
            <w:pPr>
              <w:overflowPunct w:val="0"/>
              <w:jc w:val="center"/>
              <w:rPr>
                <w:rFonts w:ascii="仿宋" w:hAnsi="仿宋" w:eastAsia="仿宋" w:cs="仿宋"/>
                <w:sz w:val="24"/>
              </w:rPr>
            </w:pPr>
          </w:p>
        </w:tc>
        <w:tc>
          <w:tcPr>
            <w:tcW w:w="759" w:type="pct"/>
            <w:tcBorders>
              <w:top w:val="single" w:color="auto" w:sz="4" w:space="0"/>
              <w:left w:val="single" w:color="auto" w:sz="4" w:space="0"/>
              <w:bottom w:val="nil"/>
              <w:right w:val="single" w:color="auto" w:sz="4" w:space="0"/>
              <w:tl2br w:val="nil"/>
              <w:tr2bl w:val="nil"/>
            </w:tcBorders>
            <w:shd w:val="clear" w:color="auto" w:fill="FFFFFF"/>
          </w:tcPr>
          <w:p w14:paraId="1106357B">
            <w:pPr>
              <w:overflowPunct w:val="0"/>
              <w:jc w:val="center"/>
              <w:rPr>
                <w:rFonts w:ascii="仿宋" w:hAnsi="仿宋" w:eastAsia="仿宋" w:cs="仿宋"/>
                <w:sz w:val="24"/>
              </w:rPr>
            </w:pPr>
          </w:p>
        </w:tc>
      </w:tr>
      <w:tr w14:paraId="07C4478D">
        <w:tblPrEx>
          <w:tblCellMar>
            <w:top w:w="0" w:type="dxa"/>
            <w:left w:w="10" w:type="dxa"/>
            <w:bottom w:w="0" w:type="dxa"/>
            <w:right w:w="10" w:type="dxa"/>
          </w:tblCellMar>
        </w:tblPrEx>
        <w:trPr>
          <w:trHeight w:val="514" w:hRule="exact"/>
        </w:trPr>
        <w:tc>
          <w:tcPr>
            <w:tcW w:w="477" w:type="pct"/>
            <w:tcBorders>
              <w:top w:val="single" w:color="auto" w:sz="4" w:space="0"/>
              <w:left w:val="single" w:color="auto" w:sz="4" w:space="0"/>
              <w:bottom w:val="nil"/>
              <w:right w:val="nil"/>
              <w:tl2br w:val="nil"/>
              <w:tr2bl w:val="nil"/>
            </w:tcBorders>
            <w:shd w:val="clear" w:color="auto" w:fill="FFFFFF"/>
          </w:tcPr>
          <w:p w14:paraId="1400E247">
            <w:pPr>
              <w:overflowPunct w:val="0"/>
              <w:jc w:val="center"/>
              <w:rPr>
                <w:rFonts w:ascii="仿宋" w:hAnsi="仿宋" w:eastAsia="仿宋" w:cs="仿宋"/>
                <w:sz w:val="24"/>
              </w:rPr>
            </w:pPr>
          </w:p>
        </w:tc>
        <w:tc>
          <w:tcPr>
            <w:tcW w:w="778" w:type="pct"/>
            <w:tcBorders>
              <w:top w:val="single" w:color="auto" w:sz="4" w:space="0"/>
              <w:left w:val="single" w:color="auto" w:sz="4" w:space="0"/>
              <w:bottom w:val="nil"/>
              <w:right w:val="nil"/>
              <w:tl2br w:val="nil"/>
              <w:tr2bl w:val="nil"/>
            </w:tcBorders>
            <w:shd w:val="clear" w:color="auto" w:fill="FFFFFF"/>
          </w:tcPr>
          <w:p w14:paraId="73EE181B">
            <w:pPr>
              <w:overflowPunct w:val="0"/>
              <w:jc w:val="center"/>
              <w:rPr>
                <w:rFonts w:ascii="仿宋" w:hAnsi="仿宋" w:eastAsia="仿宋" w:cs="仿宋"/>
                <w:sz w:val="24"/>
              </w:rPr>
            </w:pPr>
          </w:p>
        </w:tc>
        <w:tc>
          <w:tcPr>
            <w:tcW w:w="622" w:type="pct"/>
            <w:tcBorders>
              <w:top w:val="single" w:color="auto" w:sz="4" w:space="0"/>
              <w:left w:val="single" w:color="auto" w:sz="4" w:space="0"/>
              <w:bottom w:val="nil"/>
              <w:right w:val="nil"/>
              <w:tl2br w:val="nil"/>
              <w:tr2bl w:val="nil"/>
            </w:tcBorders>
            <w:shd w:val="clear" w:color="auto" w:fill="FFFFFF"/>
          </w:tcPr>
          <w:p w14:paraId="72130BFB">
            <w:pPr>
              <w:overflowPunct w:val="0"/>
              <w:jc w:val="center"/>
              <w:rPr>
                <w:rFonts w:ascii="仿宋" w:hAnsi="仿宋" w:eastAsia="仿宋" w:cs="仿宋"/>
                <w:sz w:val="24"/>
              </w:rPr>
            </w:pPr>
          </w:p>
        </w:tc>
        <w:tc>
          <w:tcPr>
            <w:tcW w:w="372" w:type="pct"/>
            <w:tcBorders>
              <w:top w:val="single" w:color="auto" w:sz="4" w:space="0"/>
              <w:left w:val="single" w:color="auto" w:sz="4" w:space="0"/>
              <w:bottom w:val="nil"/>
              <w:right w:val="nil"/>
              <w:tl2br w:val="nil"/>
              <w:tr2bl w:val="nil"/>
            </w:tcBorders>
            <w:shd w:val="clear" w:color="auto" w:fill="FFFFFF"/>
          </w:tcPr>
          <w:p w14:paraId="7507EDE5">
            <w:pPr>
              <w:overflowPunct w:val="0"/>
              <w:jc w:val="center"/>
              <w:rPr>
                <w:rFonts w:ascii="仿宋" w:hAnsi="仿宋" w:eastAsia="仿宋" w:cs="仿宋"/>
                <w:sz w:val="24"/>
              </w:rPr>
            </w:pPr>
          </w:p>
        </w:tc>
        <w:tc>
          <w:tcPr>
            <w:tcW w:w="374" w:type="pct"/>
            <w:tcBorders>
              <w:top w:val="single" w:color="auto" w:sz="4" w:space="0"/>
              <w:left w:val="single" w:color="auto" w:sz="4" w:space="0"/>
              <w:bottom w:val="nil"/>
              <w:right w:val="nil"/>
              <w:tl2br w:val="nil"/>
              <w:tr2bl w:val="nil"/>
            </w:tcBorders>
            <w:shd w:val="clear" w:color="auto" w:fill="FFFFFF"/>
          </w:tcPr>
          <w:p w14:paraId="1A7ACBE2">
            <w:pPr>
              <w:overflowPunct w:val="0"/>
              <w:jc w:val="center"/>
              <w:rPr>
                <w:rFonts w:ascii="仿宋" w:hAnsi="仿宋" w:eastAsia="仿宋" w:cs="仿宋"/>
                <w:sz w:val="24"/>
              </w:rPr>
            </w:pPr>
          </w:p>
        </w:tc>
        <w:tc>
          <w:tcPr>
            <w:tcW w:w="688" w:type="pct"/>
            <w:tcBorders>
              <w:top w:val="single" w:color="auto" w:sz="4" w:space="0"/>
              <w:left w:val="single" w:color="auto" w:sz="4" w:space="0"/>
              <w:bottom w:val="nil"/>
              <w:right w:val="nil"/>
              <w:tl2br w:val="nil"/>
              <w:tr2bl w:val="nil"/>
            </w:tcBorders>
            <w:shd w:val="clear" w:color="auto" w:fill="FFFFFF"/>
          </w:tcPr>
          <w:p w14:paraId="71AE0101">
            <w:pPr>
              <w:overflowPunct w:val="0"/>
              <w:jc w:val="center"/>
              <w:rPr>
                <w:rFonts w:ascii="仿宋" w:hAnsi="仿宋" w:eastAsia="仿宋" w:cs="仿宋"/>
                <w:sz w:val="24"/>
              </w:rPr>
            </w:pPr>
          </w:p>
        </w:tc>
        <w:tc>
          <w:tcPr>
            <w:tcW w:w="464" w:type="pct"/>
            <w:tcBorders>
              <w:top w:val="single" w:color="auto" w:sz="4" w:space="0"/>
              <w:left w:val="single" w:color="auto" w:sz="4" w:space="0"/>
              <w:bottom w:val="nil"/>
              <w:right w:val="nil"/>
              <w:tl2br w:val="nil"/>
              <w:tr2bl w:val="nil"/>
            </w:tcBorders>
            <w:shd w:val="clear" w:color="auto" w:fill="FFFFFF"/>
          </w:tcPr>
          <w:p w14:paraId="285DC7EC">
            <w:pPr>
              <w:overflowPunct w:val="0"/>
              <w:jc w:val="center"/>
              <w:rPr>
                <w:rFonts w:ascii="仿宋" w:hAnsi="仿宋" w:eastAsia="仿宋" w:cs="仿宋"/>
                <w:sz w:val="24"/>
              </w:rPr>
            </w:pPr>
          </w:p>
        </w:tc>
        <w:tc>
          <w:tcPr>
            <w:tcW w:w="462" w:type="pct"/>
            <w:tcBorders>
              <w:top w:val="single" w:color="auto" w:sz="4" w:space="0"/>
              <w:left w:val="single" w:color="auto" w:sz="4" w:space="0"/>
              <w:bottom w:val="nil"/>
              <w:right w:val="nil"/>
              <w:tl2br w:val="nil"/>
              <w:tr2bl w:val="nil"/>
            </w:tcBorders>
            <w:shd w:val="clear" w:color="auto" w:fill="FFFFFF"/>
          </w:tcPr>
          <w:p w14:paraId="3B247993">
            <w:pPr>
              <w:overflowPunct w:val="0"/>
              <w:jc w:val="center"/>
              <w:rPr>
                <w:rFonts w:ascii="仿宋" w:hAnsi="仿宋" w:eastAsia="仿宋" w:cs="仿宋"/>
                <w:sz w:val="24"/>
              </w:rPr>
            </w:pPr>
          </w:p>
        </w:tc>
        <w:tc>
          <w:tcPr>
            <w:tcW w:w="759" w:type="pct"/>
            <w:tcBorders>
              <w:top w:val="single" w:color="auto" w:sz="4" w:space="0"/>
              <w:left w:val="single" w:color="auto" w:sz="4" w:space="0"/>
              <w:bottom w:val="nil"/>
              <w:right w:val="single" w:color="auto" w:sz="4" w:space="0"/>
              <w:tl2br w:val="nil"/>
              <w:tr2bl w:val="nil"/>
            </w:tcBorders>
            <w:shd w:val="clear" w:color="auto" w:fill="FFFFFF"/>
          </w:tcPr>
          <w:p w14:paraId="46C785B3">
            <w:pPr>
              <w:overflowPunct w:val="0"/>
              <w:jc w:val="center"/>
              <w:rPr>
                <w:rFonts w:ascii="仿宋" w:hAnsi="仿宋" w:eastAsia="仿宋" w:cs="仿宋"/>
                <w:sz w:val="24"/>
              </w:rPr>
            </w:pPr>
          </w:p>
        </w:tc>
      </w:tr>
      <w:tr w14:paraId="4B92857D">
        <w:tblPrEx>
          <w:tblCellMar>
            <w:top w:w="0" w:type="dxa"/>
            <w:left w:w="10" w:type="dxa"/>
            <w:bottom w:w="0" w:type="dxa"/>
            <w:right w:w="10" w:type="dxa"/>
          </w:tblCellMar>
        </w:tblPrEx>
        <w:trPr>
          <w:trHeight w:val="514" w:hRule="exact"/>
        </w:trPr>
        <w:tc>
          <w:tcPr>
            <w:tcW w:w="477" w:type="pct"/>
            <w:tcBorders>
              <w:top w:val="single" w:color="auto" w:sz="4" w:space="0"/>
              <w:left w:val="single" w:color="auto" w:sz="4" w:space="0"/>
              <w:bottom w:val="nil"/>
              <w:right w:val="nil"/>
              <w:tl2br w:val="nil"/>
              <w:tr2bl w:val="nil"/>
            </w:tcBorders>
            <w:shd w:val="clear" w:color="auto" w:fill="FFFFFF"/>
          </w:tcPr>
          <w:p w14:paraId="1B5B3D49">
            <w:pPr>
              <w:overflowPunct w:val="0"/>
              <w:jc w:val="center"/>
              <w:rPr>
                <w:rFonts w:ascii="仿宋" w:hAnsi="仿宋" w:eastAsia="仿宋" w:cs="仿宋"/>
                <w:sz w:val="24"/>
              </w:rPr>
            </w:pPr>
          </w:p>
        </w:tc>
        <w:tc>
          <w:tcPr>
            <w:tcW w:w="778" w:type="pct"/>
            <w:tcBorders>
              <w:top w:val="single" w:color="auto" w:sz="4" w:space="0"/>
              <w:left w:val="single" w:color="auto" w:sz="4" w:space="0"/>
              <w:bottom w:val="nil"/>
              <w:right w:val="nil"/>
              <w:tl2br w:val="nil"/>
              <w:tr2bl w:val="nil"/>
            </w:tcBorders>
            <w:shd w:val="clear" w:color="auto" w:fill="FFFFFF"/>
          </w:tcPr>
          <w:p w14:paraId="4AC91779">
            <w:pPr>
              <w:overflowPunct w:val="0"/>
              <w:jc w:val="center"/>
              <w:rPr>
                <w:rFonts w:ascii="仿宋" w:hAnsi="仿宋" w:eastAsia="仿宋" w:cs="仿宋"/>
                <w:sz w:val="24"/>
              </w:rPr>
            </w:pPr>
          </w:p>
        </w:tc>
        <w:tc>
          <w:tcPr>
            <w:tcW w:w="622" w:type="pct"/>
            <w:tcBorders>
              <w:top w:val="single" w:color="auto" w:sz="4" w:space="0"/>
              <w:left w:val="single" w:color="auto" w:sz="4" w:space="0"/>
              <w:bottom w:val="nil"/>
              <w:right w:val="nil"/>
              <w:tl2br w:val="nil"/>
              <w:tr2bl w:val="nil"/>
            </w:tcBorders>
            <w:shd w:val="clear" w:color="auto" w:fill="FFFFFF"/>
          </w:tcPr>
          <w:p w14:paraId="62B9EE36">
            <w:pPr>
              <w:overflowPunct w:val="0"/>
              <w:jc w:val="center"/>
              <w:rPr>
                <w:rFonts w:ascii="仿宋" w:hAnsi="仿宋" w:eastAsia="仿宋" w:cs="仿宋"/>
                <w:sz w:val="24"/>
              </w:rPr>
            </w:pPr>
          </w:p>
        </w:tc>
        <w:tc>
          <w:tcPr>
            <w:tcW w:w="372" w:type="pct"/>
            <w:tcBorders>
              <w:top w:val="single" w:color="auto" w:sz="4" w:space="0"/>
              <w:left w:val="single" w:color="auto" w:sz="4" w:space="0"/>
              <w:bottom w:val="nil"/>
              <w:right w:val="nil"/>
              <w:tl2br w:val="nil"/>
              <w:tr2bl w:val="nil"/>
            </w:tcBorders>
            <w:shd w:val="clear" w:color="auto" w:fill="FFFFFF"/>
          </w:tcPr>
          <w:p w14:paraId="3F4298AB">
            <w:pPr>
              <w:overflowPunct w:val="0"/>
              <w:jc w:val="center"/>
              <w:rPr>
                <w:rFonts w:ascii="仿宋" w:hAnsi="仿宋" w:eastAsia="仿宋" w:cs="仿宋"/>
                <w:sz w:val="24"/>
              </w:rPr>
            </w:pPr>
          </w:p>
        </w:tc>
        <w:tc>
          <w:tcPr>
            <w:tcW w:w="374" w:type="pct"/>
            <w:tcBorders>
              <w:top w:val="single" w:color="auto" w:sz="4" w:space="0"/>
              <w:left w:val="single" w:color="auto" w:sz="4" w:space="0"/>
              <w:bottom w:val="nil"/>
              <w:right w:val="nil"/>
              <w:tl2br w:val="nil"/>
              <w:tr2bl w:val="nil"/>
            </w:tcBorders>
            <w:shd w:val="clear" w:color="auto" w:fill="FFFFFF"/>
          </w:tcPr>
          <w:p w14:paraId="6498EB04">
            <w:pPr>
              <w:overflowPunct w:val="0"/>
              <w:jc w:val="center"/>
              <w:rPr>
                <w:rFonts w:ascii="仿宋" w:hAnsi="仿宋" w:eastAsia="仿宋" w:cs="仿宋"/>
                <w:sz w:val="24"/>
              </w:rPr>
            </w:pPr>
          </w:p>
        </w:tc>
        <w:tc>
          <w:tcPr>
            <w:tcW w:w="688" w:type="pct"/>
            <w:tcBorders>
              <w:top w:val="single" w:color="auto" w:sz="4" w:space="0"/>
              <w:left w:val="single" w:color="auto" w:sz="4" w:space="0"/>
              <w:bottom w:val="nil"/>
              <w:right w:val="nil"/>
              <w:tl2br w:val="nil"/>
              <w:tr2bl w:val="nil"/>
            </w:tcBorders>
            <w:shd w:val="clear" w:color="auto" w:fill="FFFFFF"/>
          </w:tcPr>
          <w:p w14:paraId="2AD25CD5">
            <w:pPr>
              <w:overflowPunct w:val="0"/>
              <w:jc w:val="center"/>
              <w:rPr>
                <w:rFonts w:ascii="仿宋" w:hAnsi="仿宋" w:eastAsia="仿宋" w:cs="仿宋"/>
                <w:sz w:val="24"/>
              </w:rPr>
            </w:pPr>
          </w:p>
        </w:tc>
        <w:tc>
          <w:tcPr>
            <w:tcW w:w="464" w:type="pct"/>
            <w:tcBorders>
              <w:top w:val="single" w:color="auto" w:sz="4" w:space="0"/>
              <w:left w:val="single" w:color="auto" w:sz="4" w:space="0"/>
              <w:bottom w:val="nil"/>
              <w:right w:val="nil"/>
              <w:tl2br w:val="nil"/>
              <w:tr2bl w:val="nil"/>
            </w:tcBorders>
            <w:shd w:val="clear" w:color="auto" w:fill="FFFFFF"/>
          </w:tcPr>
          <w:p w14:paraId="290DD86B">
            <w:pPr>
              <w:overflowPunct w:val="0"/>
              <w:jc w:val="center"/>
              <w:rPr>
                <w:rFonts w:ascii="仿宋" w:hAnsi="仿宋" w:eastAsia="仿宋" w:cs="仿宋"/>
                <w:sz w:val="24"/>
              </w:rPr>
            </w:pPr>
          </w:p>
        </w:tc>
        <w:tc>
          <w:tcPr>
            <w:tcW w:w="462" w:type="pct"/>
            <w:tcBorders>
              <w:top w:val="single" w:color="auto" w:sz="4" w:space="0"/>
              <w:left w:val="single" w:color="auto" w:sz="4" w:space="0"/>
              <w:bottom w:val="nil"/>
              <w:right w:val="nil"/>
              <w:tl2br w:val="nil"/>
              <w:tr2bl w:val="nil"/>
            </w:tcBorders>
            <w:shd w:val="clear" w:color="auto" w:fill="FFFFFF"/>
          </w:tcPr>
          <w:p w14:paraId="0A3C1CB2">
            <w:pPr>
              <w:overflowPunct w:val="0"/>
              <w:jc w:val="center"/>
              <w:rPr>
                <w:rFonts w:ascii="仿宋" w:hAnsi="仿宋" w:eastAsia="仿宋" w:cs="仿宋"/>
                <w:sz w:val="24"/>
              </w:rPr>
            </w:pPr>
          </w:p>
        </w:tc>
        <w:tc>
          <w:tcPr>
            <w:tcW w:w="759" w:type="pct"/>
            <w:tcBorders>
              <w:top w:val="single" w:color="auto" w:sz="4" w:space="0"/>
              <w:left w:val="single" w:color="auto" w:sz="4" w:space="0"/>
              <w:bottom w:val="nil"/>
              <w:right w:val="single" w:color="auto" w:sz="4" w:space="0"/>
              <w:tl2br w:val="nil"/>
              <w:tr2bl w:val="nil"/>
            </w:tcBorders>
            <w:shd w:val="clear" w:color="auto" w:fill="FFFFFF"/>
          </w:tcPr>
          <w:p w14:paraId="5A394386">
            <w:pPr>
              <w:overflowPunct w:val="0"/>
              <w:jc w:val="center"/>
              <w:rPr>
                <w:rFonts w:ascii="仿宋" w:hAnsi="仿宋" w:eastAsia="仿宋" w:cs="仿宋"/>
                <w:sz w:val="24"/>
              </w:rPr>
            </w:pPr>
          </w:p>
        </w:tc>
      </w:tr>
      <w:tr w14:paraId="2F363B4C">
        <w:tblPrEx>
          <w:tblCellMar>
            <w:top w:w="0" w:type="dxa"/>
            <w:left w:w="10" w:type="dxa"/>
            <w:bottom w:w="0" w:type="dxa"/>
            <w:right w:w="10" w:type="dxa"/>
          </w:tblCellMar>
        </w:tblPrEx>
        <w:trPr>
          <w:trHeight w:val="509" w:hRule="exact"/>
        </w:trPr>
        <w:tc>
          <w:tcPr>
            <w:tcW w:w="477" w:type="pct"/>
            <w:tcBorders>
              <w:top w:val="single" w:color="auto" w:sz="4" w:space="0"/>
              <w:left w:val="single" w:color="auto" w:sz="4" w:space="0"/>
              <w:bottom w:val="nil"/>
              <w:right w:val="nil"/>
              <w:tl2br w:val="nil"/>
              <w:tr2bl w:val="nil"/>
            </w:tcBorders>
            <w:shd w:val="clear" w:color="auto" w:fill="FFFFFF"/>
          </w:tcPr>
          <w:p w14:paraId="3340B1B7">
            <w:pPr>
              <w:overflowPunct w:val="0"/>
              <w:jc w:val="center"/>
              <w:rPr>
                <w:rFonts w:ascii="仿宋" w:hAnsi="仿宋" w:eastAsia="仿宋" w:cs="仿宋"/>
                <w:sz w:val="24"/>
              </w:rPr>
            </w:pPr>
          </w:p>
        </w:tc>
        <w:tc>
          <w:tcPr>
            <w:tcW w:w="778" w:type="pct"/>
            <w:tcBorders>
              <w:top w:val="single" w:color="auto" w:sz="4" w:space="0"/>
              <w:left w:val="single" w:color="auto" w:sz="4" w:space="0"/>
              <w:bottom w:val="nil"/>
              <w:right w:val="nil"/>
              <w:tl2br w:val="nil"/>
              <w:tr2bl w:val="nil"/>
            </w:tcBorders>
            <w:shd w:val="clear" w:color="auto" w:fill="FFFFFF"/>
          </w:tcPr>
          <w:p w14:paraId="3B420805">
            <w:pPr>
              <w:overflowPunct w:val="0"/>
              <w:jc w:val="center"/>
              <w:rPr>
                <w:rFonts w:ascii="仿宋" w:hAnsi="仿宋" w:eastAsia="仿宋" w:cs="仿宋"/>
                <w:sz w:val="24"/>
              </w:rPr>
            </w:pPr>
          </w:p>
        </w:tc>
        <w:tc>
          <w:tcPr>
            <w:tcW w:w="622" w:type="pct"/>
            <w:tcBorders>
              <w:top w:val="single" w:color="auto" w:sz="4" w:space="0"/>
              <w:left w:val="single" w:color="auto" w:sz="4" w:space="0"/>
              <w:bottom w:val="nil"/>
              <w:right w:val="nil"/>
              <w:tl2br w:val="nil"/>
              <w:tr2bl w:val="nil"/>
            </w:tcBorders>
            <w:shd w:val="clear" w:color="auto" w:fill="FFFFFF"/>
          </w:tcPr>
          <w:p w14:paraId="0DC34FCD">
            <w:pPr>
              <w:overflowPunct w:val="0"/>
              <w:jc w:val="center"/>
              <w:rPr>
                <w:rFonts w:ascii="仿宋" w:hAnsi="仿宋" w:eastAsia="仿宋" w:cs="仿宋"/>
                <w:sz w:val="24"/>
              </w:rPr>
            </w:pPr>
          </w:p>
        </w:tc>
        <w:tc>
          <w:tcPr>
            <w:tcW w:w="372" w:type="pct"/>
            <w:tcBorders>
              <w:top w:val="single" w:color="auto" w:sz="4" w:space="0"/>
              <w:left w:val="single" w:color="auto" w:sz="4" w:space="0"/>
              <w:bottom w:val="nil"/>
              <w:right w:val="nil"/>
              <w:tl2br w:val="nil"/>
              <w:tr2bl w:val="nil"/>
            </w:tcBorders>
            <w:shd w:val="clear" w:color="auto" w:fill="FFFFFF"/>
          </w:tcPr>
          <w:p w14:paraId="0654E329">
            <w:pPr>
              <w:overflowPunct w:val="0"/>
              <w:jc w:val="center"/>
              <w:rPr>
                <w:rFonts w:ascii="仿宋" w:hAnsi="仿宋" w:eastAsia="仿宋" w:cs="仿宋"/>
                <w:sz w:val="24"/>
              </w:rPr>
            </w:pPr>
          </w:p>
        </w:tc>
        <w:tc>
          <w:tcPr>
            <w:tcW w:w="374" w:type="pct"/>
            <w:tcBorders>
              <w:top w:val="single" w:color="auto" w:sz="4" w:space="0"/>
              <w:left w:val="single" w:color="auto" w:sz="4" w:space="0"/>
              <w:bottom w:val="nil"/>
              <w:right w:val="nil"/>
              <w:tl2br w:val="nil"/>
              <w:tr2bl w:val="nil"/>
            </w:tcBorders>
            <w:shd w:val="clear" w:color="auto" w:fill="FFFFFF"/>
          </w:tcPr>
          <w:p w14:paraId="1E27ADB4">
            <w:pPr>
              <w:overflowPunct w:val="0"/>
              <w:jc w:val="center"/>
              <w:rPr>
                <w:rFonts w:ascii="仿宋" w:hAnsi="仿宋" w:eastAsia="仿宋" w:cs="仿宋"/>
                <w:sz w:val="24"/>
              </w:rPr>
            </w:pPr>
          </w:p>
        </w:tc>
        <w:tc>
          <w:tcPr>
            <w:tcW w:w="688" w:type="pct"/>
            <w:tcBorders>
              <w:top w:val="single" w:color="auto" w:sz="4" w:space="0"/>
              <w:left w:val="single" w:color="auto" w:sz="4" w:space="0"/>
              <w:bottom w:val="nil"/>
              <w:right w:val="nil"/>
              <w:tl2br w:val="nil"/>
              <w:tr2bl w:val="nil"/>
            </w:tcBorders>
            <w:shd w:val="clear" w:color="auto" w:fill="FFFFFF"/>
          </w:tcPr>
          <w:p w14:paraId="7626B269">
            <w:pPr>
              <w:overflowPunct w:val="0"/>
              <w:jc w:val="center"/>
              <w:rPr>
                <w:rFonts w:ascii="仿宋" w:hAnsi="仿宋" w:eastAsia="仿宋" w:cs="仿宋"/>
                <w:sz w:val="24"/>
              </w:rPr>
            </w:pPr>
          </w:p>
        </w:tc>
        <w:tc>
          <w:tcPr>
            <w:tcW w:w="464" w:type="pct"/>
            <w:tcBorders>
              <w:top w:val="single" w:color="auto" w:sz="4" w:space="0"/>
              <w:left w:val="single" w:color="auto" w:sz="4" w:space="0"/>
              <w:bottom w:val="nil"/>
              <w:right w:val="nil"/>
              <w:tl2br w:val="nil"/>
              <w:tr2bl w:val="nil"/>
            </w:tcBorders>
            <w:shd w:val="clear" w:color="auto" w:fill="FFFFFF"/>
          </w:tcPr>
          <w:p w14:paraId="58BBB163">
            <w:pPr>
              <w:overflowPunct w:val="0"/>
              <w:jc w:val="center"/>
              <w:rPr>
                <w:rFonts w:ascii="仿宋" w:hAnsi="仿宋" w:eastAsia="仿宋" w:cs="仿宋"/>
                <w:sz w:val="24"/>
              </w:rPr>
            </w:pPr>
          </w:p>
        </w:tc>
        <w:tc>
          <w:tcPr>
            <w:tcW w:w="462" w:type="pct"/>
            <w:tcBorders>
              <w:top w:val="single" w:color="auto" w:sz="4" w:space="0"/>
              <w:left w:val="single" w:color="auto" w:sz="4" w:space="0"/>
              <w:bottom w:val="nil"/>
              <w:right w:val="nil"/>
              <w:tl2br w:val="nil"/>
              <w:tr2bl w:val="nil"/>
            </w:tcBorders>
            <w:shd w:val="clear" w:color="auto" w:fill="FFFFFF"/>
          </w:tcPr>
          <w:p w14:paraId="7F6C7A89">
            <w:pPr>
              <w:overflowPunct w:val="0"/>
              <w:jc w:val="center"/>
              <w:rPr>
                <w:rFonts w:ascii="仿宋" w:hAnsi="仿宋" w:eastAsia="仿宋" w:cs="仿宋"/>
                <w:sz w:val="24"/>
              </w:rPr>
            </w:pPr>
          </w:p>
        </w:tc>
        <w:tc>
          <w:tcPr>
            <w:tcW w:w="759" w:type="pct"/>
            <w:tcBorders>
              <w:top w:val="single" w:color="auto" w:sz="4" w:space="0"/>
              <w:left w:val="single" w:color="auto" w:sz="4" w:space="0"/>
              <w:bottom w:val="nil"/>
              <w:right w:val="single" w:color="auto" w:sz="4" w:space="0"/>
              <w:tl2br w:val="nil"/>
              <w:tr2bl w:val="nil"/>
            </w:tcBorders>
            <w:shd w:val="clear" w:color="auto" w:fill="FFFFFF"/>
          </w:tcPr>
          <w:p w14:paraId="4B52F9E4">
            <w:pPr>
              <w:overflowPunct w:val="0"/>
              <w:jc w:val="center"/>
              <w:rPr>
                <w:rFonts w:ascii="仿宋" w:hAnsi="仿宋" w:eastAsia="仿宋" w:cs="仿宋"/>
                <w:sz w:val="24"/>
              </w:rPr>
            </w:pPr>
          </w:p>
        </w:tc>
      </w:tr>
      <w:tr w14:paraId="7E740CD4">
        <w:tblPrEx>
          <w:tblCellMar>
            <w:top w:w="0" w:type="dxa"/>
            <w:left w:w="10" w:type="dxa"/>
            <w:bottom w:w="0" w:type="dxa"/>
            <w:right w:w="10" w:type="dxa"/>
          </w:tblCellMar>
        </w:tblPrEx>
        <w:trPr>
          <w:trHeight w:val="514" w:hRule="exact"/>
        </w:trPr>
        <w:tc>
          <w:tcPr>
            <w:tcW w:w="477" w:type="pct"/>
            <w:tcBorders>
              <w:top w:val="single" w:color="auto" w:sz="4" w:space="0"/>
              <w:left w:val="single" w:color="auto" w:sz="4" w:space="0"/>
              <w:bottom w:val="nil"/>
              <w:right w:val="nil"/>
              <w:tl2br w:val="nil"/>
              <w:tr2bl w:val="nil"/>
            </w:tcBorders>
            <w:shd w:val="clear" w:color="auto" w:fill="FFFFFF"/>
          </w:tcPr>
          <w:p w14:paraId="2D532637">
            <w:pPr>
              <w:overflowPunct w:val="0"/>
              <w:jc w:val="center"/>
              <w:rPr>
                <w:rFonts w:ascii="仿宋" w:hAnsi="仿宋" w:eastAsia="仿宋" w:cs="仿宋"/>
                <w:sz w:val="24"/>
              </w:rPr>
            </w:pPr>
          </w:p>
        </w:tc>
        <w:tc>
          <w:tcPr>
            <w:tcW w:w="778" w:type="pct"/>
            <w:tcBorders>
              <w:top w:val="single" w:color="auto" w:sz="4" w:space="0"/>
              <w:left w:val="single" w:color="auto" w:sz="4" w:space="0"/>
              <w:bottom w:val="nil"/>
              <w:right w:val="nil"/>
              <w:tl2br w:val="nil"/>
              <w:tr2bl w:val="nil"/>
            </w:tcBorders>
            <w:shd w:val="clear" w:color="auto" w:fill="FFFFFF"/>
          </w:tcPr>
          <w:p w14:paraId="29E5953E">
            <w:pPr>
              <w:overflowPunct w:val="0"/>
              <w:jc w:val="center"/>
              <w:rPr>
                <w:rFonts w:ascii="仿宋" w:hAnsi="仿宋" w:eastAsia="仿宋" w:cs="仿宋"/>
                <w:sz w:val="24"/>
              </w:rPr>
            </w:pPr>
          </w:p>
        </w:tc>
        <w:tc>
          <w:tcPr>
            <w:tcW w:w="622" w:type="pct"/>
            <w:tcBorders>
              <w:top w:val="single" w:color="auto" w:sz="4" w:space="0"/>
              <w:left w:val="single" w:color="auto" w:sz="4" w:space="0"/>
              <w:bottom w:val="nil"/>
              <w:right w:val="nil"/>
              <w:tl2br w:val="nil"/>
              <w:tr2bl w:val="nil"/>
            </w:tcBorders>
            <w:shd w:val="clear" w:color="auto" w:fill="FFFFFF"/>
          </w:tcPr>
          <w:p w14:paraId="104D38C6">
            <w:pPr>
              <w:overflowPunct w:val="0"/>
              <w:jc w:val="center"/>
              <w:rPr>
                <w:rFonts w:ascii="仿宋" w:hAnsi="仿宋" w:eastAsia="仿宋" w:cs="仿宋"/>
                <w:sz w:val="24"/>
              </w:rPr>
            </w:pPr>
          </w:p>
        </w:tc>
        <w:tc>
          <w:tcPr>
            <w:tcW w:w="372" w:type="pct"/>
            <w:tcBorders>
              <w:top w:val="single" w:color="auto" w:sz="4" w:space="0"/>
              <w:left w:val="single" w:color="auto" w:sz="4" w:space="0"/>
              <w:bottom w:val="nil"/>
              <w:right w:val="nil"/>
              <w:tl2br w:val="nil"/>
              <w:tr2bl w:val="nil"/>
            </w:tcBorders>
            <w:shd w:val="clear" w:color="auto" w:fill="FFFFFF"/>
          </w:tcPr>
          <w:p w14:paraId="7525340F">
            <w:pPr>
              <w:overflowPunct w:val="0"/>
              <w:jc w:val="center"/>
              <w:rPr>
                <w:rFonts w:ascii="仿宋" w:hAnsi="仿宋" w:eastAsia="仿宋" w:cs="仿宋"/>
                <w:sz w:val="24"/>
              </w:rPr>
            </w:pPr>
          </w:p>
        </w:tc>
        <w:tc>
          <w:tcPr>
            <w:tcW w:w="374" w:type="pct"/>
            <w:tcBorders>
              <w:top w:val="single" w:color="auto" w:sz="4" w:space="0"/>
              <w:left w:val="single" w:color="auto" w:sz="4" w:space="0"/>
              <w:bottom w:val="nil"/>
              <w:right w:val="nil"/>
              <w:tl2br w:val="nil"/>
              <w:tr2bl w:val="nil"/>
            </w:tcBorders>
            <w:shd w:val="clear" w:color="auto" w:fill="FFFFFF"/>
          </w:tcPr>
          <w:p w14:paraId="0C50C612">
            <w:pPr>
              <w:overflowPunct w:val="0"/>
              <w:jc w:val="center"/>
              <w:rPr>
                <w:rFonts w:ascii="仿宋" w:hAnsi="仿宋" w:eastAsia="仿宋" w:cs="仿宋"/>
                <w:sz w:val="24"/>
              </w:rPr>
            </w:pPr>
          </w:p>
        </w:tc>
        <w:tc>
          <w:tcPr>
            <w:tcW w:w="688" w:type="pct"/>
            <w:tcBorders>
              <w:top w:val="single" w:color="auto" w:sz="4" w:space="0"/>
              <w:left w:val="single" w:color="auto" w:sz="4" w:space="0"/>
              <w:bottom w:val="nil"/>
              <w:right w:val="nil"/>
              <w:tl2br w:val="nil"/>
              <w:tr2bl w:val="nil"/>
            </w:tcBorders>
            <w:shd w:val="clear" w:color="auto" w:fill="FFFFFF"/>
          </w:tcPr>
          <w:p w14:paraId="38492929">
            <w:pPr>
              <w:overflowPunct w:val="0"/>
              <w:jc w:val="center"/>
              <w:rPr>
                <w:rFonts w:ascii="仿宋" w:hAnsi="仿宋" w:eastAsia="仿宋" w:cs="仿宋"/>
                <w:sz w:val="24"/>
              </w:rPr>
            </w:pPr>
          </w:p>
        </w:tc>
        <w:tc>
          <w:tcPr>
            <w:tcW w:w="464" w:type="pct"/>
            <w:tcBorders>
              <w:top w:val="single" w:color="auto" w:sz="4" w:space="0"/>
              <w:left w:val="single" w:color="auto" w:sz="4" w:space="0"/>
              <w:bottom w:val="nil"/>
              <w:right w:val="nil"/>
              <w:tl2br w:val="nil"/>
              <w:tr2bl w:val="nil"/>
            </w:tcBorders>
            <w:shd w:val="clear" w:color="auto" w:fill="FFFFFF"/>
          </w:tcPr>
          <w:p w14:paraId="3B0E70CD">
            <w:pPr>
              <w:overflowPunct w:val="0"/>
              <w:jc w:val="center"/>
              <w:rPr>
                <w:rFonts w:ascii="仿宋" w:hAnsi="仿宋" w:eastAsia="仿宋" w:cs="仿宋"/>
                <w:sz w:val="24"/>
              </w:rPr>
            </w:pPr>
          </w:p>
        </w:tc>
        <w:tc>
          <w:tcPr>
            <w:tcW w:w="462" w:type="pct"/>
            <w:tcBorders>
              <w:top w:val="single" w:color="auto" w:sz="4" w:space="0"/>
              <w:left w:val="single" w:color="auto" w:sz="4" w:space="0"/>
              <w:bottom w:val="nil"/>
              <w:right w:val="nil"/>
              <w:tl2br w:val="nil"/>
              <w:tr2bl w:val="nil"/>
            </w:tcBorders>
            <w:shd w:val="clear" w:color="auto" w:fill="FFFFFF"/>
          </w:tcPr>
          <w:p w14:paraId="0005B6C5">
            <w:pPr>
              <w:overflowPunct w:val="0"/>
              <w:jc w:val="center"/>
              <w:rPr>
                <w:rFonts w:ascii="仿宋" w:hAnsi="仿宋" w:eastAsia="仿宋" w:cs="仿宋"/>
                <w:sz w:val="24"/>
              </w:rPr>
            </w:pPr>
          </w:p>
        </w:tc>
        <w:tc>
          <w:tcPr>
            <w:tcW w:w="759" w:type="pct"/>
            <w:tcBorders>
              <w:top w:val="single" w:color="auto" w:sz="4" w:space="0"/>
              <w:left w:val="single" w:color="auto" w:sz="4" w:space="0"/>
              <w:bottom w:val="nil"/>
              <w:right w:val="single" w:color="auto" w:sz="4" w:space="0"/>
              <w:tl2br w:val="nil"/>
              <w:tr2bl w:val="nil"/>
            </w:tcBorders>
            <w:shd w:val="clear" w:color="auto" w:fill="FFFFFF"/>
          </w:tcPr>
          <w:p w14:paraId="7DAEE79F">
            <w:pPr>
              <w:overflowPunct w:val="0"/>
              <w:jc w:val="center"/>
              <w:rPr>
                <w:rFonts w:ascii="仿宋" w:hAnsi="仿宋" w:eastAsia="仿宋" w:cs="仿宋"/>
                <w:sz w:val="24"/>
              </w:rPr>
            </w:pPr>
          </w:p>
        </w:tc>
      </w:tr>
      <w:tr w14:paraId="2F70CB95">
        <w:tblPrEx>
          <w:tblCellMar>
            <w:top w:w="0" w:type="dxa"/>
            <w:left w:w="10" w:type="dxa"/>
            <w:bottom w:w="0" w:type="dxa"/>
            <w:right w:w="10" w:type="dxa"/>
          </w:tblCellMar>
        </w:tblPrEx>
        <w:trPr>
          <w:trHeight w:val="509" w:hRule="exact"/>
        </w:trPr>
        <w:tc>
          <w:tcPr>
            <w:tcW w:w="477" w:type="pct"/>
            <w:tcBorders>
              <w:top w:val="single" w:color="auto" w:sz="4" w:space="0"/>
              <w:left w:val="single" w:color="auto" w:sz="4" w:space="0"/>
              <w:bottom w:val="nil"/>
              <w:right w:val="nil"/>
              <w:tl2br w:val="nil"/>
              <w:tr2bl w:val="nil"/>
            </w:tcBorders>
            <w:shd w:val="clear" w:color="auto" w:fill="FFFFFF"/>
          </w:tcPr>
          <w:p w14:paraId="6BC20B24">
            <w:pPr>
              <w:overflowPunct w:val="0"/>
              <w:jc w:val="center"/>
              <w:rPr>
                <w:rFonts w:ascii="仿宋" w:hAnsi="仿宋" w:eastAsia="仿宋" w:cs="仿宋"/>
                <w:sz w:val="24"/>
              </w:rPr>
            </w:pPr>
          </w:p>
        </w:tc>
        <w:tc>
          <w:tcPr>
            <w:tcW w:w="778" w:type="pct"/>
            <w:tcBorders>
              <w:top w:val="single" w:color="auto" w:sz="4" w:space="0"/>
              <w:left w:val="single" w:color="auto" w:sz="4" w:space="0"/>
              <w:bottom w:val="nil"/>
              <w:right w:val="nil"/>
              <w:tl2br w:val="nil"/>
              <w:tr2bl w:val="nil"/>
            </w:tcBorders>
            <w:shd w:val="clear" w:color="auto" w:fill="FFFFFF"/>
          </w:tcPr>
          <w:p w14:paraId="77362161">
            <w:pPr>
              <w:overflowPunct w:val="0"/>
              <w:jc w:val="center"/>
              <w:rPr>
                <w:rFonts w:ascii="仿宋" w:hAnsi="仿宋" w:eastAsia="仿宋" w:cs="仿宋"/>
                <w:sz w:val="24"/>
              </w:rPr>
            </w:pPr>
          </w:p>
        </w:tc>
        <w:tc>
          <w:tcPr>
            <w:tcW w:w="622" w:type="pct"/>
            <w:tcBorders>
              <w:top w:val="single" w:color="auto" w:sz="4" w:space="0"/>
              <w:left w:val="single" w:color="auto" w:sz="4" w:space="0"/>
              <w:bottom w:val="nil"/>
              <w:right w:val="nil"/>
              <w:tl2br w:val="nil"/>
              <w:tr2bl w:val="nil"/>
            </w:tcBorders>
            <w:shd w:val="clear" w:color="auto" w:fill="FFFFFF"/>
          </w:tcPr>
          <w:p w14:paraId="56819A9D">
            <w:pPr>
              <w:overflowPunct w:val="0"/>
              <w:jc w:val="center"/>
              <w:rPr>
                <w:rFonts w:ascii="仿宋" w:hAnsi="仿宋" w:eastAsia="仿宋" w:cs="仿宋"/>
                <w:sz w:val="24"/>
              </w:rPr>
            </w:pPr>
          </w:p>
        </w:tc>
        <w:tc>
          <w:tcPr>
            <w:tcW w:w="372" w:type="pct"/>
            <w:tcBorders>
              <w:top w:val="single" w:color="auto" w:sz="4" w:space="0"/>
              <w:left w:val="single" w:color="auto" w:sz="4" w:space="0"/>
              <w:bottom w:val="nil"/>
              <w:right w:val="nil"/>
              <w:tl2br w:val="nil"/>
              <w:tr2bl w:val="nil"/>
            </w:tcBorders>
            <w:shd w:val="clear" w:color="auto" w:fill="FFFFFF"/>
          </w:tcPr>
          <w:p w14:paraId="457113E3">
            <w:pPr>
              <w:overflowPunct w:val="0"/>
              <w:jc w:val="center"/>
              <w:rPr>
                <w:rFonts w:ascii="仿宋" w:hAnsi="仿宋" w:eastAsia="仿宋" w:cs="仿宋"/>
                <w:sz w:val="24"/>
              </w:rPr>
            </w:pPr>
          </w:p>
        </w:tc>
        <w:tc>
          <w:tcPr>
            <w:tcW w:w="374" w:type="pct"/>
            <w:tcBorders>
              <w:top w:val="single" w:color="auto" w:sz="4" w:space="0"/>
              <w:left w:val="single" w:color="auto" w:sz="4" w:space="0"/>
              <w:bottom w:val="nil"/>
              <w:right w:val="nil"/>
              <w:tl2br w:val="nil"/>
              <w:tr2bl w:val="nil"/>
            </w:tcBorders>
            <w:shd w:val="clear" w:color="auto" w:fill="FFFFFF"/>
          </w:tcPr>
          <w:p w14:paraId="149B4CCC">
            <w:pPr>
              <w:overflowPunct w:val="0"/>
              <w:jc w:val="center"/>
              <w:rPr>
                <w:rFonts w:ascii="仿宋" w:hAnsi="仿宋" w:eastAsia="仿宋" w:cs="仿宋"/>
                <w:sz w:val="24"/>
              </w:rPr>
            </w:pPr>
          </w:p>
        </w:tc>
        <w:tc>
          <w:tcPr>
            <w:tcW w:w="688" w:type="pct"/>
            <w:tcBorders>
              <w:top w:val="single" w:color="auto" w:sz="4" w:space="0"/>
              <w:left w:val="single" w:color="auto" w:sz="4" w:space="0"/>
              <w:bottom w:val="nil"/>
              <w:right w:val="nil"/>
              <w:tl2br w:val="nil"/>
              <w:tr2bl w:val="nil"/>
            </w:tcBorders>
            <w:shd w:val="clear" w:color="auto" w:fill="FFFFFF"/>
          </w:tcPr>
          <w:p w14:paraId="3E563663">
            <w:pPr>
              <w:overflowPunct w:val="0"/>
              <w:jc w:val="center"/>
              <w:rPr>
                <w:rFonts w:ascii="仿宋" w:hAnsi="仿宋" w:eastAsia="仿宋" w:cs="仿宋"/>
                <w:sz w:val="24"/>
              </w:rPr>
            </w:pPr>
          </w:p>
        </w:tc>
        <w:tc>
          <w:tcPr>
            <w:tcW w:w="464" w:type="pct"/>
            <w:tcBorders>
              <w:top w:val="single" w:color="auto" w:sz="4" w:space="0"/>
              <w:left w:val="single" w:color="auto" w:sz="4" w:space="0"/>
              <w:bottom w:val="nil"/>
              <w:right w:val="nil"/>
              <w:tl2br w:val="nil"/>
              <w:tr2bl w:val="nil"/>
            </w:tcBorders>
            <w:shd w:val="clear" w:color="auto" w:fill="FFFFFF"/>
          </w:tcPr>
          <w:p w14:paraId="60F8390A">
            <w:pPr>
              <w:overflowPunct w:val="0"/>
              <w:jc w:val="center"/>
              <w:rPr>
                <w:rFonts w:ascii="仿宋" w:hAnsi="仿宋" w:eastAsia="仿宋" w:cs="仿宋"/>
                <w:sz w:val="24"/>
              </w:rPr>
            </w:pPr>
          </w:p>
        </w:tc>
        <w:tc>
          <w:tcPr>
            <w:tcW w:w="462" w:type="pct"/>
            <w:tcBorders>
              <w:top w:val="single" w:color="auto" w:sz="4" w:space="0"/>
              <w:left w:val="single" w:color="auto" w:sz="4" w:space="0"/>
              <w:bottom w:val="nil"/>
              <w:right w:val="nil"/>
              <w:tl2br w:val="nil"/>
              <w:tr2bl w:val="nil"/>
            </w:tcBorders>
            <w:shd w:val="clear" w:color="auto" w:fill="FFFFFF"/>
          </w:tcPr>
          <w:p w14:paraId="7E44966E">
            <w:pPr>
              <w:overflowPunct w:val="0"/>
              <w:jc w:val="center"/>
              <w:rPr>
                <w:rFonts w:ascii="仿宋" w:hAnsi="仿宋" w:eastAsia="仿宋" w:cs="仿宋"/>
                <w:sz w:val="24"/>
              </w:rPr>
            </w:pPr>
          </w:p>
        </w:tc>
        <w:tc>
          <w:tcPr>
            <w:tcW w:w="759" w:type="pct"/>
            <w:tcBorders>
              <w:top w:val="single" w:color="auto" w:sz="4" w:space="0"/>
              <w:left w:val="single" w:color="auto" w:sz="4" w:space="0"/>
              <w:bottom w:val="nil"/>
              <w:right w:val="single" w:color="auto" w:sz="4" w:space="0"/>
              <w:tl2br w:val="nil"/>
              <w:tr2bl w:val="nil"/>
            </w:tcBorders>
            <w:shd w:val="clear" w:color="auto" w:fill="FFFFFF"/>
          </w:tcPr>
          <w:p w14:paraId="7B11FCFA">
            <w:pPr>
              <w:overflowPunct w:val="0"/>
              <w:jc w:val="center"/>
              <w:rPr>
                <w:rFonts w:ascii="仿宋" w:hAnsi="仿宋" w:eastAsia="仿宋" w:cs="仿宋"/>
                <w:sz w:val="24"/>
              </w:rPr>
            </w:pPr>
          </w:p>
        </w:tc>
      </w:tr>
      <w:tr w14:paraId="1F87E834">
        <w:tblPrEx>
          <w:tblCellMar>
            <w:top w:w="0" w:type="dxa"/>
            <w:left w:w="10" w:type="dxa"/>
            <w:bottom w:w="0" w:type="dxa"/>
            <w:right w:w="10" w:type="dxa"/>
          </w:tblCellMar>
        </w:tblPrEx>
        <w:trPr>
          <w:trHeight w:val="538" w:hRule="exact"/>
        </w:trPr>
        <w:tc>
          <w:tcPr>
            <w:tcW w:w="477" w:type="pct"/>
            <w:tcBorders>
              <w:top w:val="single" w:color="auto" w:sz="4" w:space="0"/>
              <w:left w:val="single" w:color="auto" w:sz="4" w:space="0"/>
              <w:bottom w:val="single" w:color="auto" w:sz="4" w:space="0"/>
              <w:right w:val="nil"/>
              <w:tl2br w:val="nil"/>
              <w:tr2bl w:val="nil"/>
            </w:tcBorders>
            <w:shd w:val="clear" w:color="auto" w:fill="FFFFFF"/>
          </w:tcPr>
          <w:p w14:paraId="5107F6E0">
            <w:pPr>
              <w:overflowPunct w:val="0"/>
              <w:jc w:val="center"/>
              <w:rPr>
                <w:rFonts w:ascii="仿宋" w:hAnsi="仿宋" w:eastAsia="仿宋" w:cs="仿宋"/>
                <w:sz w:val="24"/>
              </w:rPr>
            </w:pPr>
          </w:p>
        </w:tc>
        <w:tc>
          <w:tcPr>
            <w:tcW w:w="778" w:type="pct"/>
            <w:tcBorders>
              <w:top w:val="single" w:color="auto" w:sz="4" w:space="0"/>
              <w:left w:val="single" w:color="auto" w:sz="4" w:space="0"/>
              <w:bottom w:val="single" w:color="auto" w:sz="4" w:space="0"/>
              <w:right w:val="nil"/>
              <w:tl2br w:val="nil"/>
              <w:tr2bl w:val="nil"/>
            </w:tcBorders>
            <w:shd w:val="clear" w:color="auto" w:fill="FFFFFF"/>
          </w:tcPr>
          <w:p w14:paraId="044A7EB4">
            <w:pPr>
              <w:overflowPunct w:val="0"/>
              <w:jc w:val="center"/>
              <w:rPr>
                <w:rFonts w:ascii="仿宋" w:hAnsi="仿宋" w:eastAsia="仿宋" w:cs="仿宋"/>
                <w:sz w:val="24"/>
              </w:rPr>
            </w:pPr>
          </w:p>
        </w:tc>
        <w:tc>
          <w:tcPr>
            <w:tcW w:w="622" w:type="pct"/>
            <w:tcBorders>
              <w:top w:val="single" w:color="auto" w:sz="4" w:space="0"/>
              <w:left w:val="single" w:color="auto" w:sz="4" w:space="0"/>
              <w:bottom w:val="single" w:color="auto" w:sz="4" w:space="0"/>
              <w:right w:val="nil"/>
              <w:tl2br w:val="nil"/>
              <w:tr2bl w:val="nil"/>
            </w:tcBorders>
            <w:shd w:val="clear" w:color="auto" w:fill="FFFFFF"/>
          </w:tcPr>
          <w:p w14:paraId="1024F9E2">
            <w:pPr>
              <w:overflowPunct w:val="0"/>
              <w:jc w:val="center"/>
              <w:rPr>
                <w:rFonts w:ascii="仿宋" w:hAnsi="仿宋" w:eastAsia="仿宋" w:cs="仿宋"/>
                <w:sz w:val="24"/>
              </w:rPr>
            </w:pPr>
          </w:p>
        </w:tc>
        <w:tc>
          <w:tcPr>
            <w:tcW w:w="372" w:type="pct"/>
            <w:tcBorders>
              <w:top w:val="single" w:color="auto" w:sz="4" w:space="0"/>
              <w:left w:val="single" w:color="auto" w:sz="4" w:space="0"/>
              <w:bottom w:val="single" w:color="auto" w:sz="4" w:space="0"/>
              <w:right w:val="nil"/>
              <w:tl2br w:val="nil"/>
              <w:tr2bl w:val="nil"/>
            </w:tcBorders>
            <w:shd w:val="clear" w:color="auto" w:fill="FFFFFF"/>
          </w:tcPr>
          <w:p w14:paraId="31ACB76E">
            <w:pPr>
              <w:overflowPunct w:val="0"/>
              <w:jc w:val="center"/>
              <w:rPr>
                <w:rFonts w:ascii="仿宋" w:hAnsi="仿宋" w:eastAsia="仿宋" w:cs="仿宋"/>
                <w:sz w:val="24"/>
              </w:rPr>
            </w:pPr>
          </w:p>
        </w:tc>
        <w:tc>
          <w:tcPr>
            <w:tcW w:w="374" w:type="pct"/>
            <w:tcBorders>
              <w:top w:val="single" w:color="auto" w:sz="4" w:space="0"/>
              <w:left w:val="single" w:color="auto" w:sz="4" w:space="0"/>
              <w:bottom w:val="single" w:color="auto" w:sz="4" w:space="0"/>
              <w:right w:val="nil"/>
              <w:tl2br w:val="nil"/>
              <w:tr2bl w:val="nil"/>
            </w:tcBorders>
            <w:shd w:val="clear" w:color="auto" w:fill="FFFFFF"/>
          </w:tcPr>
          <w:p w14:paraId="79D53D30">
            <w:pPr>
              <w:overflowPunct w:val="0"/>
              <w:jc w:val="center"/>
              <w:rPr>
                <w:rFonts w:ascii="仿宋" w:hAnsi="仿宋" w:eastAsia="仿宋" w:cs="仿宋"/>
                <w:sz w:val="24"/>
              </w:rPr>
            </w:pPr>
          </w:p>
        </w:tc>
        <w:tc>
          <w:tcPr>
            <w:tcW w:w="688" w:type="pct"/>
            <w:tcBorders>
              <w:top w:val="single" w:color="auto" w:sz="4" w:space="0"/>
              <w:left w:val="single" w:color="auto" w:sz="4" w:space="0"/>
              <w:bottom w:val="single" w:color="auto" w:sz="4" w:space="0"/>
              <w:right w:val="nil"/>
              <w:tl2br w:val="nil"/>
              <w:tr2bl w:val="nil"/>
            </w:tcBorders>
            <w:shd w:val="clear" w:color="auto" w:fill="FFFFFF"/>
          </w:tcPr>
          <w:p w14:paraId="55B3E1AD">
            <w:pPr>
              <w:overflowPunct w:val="0"/>
              <w:jc w:val="center"/>
              <w:rPr>
                <w:rFonts w:ascii="仿宋" w:hAnsi="仿宋" w:eastAsia="仿宋" w:cs="仿宋"/>
                <w:sz w:val="24"/>
              </w:rPr>
            </w:pPr>
          </w:p>
        </w:tc>
        <w:tc>
          <w:tcPr>
            <w:tcW w:w="464" w:type="pct"/>
            <w:tcBorders>
              <w:top w:val="single" w:color="auto" w:sz="4" w:space="0"/>
              <w:left w:val="single" w:color="auto" w:sz="4" w:space="0"/>
              <w:bottom w:val="single" w:color="auto" w:sz="4" w:space="0"/>
              <w:right w:val="nil"/>
              <w:tl2br w:val="nil"/>
              <w:tr2bl w:val="nil"/>
            </w:tcBorders>
            <w:shd w:val="clear" w:color="auto" w:fill="FFFFFF"/>
          </w:tcPr>
          <w:p w14:paraId="13C572F2">
            <w:pPr>
              <w:overflowPunct w:val="0"/>
              <w:jc w:val="center"/>
              <w:rPr>
                <w:rFonts w:ascii="仿宋" w:hAnsi="仿宋" w:eastAsia="仿宋" w:cs="仿宋"/>
                <w:sz w:val="24"/>
              </w:rPr>
            </w:pPr>
          </w:p>
        </w:tc>
        <w:tc>
          <w:tcPr>
            <w:tcW w:w="462" w:type="pct"/>
            <w:tcBorders>
              <w:top w:val="single" w:color="auto" w:sz="4" w:space="0"/>
              <w:left w:val="single" w:color="auto" w:sz="4" w:space="0"/>
              <w:bottom w:val="single" w:color="auto" w:sz="4" w:space="0"/>
              <w:right w:val="nil"/>
              <w:tl2br w:val="nil"/>
              <w:tr2bl w:val="nil"/>
            </w:tcBorders>
            <w:shd w:val="clear" w:color="auto" w:fill="FFFFFF"/>
          </w:tcPr>
          <w:p w14:paraId="648543FE">
            <w:pPr>
              <w:overflowPunct w:val="0"/>
              <w:jc w:val="center"/>
              <w:rPr>
                <w:rFonts w:ascii="仿宋" w:hAnsi="仿宋" w:eastAsia="仿宋" w:cs="仿宋"/>
                <w:sz w:val="24"/>
              </w:rPr>
            </w:pPr>
          </w:p>
        </w:tc>
        <w:tc>
          <w:tcPr>
            <w:tcW w:w="759" w:type="pct"/>
            <w:tcBorders>
              <w:top w:val="single" w:color="auto" w:sz="4" w:space="0"/>
              <w:left w:val="single" w:color="auto" w:sz="4" w:space="0"/>
              <w:bottom w:val="single" w:color="auto" w:sz="4" w:space="0"/>
              <w:right w:val="single" w:color="auto" w:sz="4" w:space="0"/>
              <w:tl2br w:val="nil"/>
              <w:tr2bl w:val="nil"/>
            </w:tcBorders>
            <w:shd w:val="clear" w:color="auto" w:fill="FFFFFF"/>
          </w:tcPr>
          <w:p w14:paraId="588BB4AF">
            <w:pPr>
              <w:overflowPunct w:val="0"/>
              <w:jc w:val="center"/>
              <w:rPr>
                <w:rFonts w:ascii="仿宋" w:hAnsi="仿宋" w:eastAsia="仿宋" w:cs="仿宋"/>
                <w:sz w:val="24"/>
              </w:rPr>
            </w:pPr>
          </w:p>
        </w:tc>
      </w:tr>
    </w:tbl>
    <w:p w14:paraId="2D073F9C">
      <w:pPr>
        <w:overflowPunct w:val="0"/>
        <w:spacing w:after="400"/>
        <w:jc w:val="center"/>
        <w:rPr>
          <w:rFonts w:ascii="仿宋" w:hAnsi="仿宋" w:eastAsia="仿宋" w:cs="仿宋"/>
          <w:sz w:val="24"/>
        </w:rPr>
      </w:pPr>
    </w:p>
    <w:p w14:paraId="4F34B217">
      <w:pPr>
        <w:overflowPunct w:val="0"/>
        <w:spacing w:line="1" w:lineRule="exact"/>
        <w:rPr>
          <w:rFonts w:ascii="仿宋" w:hAnsi="仿宋" w:eastAsia="仿宋" w:cs="仿宋"/>
          <w:sz w:val="24"/>
        </w:rPr>
      </w:pPr>
      <w:r>
        <w:rPr>
          <w:rFonts w:hint="eastAsia" w:ascii="仿宋" w:hAnsi="仿宋" w:eastAsia="仿宋" w:cs="仿宋"/>
          <w:sz w:val="24"/>
        </w:rPr>
        <w:br w:type="page"/>
      </w:r>
    </w:p>
    <w:p w14:paraId="42BBD931">
      <w:pPr>
        <w:overflowPunct w:val="0"/>
        <w:spacing w:line="360" w:lineRule="auto"/>
        <w:jc w:val="center"/>
        <w:rPr>
          <w:rFonts w:ascii="仿宋" w:hAnsi="仿宋" w:eastAsia="仿宋" w:cs="仿宋"/>
          <w:b/>
          <w:sz w:val="24"/>
        </w:rPr>
      </w:pPr>
      <w:r>
        <w:rPr>
          <w:rFonts w:hint="eastAsia" w:ascii="仿宋" w:hAnsi="仿宋" w:eastAsia="仿宋" w:cs="仿宋"/>
          <w:b/>
          <w:sz w:val="24"/>
        </w:rPr>
        <w:t>（六）主要人员简历表</w:t>
      </w:r>
    </w:p>
    <w:p w14:paraId="4B09F7AA">
      <w:pPr>
        <w:overflowPunct w:val="0"/>
        <w:rPr>
          <w:rFonts w:ascii="仿宋" w:hAnsi="仿宋" w:eastAsia="仿宋" w:cs="仿宋"/>
          <w:sz w:val="24"/>
        </w:rPr>
      </w:pPr>
    </w:p>
    <w:tbl>
      <w:tblPr>
        <w:tblStyle w:val="15"/>
        <w:tblW w:w="4998" w:type="pct"/>
        <w:tblInd w:w="0" w:type="dxa"/>
        <w:tblLayout w:type="autofit"/>
        <w:tblCellMar>
          <w:top w:w="0" w:type="dxa"/>
          <w:left w:w="10" w:type="dxa"/>
          <w:bottom w:w="0" w:type="dxa"/>
          <w:right w:w="10" w:type="dxa"/>
        </w:tblCellMar>
      </w:tblPr>
      <w:tblGrid>
        <w:gridCol w:w="1323"/>
        <w:gridCol w:w="402"/>
        <w:gridCol w:w="767"/>
        <w:gridCol w:w="1061"/>
        <w:gridCol w:w="1182"/>
        <w:gridCol w:w="788"/>
        <w:gridCol w:w="1411"/>
        <w:gridCol w:w="441"/>
        <w:gridCol w:w="2381"/>
      </w:tblGrid>
      <w:tr w14:paraId="26E27010">
        <w:tblPrEx>
          <w:tblCellMar>
            <w:top w:w="0" w:type="dxa"/>
            <w:left w:w="10" w:type="dxa"/>
            <w:bottom w:w="0" w:type="dxa"/>
            <w:right w:w="10" w:type="dxa"/>
          </w:tblCellMar>
        </w:tblPrEx>
        <w:trPr>
          <w:trHeight w:val="888" w:hRule="exact"/>
        </w:trPr>
        <w:tc>
          <w:tcPr>
            <w:tcW w:w="678" w:type="pct"/>
            <w:tcBorders>
              <w:top w:val="single" w:color="auto" w:sz="4" w:space="0"/>
              <w:left w:val="single" w:color="auto" w:sz="4" w:space="0"/>
              <w:bottom w:val="nil"/>
              <w:right w:val="nil"/>
              <w:tl2br w:val="nil"/>
              <w:tr2bl w:val="nil"/>
            </w:tcBorders>
            <w:shd w:val="clear" w:color="auto" w:fill="FFFFFF"/>
            <w:vAlign w:val="center"/>
          </w:tcPr>
          <w:p w14:paraId="0E153C57">
            <w:pPr>
              <w:overflowPunct w:val="0"/>
              <w:jc w:val="center"/>
              <w:rPr>
                <w:rFonts w:ascii="仿宋" w:hAnsi="仿宋" w:eastAsia="仿宋" w:cs="仿宋"/>
                <w:sz w:val="24"/>
              </w:rPr>
            </w:pPr>
            <w:r>
              <w:rPr>
                <w:rFonts w:hint="eastAsia" w:ascii="仿宋" w:hAnsi="仿宋" w:eastAsia="仿宋" w:cs="仿宋"/>
                <w:sz w:val="24"/>
              </w:rPr>
              <w:t>姓名</w:t>
            </w:r>
          </w:p>
        </w:tc>
        <w:tc>
          <w:tcPr>
            <w:tcW w:w="599" w:type="pct"/>
            <w:gridSpan w:val="2"/>
            <w:tcBorders>
              <w:top w:val="single" w:color="auto" w:sz="4" w:space="0"/>
              <w:left w:val="single" w:color="auto" w:sz="4" w:space="0"/>
              <w:bottom w:val="nil"/>
              <w:right w:val="nil"/>
              <w:tl2br w:val="nil"/>
              <w:tr2bl w:val="nil"/>
            </w:tcBorders>
            <w:shd w:val="clear" w:color="auto" w:fill="FFFFFF"/>
            <w:vAlign w:val="center"/>
          </w:tcPr>
          <w:p w14:paraId="7D9A7ECB">
            <w:pPr>
              <w:overflowPunct w:val="0"/>
              <w:jc w:val="center"/>
              <w:rPr>
                <w:rFonts w:ascii="仿宋" w:hAnsi="仿宋" w:eastAsia="仿宋" w:cs="仿宋"/>
                <w:sz w:val="24"/>
              </w:rPr>
            </w:pPr>
          </w:p>
        </w:tc>
        <w:tc>
          <w:tcPr>
            <w:tcW w:w="544" w:type="pct"/>
            <w:tcBorders>
              <w:top w:val="single" w:color="auto" w:sz="4" w:space="0"/>
              <w:left w:val="single" w:color="auto" w:sz="4" w:space="0"/>
              <w:bottom w:val="nil"/>
              <w:right w:val="nil"/>
              <w:tl2br w:val="nil"/>
              <w:tr2bl w:val="nil"/>
            </w:tcBorders>
            <w:shd w:val="clear" w:color="auto" w:fill="FFFFFF"/>
            <w:vAlign w:val="center"/>
          </w:tcPr>
          <w:p w14:paraId="66E2F83C">
            <w:pPr>
              <w:overflowPunct w:val="0"/>
              <w:jc w:val="center"/>
              <w:rPr>
                <w:rFonts w:ascii="仿宋" w:hAnsi="仿宋" w:eastAsia="仿宋" w:cs="仿宋"/>
                <w:sz w:val="24"/>
              </w:rPr>
            </w:pPr>
            <w:r>
              <w:rPr>
                <w:rFonts w:hint="eastAsia" w:ascii="仿宋" w:hAnsi="仿宋" w:eastAsia="仿宋" w:cs="仿宋"/>
                <w:sz w:val="24"/>
              </w:rPr>
              <w:t>年龄</w:t>
            </w:r>
          </w:p>
        </w:tc>
        <w:tc>
          <w:tcPr>
            <w:tcW w:w="605" w:type="pct"/>
            <w:tcBorders>
              <w:top w:val="single" w:color="auto" w:sz="4" w:space="0"/>
              <w:left w:val="single" w:color="auto" w:sz="4" w:space="0"/>
              <w:bottom w:val="nil"/>
              <w:right w:val="nil"/>
              <w:tl2br w:val="nil"/>
              <w:tr2bl w:val="nil"/>
            </w:tcBorders>
            <w:shd w:val="clear" w:color="auto" w:fill="FFFFFF"/>
            <w:vAlign w:val="center"/>
          </w:tcPr>
          <w:p w14:paraId="2B1FFA41">
            <w:pPr>
              <w:overflowPunct w:val="0"/>
              <w:jc w:val="center"/>
              <w:rPr>
                <w:rFonts w:ascii="仿宋" w:hAnsi="仿宋" w:eastAsia="仿宋" w:cs="仿宋"/>
                <w:sz w:val="24"/>
              </w:rPr>
            </w:pPr>
          </w:p>
        </w:tc>
        <w:tc>
          <w:tcPr>
            <w:tcW w:w="1353" w:type="pct"/>
            <w:gridSpan w:val="3"/>
            <w:tcBorders>
              <w:top w:val="single" w:color="auto" w:sz="4" w:space="0"/>
              <w:left w:val="single" w:color="auto" w:sz="4" w:space="0"/>
              <w:bottom w:val="nil"/>
              <w:right w:val="nil"/>
              <w:tl2br w:val="nil"/>
              <w:tr2bl w:val="nil"/>
            </w:tcBorders>
            <w:shd w:val="clear" w:color="auto" w:fill="FFFFFF"/>
            <w:vAlign w:val="center"/>
          </w:tcPr>
          <w:p w14:paraId="7790BAE1">
            <w:pPr>
              <w:overflowPunct w:val="0"/>
              <w:spacing w:line="350" w:lineRule="exact"/>
              <w:jc w:val="center"/>
              <w:rPr>
                <w:rFonts w:ascii="仿宋" w:hAnsi="仿宋" w:eastAsia="仿宋" w:cs="仿宋"/>
                <w:sz w:val="24"/>
              </w:rPr>
            </w:pPr>
            <w:r>
              <w:rPr>
                <w:rFonts w:hint="eastAsia" w:ascii="仿宋" w:hAnsi="仿宋" w:eastAsia="仿宋" w:cs="仿宋"/>
                <w:sz w:val="24"/>
              </w:rPr>
              <w:t>执业或职业</w:t>
            </w:r>
          </w:p>
          <w:p w14:paraId="2C9E76EC">
            <w:pPr>
              <w:overflowPunct w:val="0"/>
              <w:spacing w:line="350" w:lineRule="exact"/>
              <w:jc w:val="center"/>
              <w:rPr>
                <w:rFonts w:ascii="仿宋" w:hAnsi="仿宋" w:eastAsia="仿宋" w:cs="仿宋"/>
                <w:sz w:val="24"/>
              </w:rPr>
            </w:pPr>
            <w:r>
              <w:rPr>
                <w:rFonts w:hint="eastAsia" w:ascii="仿宋" w:hAnsi="仿宋" w:eastAsia="仿宋" w:cs="仿宋"/>
                <w:sz w:val="24"/>
              </w:rPr>
              <w:t>资格证书名称</w:t>
            </w:r>
          </w:p>
        </w:tc>
        <w:tc>
          <w:tcPr>
            <w:tcW w:w="1218" w:type="pct"/>
            <w:tcBorders>
              <w:top w:val="single" w:color="auto" w:sz="4" w:space="0"/>
              <w:left w:val="single" w:color="auto" w:sz="4" w:space="0"/>
              <w:bottom w:val="nil"/>
              <w:right w:val="single" w:color="auto" w:sz="4" w:space="0"/>
              <w:tl2br w:val="nil"/>
              <w:tr2bl w:val="nil"/>
            </w:tcBorders>
            <w:shd w:val="clear" w:color="auto" w:fill="FFFFFF"/>
            <w:vAlign w:val="center"/>
          </w:tcPr>
          <w:p w14:paraId="3082D4A4">
            <w:pPr>
              <w:overflowPunct w:val="0"/>
              <w:jc w:val="center"/>
              <w:rPr>
                <w:rFonts w:ascii="仿宋" w:hAnsi="仿宋" w:eastAsia="仿宋" w:cs="仿宋"/>
                <w:sz w:val="24"/>
              </w:rPr>
            </w:pPr>
          </w:p>
        </w:tc>
      </w:tr>
      <w:tr w14:paraId="555E3BA7">
        <w:tblPrEx>
          <w:tblCellMar>
            <w:top w:w="0" w:type="dxa"/>
            <w:left w:w="10" w:type="dxa"/>
            <w:bottom w:w="0" w:type="dxa"/>
            <w:right w:w="10" w:type="dxa"/>
          </w:tblCellMar>
        </w:tblPrEx>
        <w:trPr>
          <w:trHeight w:val="878" w:hRule="exact"/>
        </w:trPr>
        <w:tc>
          <w:tcPr>
            <w:tcW w:w="678" w:type="pct"/>
            <w:tcBorders>
              <w:top w:val="single" w:color="auto" w:sz="4" w:space="0"/>
              <w:left w:val="single" w:color="auto" w:sz="4" w:space="0"/>
              <w:bottom w:val="nil"/>
              <w:right w:val="nil"/>
              <w:tl2br w:val="nil"/>
              <w:tr2bl w:val="nil"/>
            </w:tcBorders>
            <w:shd w:val="clear" w:color="auto" w:fill="FFFFFF"/>
            <w:vAlign w:val="center"/>
          </w:tcPr>
          <w:p w14:paraId="4AF9E256">
            <w:pPr>
              <w:overflowPunct w:val="0"/>
              <w:jc w:val="center"/>
              <w:rPr>
                <w:rFonts w:ascii="仿宋" w:hAnsi="仿宋" w:eastAsia="仿宋" w:cs="仿宋"/>
                <w:sz w:val="24"/>
              </w:rPr>
            </w:pPr>
            <w:r>
              <w:rPr>
                <w:rFonts w:hint="eastAsia" w:ascii="仿宋" w:hAnsi="仿宋" w:eastAsia="仿宋" w:cs="仿宋"/>
                <w:sz w:val="24"/>
              </w:rPr>
              <w:t>职称</w:t>
            </w:r>
          </w:p>
        </w:tc>
        <w:tc>
          <w:tcPr>
            <w:tcW w:w="599" w:type="pct"/>
            <w:gridSpan w:val="2"/>
            <w:tcBorders>
              <w:top w:val="single" w:color="auto" w:sz="4" w:space="0"/>
              <w:left w:val="single" w:color="auto" w:sz="4" w:space="0"/>
              <w:bottom w:val="nil"/>
              <w:right w:val="nil"/>
              <w:tl2br w:val="nil"/>
              <w:tr2bl w:val="nil"/>
            </w:tcBorders>
            <w:shd w:val="clear" w:color="auto" w:fill="FFFFFF"/>
            <w:vAlign w:val="center"/>
          </w:tcPr>
          <w:p w14:paraId="7BBBC95E">
            <w:pPr>
              <w:overflowPunct w:val="0"/>
              <w:jc w:val="center"/>
              <w:rPr>
                <w:rFonts w:ascii="仿宋" w:hAnsi="仿宋" w:eastAsia="仿宋" w:cs="仿宋"/>
                <w:sz w:val="24"/>
              </w:rPr>
            </w:pPr>
          </w:p>
        </w:tc>
        <w:tc>
          <w:tcPr>
            <w:tcW w:w="544" w:type="pct"/>
            <w:tcBorders>
              <w:top w:val="single" w:color="auto" w:sz="4" w:space="0"/>
              <w:left w:val="single" w:color="auto" w:sz="4" w:space="0"/>
              <w:bottom w:val="nil"/>
              <w:right w:val="nil"/>
              <w:tl2br w:val="nil"/>
              <w:tr2bl w:val="nil"/>
            </w:tcBorders>
            <w:shd w:val="clear" w:color="auto" w:fill="FFFFFF"/>
            <w:vAlign w:val="center"/>
          </w:tcPr>
          <w:p w14:paraId="236373B8">
            <w:pPr>
              <w:overflowPunct w:val="0"/>
              <w:jc w:val="center"/>
              <w:rPr>
                <w:rFonts w:ascii="仿宋" w:hAnsi="仿宋" w:eastAsia="仿宋" w:cs="仿宋"/>
                <w:sz w:val="24"/>
              </w:rPr>
            </w:pPr>
            <w:r>
              <w:rPr>
                <w:rFonts w:hint="eastAsia" w:ascii="仿宋" w:hAnsi="仿宋" w:eastAsia="仿宋" w:cs="仿宋"/>
                <w:sz w:val="24"/>
              </w:rPr>
              <w:t>学历</w:t>
            </w:r>
          </w:p>
        </w:tc>
        <w:tc>
          <w:tcPr>
            <w:tcW w:w="605" w:type="pct"/>
            <w:tcBorders>
              <w:top w:val="single" w:color="auto" w:sz="4" w:space="0"/>
              <w:left w:val="single" w:color="auto" w:sz="4" w:space="0"/>
              <w:bottom w:val="nil"/>
              <w:right w:val="nil"/>
              <w:tl2br w:val="nil"/>
              <w:tr2bl w:val="nil"/>
            </w:tcBorders>
            <w:shd w:val="clear" w:color="auto" w:fill="FFFFFF"/>
            <w:vAlign w:val="center"/>
          </w:tcPr>
          <w:p w14:paraId="4E786905">
            <w:pPr>
              <w:overflowPunct w:val="0"/>
              <w:jc w:val="center"/>
              <w:rPr>
                <w:rFonts w:ascii="仿宋" w:hAnsi="仿宋" w:eastAsia="仿宋" w:cs="仿宋"/>
                <w:sz w:val="24"/>
              </w:rPr>
            </w:pPr>
          </w:p>
        </w:tc>
        <w:tc>
          <w:tcPr>
            <w:tcW w:w="1353" w:type="pct"/>
            <w:gridSpan w:val="3"/>
            <w:tcBorders>
              <w:top w:val="single" w:color="auto" w:sz="4" w:space="0"/>
              <w:left w:val="single" w:color="auto" w:sz="4" w:space="0"/>
              <w:bottom w:val="nil"/>
              <w:right w:val="nil"/>
              <w:tl2br w:val="nil"/>
              <w:tr2bl w:val="nil"/>
            </w:tcBorders>
            <w:shd w:val="clear" w:color="auto" w:fill="FFFFFF"/>
            <w:vAlign w:val="center"/>
          </w:tcPr>
          <w:p w14:paraId="518CC14A">
            <w:pPr>
              <w:overflowPunct w:val="0"/>
              <w:jc w:val="center"/>
              <w:rPr>
                <w:rFonts w:ascii="仿宋" w:hAnsi="仿宋" w:eastAsia="仿宋" w:cs="仿宋"/>
                <w:sz w:val="24"/>
              </w:rPr>
            </w:pPr>
            <w:r>
              <w:rPr>
                <w:rFonts w:hint="eastAsia" w:ascii="仿宋" w:hAnsi="仿宋" w:eastAsia="仿宋" w:cs="仿宋"/>
                <w:sz w:val="24"/>
              </w:rPr>
              <w:t>拟在本项目任职</w:t>
            </w:r>
          </w:p>
        </w:tc>
        <w:tc>
          <w:tcPr>
            <w:tcW w:w="1218" w:type="pct"/>
            <w:tcBorders>
              <w:top w:val="single" w:color="auto" w:sz="4" w:space="0"/>
              <w:left w:val="single" w:color="auto" w:sz="4" w:space="0"/>
              <w:bottom w:val="nil"/>
              <w:right w:val="single" w:color="auto" w:sz="4" w:space="0"/>
              <w:tl2br w:val="nil"/>
              <w:tr2bl w:val="nil"/>
            </w:tcBorders>
            <w:shd w:val="clear" w:color="auto" w:fill="FFFFFF"/>
            <w:vAlign w:val="center"/>
          </w:tcPr>
          <w:p w14:paraId="04100011">
            <w:pPr>
              <w:overflowPunct w:val="0"/>
              <w:jc w:val="center"/>
              <w:rPr>
                <w:rFonts w:ascii="仿宋" w:hAnsi="仿宋" w:eastAsia="仿宋" w:cs="仿宋"/>
                <w:sz w:val="24"/>
              </w:rPr>
            </w:pPr>
          </w:p>
        </w:tc>
      </w:tr>
      <w:tr w14:paraId="7413569A">
        <w:tblPrEx>
          <w:tblCellMar>
            <w:top w:w="0" w:type="dxa"/>
            <w:left w:w="10" w:type="dxa"/>
            <w:bottom w:w="0" w:type="dxa"/>
            <w:right w:w="10" w:type="dxa"/>
          </w:tblCellMar>
        </w:tblPrEx>
        <w:trPr>
          <w:trHeight w:val="878" w:hRule="exact"/>
        </w:trPr>
        <w:tc>
          <w:tcPr>
            <w:tcW w:w="678" w:type="pct"/>
            <w:tcBorders>
              <w:top w:val="single" w:color="auto" w:sz="4" w:space="0"/>
              <w:left w:val="single" w:color="auto" w:sz="4" w:space="0"/>
              <w:bottom w:val="nil"/>
              <w:right w:val="nil"/>
              <w:tl2br w:val="nil"/>
              <w:tr2bl w:val="nil"/>
            </w:tcBorders>
            <w:shd w:val="clear" w:color="auto" w:fill="FFFFFF"/>
            <w:vAlign w:val="center"/>
          </w:tcPr>
          <w:p w14:paraId="33AFF858">
            <w:pPr>
              <w:overflowPunct w:val="0"/>
              <w:jc w:val="center"/>
              <w:rPr>
                <w:rFonts w:ascii="仿宋" w:hAnsi="仿宋" w:eastAsia="仿宋" w:cs="仿宋"/>
                <w:sz w:val="24"/>
              </w:rPr>
            </w:pPr>
            <w:r>
              <w:rPr>
                <w:rFonts w:hint="eastAsia" w:ascii="仿宋" w:hAnsi="仿宋" w:eastAsia="仿宋" w:cs="仿宋"/>
                <w:sz w:val="24"/>
              </w:rPr>
              <w:t>工作年限</w:t>
            </w:r>
          </w:p>
        </w:tc>
        <w:tc>
          <w:tcPr>
            <w:tcW w:w="1749" w:type="pct"/>
            <w:gridSpan w:val="4"/>
            <w:tcBorders>
              <w:top w:val="single" w:color="auto" w:sz="4" w:space="0"/>
              <w:left w:val="single" w:color="auto" w:sz="4" w:space="0"/>
              <w:bottom w:val="nil"/>
              <w:right w:val="nil"/>
              <w:tl2br w:val="nil"/>
              <w:tr2bl w:val="nil"/>
            </w:tcBorders>
            <w:shd w:val="clear" w:color="auto" w:fill="FFFFFF"/>
            <w:vAlign w:val="center"/>
          </w:tcPr>
          <w:p w14:paraId="272B5B99">
            <w:pPr>
              <w:overflowPunct w:val="0"/>
              <w:jc w:val="center"/>
              <w:rPr>
                <w:rFonts w:ascii="仿宋" w:hAnsi="仿宋" w:eastAsia="仿宋" w:cs="仿宋"/>
                <w:sz w:val="24"/>
              </w:rPr>
            </w:pPr>
            <w:r>
              <w:rPr>
                <w:rFonts w:hint="eastAsia" w:ascii="仿宋" w:hAnsi="仿宋" w:eastAsia="仿宋" w:cs="仿宋"/>
                <w:sz w:val="24"/>
              </w:rPr>
              <w:t xml:space="preserve">   </w:t>
            </w:r>
          </w:p>
        </w:tc>
        <w:tc>
          <w:tcPr>
            <w:tcW w:w="1353" w:type="pct"/>
            <w:gridSpan w:val="3"/>
            <w:tcBorders>
              <w:top w:val="single" w:color="auto" w:sz="4" w:space="0"/>
              <w:left w:val="single" w:color="auto" w:sz="4" w:space="0"/>
              <w:bottom w:val="nil"/>
              <w:right w:val="nil"/>
              <w:tl2br w:val="nil"/>
              <w:tr2bl w:val="nil"/>
            </w:tcBorders>
            <w:shd w:val="clear" w:color="auto" w:fill="FFFFFF"/>
            <w:vAlign w:val="center"/>
          </w:tcPr>
          <w:p w14:paraId="7991341B">
            <w:pPr>
              <w:overflowPunct w:val="0"/>
              <w:jc w:val="center"/>
              <w:rPr>
                <w:rFonts w:ascii="仿宋" w:hAnsi="仿宋" w:eastAsia="仿宋" w:cs="仿宋"/>
                <w:sz w:val="24"/>
              </w:rPr>
            </w:pPr>
            <w:r>
              <w:rPr>
                <w:rFonts w:hint="eastAsia" w:ascii="仿宋" w:hAnsi="仿宋" w:eastAsia="仿宋" w:cs="仿宋"/>
                <w:sz w:val="24"/>
              </w:rPr>
              <w:t>从事类似工作年限</w:t>
            </w:r>
          </w:p>
        </w:tc>
        <w:tc>
          <w:tcPr>
            <w:tcW w:w="1218" w:type="pct"/>
            <w:tcBorders>
              <w:top w:val="single" w:color="auto" w:sz="4" w:space="0"/>
              <w:left w:val="single" w:color="auto" w:sz="4" w:space="0"/>
              <w:bottom w:val="nil"/>
              <w:right w:val="single" w:color="auto" w:sz="4" w:space="0"/>
              <w:tl2br w:val="nil"/>
              <w:tr2bl w:val="nil"/>
            </w:tcBorders>
            <w:shd w:val="clear" w:color="auto" w:fill="FFFFFF"/>
            <w:vAlign w:val="center"/>
          </w:tcPr>
          <w:p w14:paraId="4EA8F53A">
            <w:pPr>
              <w:overflowPunct w:val="0"/>
              <w:jc w:val="center"/>
              <w:rPr>
                <w:rFonts w:ascii="仿宋" w:hAnsi="仿宋" w:eastAsia="仿宋" w:cs="仿宋"/>
                <w:sz w:val="24"/>
              </w:rPr>
            </w:pPr>
          </w:p>
        </w:tc>
      </w:tr>
      <w:tr w14:paraId="217107C6">
        <w:tblPrEx>
          <w:tblCellMar>
            <w:top w:w="0" w:type="dxa"/>
            <w:left w:w="10" w:type="dxa"/>
            <w:bottom w:w="0" w:type="dxa"/>
            <w:right w:w="10" w:type="dxa"/>
          </w:tblCellMar>
        </w:tblPrEx>
        <w:trPr>
          <w:trHeight w:val="878" w:hRule="exact"/>
        </w:trPr>
        <w:tc>
          <w:tcPr>
            <w:tcW w:w="678" w:type="pct"/>
            <w:tcBorders>
              <w:top w:val="single" w:color="auto" w:sz="4" w:space="0"/>
              <w:left w:val="single" w:color="auto" w:sz="4" w:space="0"/>
              <w:bottom w:val="nil"/>
              <w:right w:val="nil"/>
              <w:tl2br w:val="nil"/>
              <w:tr2bl w:val="nil"/>
            </w:tcBorders>
            <w:shd w:val="clear" w:color="auto" w:fill="FFFFFF"/>
            <w:vAlign w:val="center"/>
          </w:tcPr>
          <w:p w14:paraId="78AB8736">
            <w:pPr>
              <w:overflowPunct w:val="0"/>
              <w:jc w:val="center"/>
              <w:rPr>
                <w:rFonts w:ascii="仿宋" w:hAnsi="仿宋" w:eastAsia="仿宋" w:cs="仿宋"/>
                <w:sz w:val="24"/>
              </w:rPr>
            </w:pPr>
            <w:r>
              <w:rPr>
                <w:rFonts w:hint="eastAsia" w:ascii="仿宋" w:hAnsi="仿宋" w:eastAsia="仿宋" w:cs="仿宋"/>
                <w:sz w:val="24"/>
              </w:rPr>
              <w:t>毕业学校</w:t>
            </w:r>
          </w:p>
        </w:tc>
        <w:tc>
          <w:tcPr>
            <w:tcW w:w="4321" w:type="pct"/>
            <w:gridSpan w:val="8"/>
            <w:tcBorders>
              <w:top w:val="single" w:color="auto" w:sz="4" w:space="0"/>
              <w:left w:val="single" w:color="auto" w:sz="4" w:space="0"/>
              <w:bottom w:val="nil"/>
              <w:right w:val="single" w:color="auto" w:sz="4" w:space="0"/>
              <w:tl2br w:val="nil"/>
              <w:tr2bl w:val="nil"/>
            </w:tcBorders>
            <w:shd w:val="clear" w:color="auto" w:fill="FFFFFF"/>
            <w:vAlign w:val="center"/>
          </w:tcPr>
          <w:p w14:paraId="2B1D2064">
            <w:pPr>
              <w:tabs>
                <w:tab w:val="left" w:pos="2021"/>
                <w:tab w:val="left" w:pos="3341"/>
              </w:tabs>
              <w:overflowPunct w:val="0"/>
              <w:ind w:firstLine="600" w:firstLineChars="250"/>
              <w:rPr>
                <w:rFonts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年毕业于</w:t>
            </w:r>
            <w:r>
              <w:rPr>
                <w:rFonts w:hint="eastAsia" w:ascii="仿宋" w:hAnsi="仿宋" w:eastAsia="仿宋" w:cs="仿宋"/>
                <w:sz w:val="24"/>
                <w:u w:val="single"/>
              </w:rPr>
              <w:tab/>
            </w:r>
            <w:r>
              <w:rPr>
                <w:rFonts w:hint="eastAsia" w:ascii="仿宋" w:hAnsi="仿宋" w:eastAsia="仿宋" w:cs="仿宋"/>
                <w:sz w:val="24"/>
                <w:u w:val="single"/>
              </w:rPr>
              <w:t xml:space="preserve">   </w:t>
            </w:r>
            <w:r>
              <w:rPr>
                <w:rFonts w:hint="eastAsia" w:ascii="仿宋" w:hAnsi="仿宋" w:eastAsia="仿宋" w:cs="仿宋"/>
                <w:sz w:val="24"/>
              </w:rPr>
              <w:t>学校</w:t>
            </w: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u w:val="single"/>
              </w:rPr>
              <w:t xml:space="preserve">   </w:t>
            </w:r>
            <w:r>
              <w:rPr>
                <w:rFonts w:hint="eastAsia" w:ascii="仿宋" w:hAnsi="仿宋" w:eastAsia="仿宋" w:cs="仿宋"/>
                <w:sz w:val="24"/>
              </w:rPr>
              <w:t>专业</w:t>
            </w:r>
          </w:p>
        </w:tc>
      </w:tr>
      <w:tr w14:paraId="2C0D3D17">
        <w:tblPrEx>
          <w:tblCellMar>
            <w:top w:w="0" w:type="dxa"/>
            <w:left w:w="10" w:type="dxa"/>
            <w:bottom w:w="0" w:type="dxa"/>
            <w:right w:w="10" w:type="dxa"/>
          </w:tblCellMar>
        </w:tblPrEx>
        <w:trPr>
          <w:trHeight w:val="878" w:hRule="exact"/>
        </w:trPr>
        <w:tc>
          <w:tcPr>
            <w:tcW w:w="5000" w:type="pct"/>
            <w:gridSpan w:val="9"/>
            <w:tcBorders>
              <w:top w:val="single" w:color="auto" w:sz="4" w:space="0"/>
              <w:left w:val="single" w:color="auto" w:sz="4" w:space="0"/>
              <w:bottom w:val="nil"/>
              <w:right w:val="single" w:color="auto" w:sz="4" w:space="0"/>
              <w:tl2br w:val="nil"/>
              <w:tr2bl w:val="nil"/>
            </w:tcBorders>
            <w:shd w:val="clear" w:color="auto" w:fill="FFFFFF"/>
            <w:vAlign w:val="center"/>
          </w:tcPr>
          <w:p w14:paraId="479246B0">
            <w:pPr>
              <w:overflowPunct w:val="0"/>
              <w:ind w:firstLine="240" w:firstLineChars="100"/>
              <w:jc w:val="center"/>
              <w:rPr>
                <w:rFonts w:ascii="仿宋" w:hAnsi="仿宋" w:eastAsia="仿宋" w:cs="仿宋"/>
                <w:sz w:val="24"/>
              </w:rPr>
            </w:pPr>
            <w:r>
              <w:rPr>
                <w:rFonts w:hint="eastAsia" w:ascii="仿宋" w:hAnsi="仿宋" w:eastAsia="仿宋" w:cs="仿宋"/>
                <w:sz w:val="24"/>
              </w:rPr>
              <w:t>主要工作经历</w:t>
            </w:r>
          </w:p>
        </w:tc>
      </w:tr>
      <w:tr w14:paraId="267D4CA7">
        <w:tblPrEx>
          <w:tblCellMar>
            <w:top w:w="0" w:type="dxa"/>
            <w:left w:w="10" w:type="dxa"/>
            <w:bottom w:w="0" w:type="dxa"/>
            <w:right w:w="10" w:type="dxa"/>
          </w:tblCellMar>
        </w:tblPrEx>
        <w:trPr>
          <w:trHeight w:val="874" w:hRule="exact"/>
        </w:trPr>
        <w:tc>
          <w:tcPr>
            <w:tcW w:w="884" w:type="pct"/>
            <w:gridSpan w:val="2"/>
            <w:tcBorders>
              <w:top w:val="single" w:color="auto" w:sz="4" w:space="0"/>
              <w:left w:val="single" w:color="auto" w:sz="4" w:space="0"/>
              <w:bottom w:val="nil"/>
              <w:right w:val="nil"/>
              <w:tl2br w:val="nil"/>
              <w:tr2bl w:val="nil"/>
            </w:tcBorders>
            <w:shd w:val="clear" w:color="auto" w:fill="FFFFFF"/>
            <w:vAlign w:val="center"/>
          </w:tcPr>
          <w:p w14:paraId="2299DE6A">
            <w:pPr>
              <w:overflowPunct w:val="0"/>
              <w:jc w:val="center"/>
              <w:rPr>
                <w:rFonts w:ascii="仿宋" w:hAnsi="仿宋" w:eastAsia="仿宋" w:cs="仿宋"/>
                <w:sz w:val="24"/>
              </w:rPr>
            </w:pPr>
            <w:r>
              <w:rPr>
                <w:rFonts w:hint="eastAsia" w:ascii="仿宋" w:hAnsi="仿宋" w:eastAsia="仿宋" w:cs="仿宋"/>
                <w:sz w:val="24"/>
              </w:rPr>
              <w:t>时间</w:t>
            </w:r>
          </w:p>
        </w:tc>
        <w:tc>
          <w:tcPr>
            <w:tcW w:w="1947" w:type="pct"/>
            <w:gridSpan w:val="4"/>
            <w:tcBorders>
              <w:top w:val="single" w:color="auto" w:sz="4" w:space="0"/>
              <w:left w:val="single" w:color="auto" w:sz="4" w:space="0"/>
              <w:bottom w:val="nil"/>
              <w:right w:val="nil"/>
              <w:tl2br w:val="nil"/>
              <w:tr2bl w:val="nil"/>
            </w:tcBorders>
            <w:shd w:val="clear" w:color="auto" w:fill="FFFFFF"/>
            <w:vAlign w:val="center"/>
          </w:tcPr>
          <w:p w14:paraId="16F25BCB">
            <w:pPr>
              <w:overflowPunct w:val="0"/>
              <w:jc w:val="center"/>
              <w:rPr>
                <w:rFonts w:ascii="仿宋" w:hAnsi="仿宋" w:eastAsia="仿宋" w:cs="仿宋"/>
                <w:sz w:val="24"/>
              </w:rPr>
            </w:pPr>
            <w:r>
              <w:rPr>
                <w:rFonts w:hint="eastAsia" w:ascii="仿宋" w:hAnsi="仿宋" w:eastAsia="仿宋" w:cs="仿宋"/>
                <w:sz w:val="24"/>
              </w:rPr>
              <w:t>参加过的类似项目</w:t>
            </w:r>
          </w:p>
        </w:tc>
        <w:tc>
          <w:tcPr>
            <w:tcW w:w="723" w:type="pct"/>
            <w:tcBorders>
              <w:top w:val="single" w:color="auto" w:sz="4" w:space="0"/>
              <w:left w:val="single" w:color="auto" w:sz="4" w:space="0"/>
              <w:bottom w:val="nil"/>
              <w:right w:val="nil"/>
              <w:tl2br w:val="nil"/>
              <w:tr2bl w:val="nil"/>
            </w:tcBorders>
            <w:shd w:val="clear" w:color="auto" w:fill="FFFFFF"/>
            <w:vAlign w:val="center"/>
          </w:tcPr>
          <w:p w14:paraId="169B547C">
            <w:pPr>
              <w:overflowPunct w:val="0"/>
              <w:jc w:val="center"/>
              <w:rPr>
                <w:rFonts w:ascii="仿宋" w:hAnsi="仿宋" w:eastAsia="仿宋" w:cs="仿宋"/>
                <w:sz w:val="24"/>
              </w:rPr>
            </w:pPr>
            <w:r>
              <w:rPr>
                <w:rFonts w:hint="eastAsia" w:ascii="仿宋" w:hAnsi="仿宋" w:eastAsia="仿宋" w:cs="仿宋"/>
                <w:sz w:val="24"/>
              </w:rPr>
              <w:t>担任职务</w:t>
            </w:r>
          </w:p>
        </w:tc>
        <w:tc>
          <w:tcPr>
            <w:tcW w:w="1444" w:type="pct"/>
            <w:gridSpan w:val="2"/>
            <w:tcBorders>
              <w:top w:val="single" w:color="auto" w:sz="4" w:space="0"/>
              <w:left w:val="single" w:color="auto" w:sz="4" w:space="0"/>
              <w:bottom w:val="nil"/>
              <w:right w:val="single" w:color="auto" w:sz="4" w:space="0"/>
              <w:tl2br w:val="nil"/>
              <w:tr2bl w:val="nil"/>
            </w:tcBorders>
            <w:shd w:val="clear" w:color="auto" w:fill="FFFFFF"/>
            <w:vAlign w:val="center"/>
          </w:tcPr>
          <w:p w14:paraId="4B3B8904">
            <w:pPr>
              <w:overflowPunct w:val="0"/>
              <w:spacing w:after="180"/>
              <w:jc w:val="center"/>
              <w:rPr>
                <w:rFonts w:ascii="仿宋" w:hAnsi="仿宋" w:eastAsia="仿宋" w:cs="仿宋"/>
                <w:sz w:val="24"/>
              </w:rPr>
            </w:pPr>
            <w:r>
              <w:rPr>
                <w:rFonts w:hint="eastAsia" w:ascii="仿宋" w:hAnsi="仿宋" w:eastAsia="仿宋" w:cs="仿宋"/>
                <w:sz w:val="24"/>
              </w:rPr>
              <w:t>发包人及联系电话</w:t>
            </w:r>
          </w:p>
          <w:p w14:paraId="4CF180F9">
            <w:pPr>
              <w:overflowPunct w:val="0"/>
              <w:ind w:firstLine="480"/>
              <w:jc w:val="center"/>
              <w:rPr>
                <w:rFonts w:ascii="仿宋" w:hAnsi="仿宋" w:eastAsia="仿宋" w:cs="仿宋"/>
                <w:sz w:val="24"/>
              </w:rPr>
            </w:pPr>
          </w:p>
        </w:tc>
      </w:tr>
      <w:tr w14:paraId="7BD9940E">
        <w:tblPrEx>
          <w:tblCellMar>
            <w:top w:w="0" w:type="dxa"/>
            <w:left w:w="10" w:type="dxa"/>
            <w:bottom w:w="0" w:type="dxa"/>
            <w:right w:w="10" w:type="dxa"/>
          </w:tblCellMar>
        </w:tblPrEx>
        <w:trPr>
          <w:trHeight w:val="878" w:hRule="exact"/>
        </w:trPr>
        <w:tc>
          <w:tcPr>
            <w:tcW w:w="884" w:type="pct"/>
            <w:gridSpan w:val="2"/>
            <w:tcBorders>
              <w:top w:val="single" w:color="auto" w:sz="4" w:space="0"/>
              <w:left w:val="single" w:color="auto" w:sz="4" w:space="0"/>
              <w:bottom w:val="nil"/>
              <w:right w:val="nil"/>
              <w:tl2br w:val="nil"/>
              <w:tr2bl w:val="nil"/>
            </w:tcBorders>
            <w:shd w:val="clear" w:color="auto" w:fill="FFFFFF"/>
            <w:vAlign w:val="center"/>
          </w:tcPr>
          <w:p w14:paraId="13804326">
            <w:pPr>
              <w:overflowPunct w:val="0"/>
              <w:jc w:val="center"/>
              <w:rPr>
                <w:rFonts w:ascii="仿宋" w:hAnsi="仿宋" w:eastAsia="仿宋" w:cs="仿宋"/>
                <w:sz w:val="24"/>
              </w:rPr>
            </w:pPr>
          </w:p>
        </w:tc>
        <w:tc>
          <w:tcPr>
            <w:tcW w:w="1947" w:type="pct"/>
            <w:gridSpan w:val="4"/>
            <w:tcBorders>
              <w:top w:val="single" w:color="auto" w:sz="4" w:space="0"/>
              <w:left w:val="single" w:color="auto" w:sz="4" w:space="0"/>
              <w:bottom w:val="nil"/>
              <w:right w:val="nil"/>
              <w:tl2br w:val="nil"/>
              <w:tr2bl w:val="nil"/>
            </w:tcBorders>
            <w:shd w:val="clear" w:color="auto" w:fill="FFFFFF"/>
            <w:vAlign w:val="center"/>
          </w:tcPr>
          <w:p w14:paraId="02AA50B2">
            <w:pPr>
              <w:overflowPunct w:val="0"/>
              <w:jc w:val="center"/>
              <w:rPr>
                <w:rFonts w:ascii="仿宋" w:hAnsi="仿宋" w:eastAsia="仿宋" w:cs="仿宋"/>
                <w:sz w:val="24"/>
              </w:rPr>
            </w:pPr>
          </w:p>
        </w:tc>
        <w:tc>
          <w:tcPr>
            <w:tcW w:w="723" w:type="pct"/>
            <w:tcBorders>
              <w:top w:val="single" w:color="auto" w:sz="4" w:space="0"/>
              <w:left w:val="single" w:color="auto" w:sz="4" w:space="0"/>
              <w:bottom w:val="nil"/>
              <w:right w:val="nil"/>
              <w:tl2br w:val="nil"/>
              <w:tr2bl w:val="nil"/>
            </w:tcBorders>
            <w:shd w:val="clear" w:color="auto" w:fill="FFFFFF"/>
            <w:vAlign w:val="center"/>
          </w:tcPr>
          <w:p w14:paraId="3850DB01">
            <w:pPr>
              <w:overflowPunct w:val="0"/>
              <w:jc w:val="center"/>
              <w:rPr>
                <w:rFonts w:ascii="仿宋" w:hAnsi="仿宋" w:eastAsia="仿宋" w:cs="仿宋"/>
                <w:sz w:val="24"/>
              </w:rPr>
            </w:pPr>
          </w:p>
        </w:tc>
        <w:tc>
          <w:tcPr>
            <w:tcW w:w="1444" w:type="pct"/>
            <w:gridSpan w:val="2"/>
            <w:tcBorders>
              <w:top w:val="single" w:color="auto" w:sz="4" w:space="0"/>
              <w:left w:val="single" w:color="auto" w:sz="4" w:space="0"/>
              <w:bottom w:val="nil"/>
              <w:right w:val="single" w:color="auto" w:sz="4" w:space="0"/>
              <w:tl2br w:val="nil"/>
              <w:tr2bl w:val="nil"/>
            </w:tcBorders>
            <w:shd w:val="clear" w:color="auto" w:fill="FFFFFF"/>
            <w:vAlign w:val="center"/>
          </w:tcPr>
          <w:p w14:paraId="3CDD18BB">
            <w:pPr>
              <w:overflowPunct w:val="0"/>
              <w:jc w:val="center"/>
              <w:rPr>
                <w:rFonts w:ascii="仿宋" w:hAnsi="仿宋" w:eastAsia="仿宋" w:cs="仿宋"/>
                <w:sz w:val="24"/>
              </w:rPr>
            </w:pPr>
          </w:p>
        </w:tc>
      </w:tr>
      <w:tr w14:paraId="6C445EC4">
        <w:tblPrEx>
          <w:tblCellMar>
            <w:top w:w="0" w:type="dxa"/>
            <w:left w:w="10" w:type="dxa"/>
            <w:bottom w:w="0" w:type="dxa"/>
            <w:right w:w="10" w:type="dxa"/>
          </w:tblCellMar>
        </w:tblPrEx>
        <w:trPr>
          <w:trHeight w:val="878" w:hRule="exact"/>
        </w:trPr>
        <w:tc>
          <w:tcPr>
            <w:tcW w:w="884" w:type="pct"/>
            <w:gridSpan w:val="2"/>
            <w:tcBorders>
              <w:top w:val="single" w:color="auto" w:sz="4" w:space="0"/>
              <w:left w:val="single" w:color="auto" w:sz="4" w:space="0"/>
              <w:bottom w:val="nil"/>
              <w:right w:val="nil"/>
              <w:tl2br w:val="nil"/>
              <w:tr2bl w:val="nil"/>
            </w:tcBorders>
            <w:shd w:val="clear" w:color="auto" w:fill="FFFFFF"/>
            <w:vAlign w:val="center"/>
          </w:tcPr>
          <w:p w14:paraId="44329D32">
            <w:pPr>
              <w:overflowPunct w:val="0"/>
              <w:jc w:val="center"/>
              <w:rPr>
                <w:rFonts w:ascii="仿宋" w:hAnsi="仿宋" w:eastAsia="仿宋" w:cs="仿宋"/>
                <w:sz w:val="24"/>
              </w:rPr>
            </w:pPr>
          </w:p>
        </w:tc>
        <w:tc>
          <w:tcPr>
            <w:tcW w:w="1947" w:type="pct"/>
            <w:gridSpan w:val="4"/>
            <w:tcBorders>
              <w:top w:val="single" w:color="auto" w:sz="4" w:space="0"/>
              <w:left w:val="single" w:color="auto" w:sz="4" w:space="0"/>
              <w:bottom w:val="nil"/>
              <w:right w:val="nil"/>
              <w:tl2br w:val="nil"/>
              <w:tr2bl w:val="nil"/>
            </w:tcBorders>
            <w:shd w:val="clear" w:color="auto" w:fill="FFFFFF"/>
            <w:vAlign w:val="center"/>
          </w:tcPr>
          <w:p w14:paraId="63B899D7">
            <w:pPr>
              <w:overflowPunct w:val="0"/>
              <w:jc w:val="center"/>
              <w:rPr>
                <w:rFonts w:ascii="仿宋" w:hAnsi="仿宋" w:eastAsia="仿宋" w:cs="仿宋"/>
                <w:sz w:val="24"/>
              </w:rPr>
            </w:pPr>
          </w:p>
        </w:tc>
        <w:tc>
          <w:tcPr>
            <w:tcW w:w="723" w:type="pct"/>
            <w:tcBorders>
              <w:top w:val="single" w:color="auto" w:sz="4" w:space="0"/>
              <w:left w:val="single" w:color="auto" w:sz="4" w:space="0"/>
              <w:bottom w:val="nil"/>
              <w:right w:val="nil"/>
              <w:tl2br w:val="nil"/>
              <w:tr2bl w:val="nil"/>
            </w:tcBorders>
            <w:shd w:val="clear" w:color="auto" w:fill="FFFFFF"/>
            <w:vAlign w:val="center"/>
          </w:tcPr>
          <w:p w14:paraId="751A229F">
            <w:pPr>
              <w:overflowPunct w:val="0"/>
              <w:jc w:val="center"/>
              <w:rPr>
                <w:rFonts w:ascii="仿宋" w:hAnsi="仿宋" w:eastAsia="仿宋" w:cs="仿宋"/>
                <w:sz w:val="24"/>
              </w:rPr>
            </w:pPr>
          </w:p>
        </w:tc>
        <w:tc>
          <w:tcPr>
            <w:tcW w:w="1444" w:type="pct"/>
            <w:gridSpan w:val="2"/>
            <w:tcBorders>
              <w:top w:val="single" w:color="auto" w:sz="4" w:space="0"/>
              <w:left w:val="single" w:color="auto" w:sz="4" w:space="0"/>
              <w:bottom w:val="nil"/>
              <w:right w:val="single" w:color="auto" w:sz="4" w:space="0"/>
              <w:tl2br w:val="nil"/>
              <w:tr2bl w:val="nil"/>
            </w:tcBorders>
            <w:shd w:val="clear" w:color="auto" w:fill="FFFFFF"/>
            <w:vAlign w:val="center"/>
          </w:tcPr>
          <w:p w14:paraId="00B189BC">
            <w:pPr>
              <w:overflowPunct w:val="0"/>
              <w:jc w:val="center"/>
              <w:rPr>
                <w:rFonts w:ascii="仿宋" w:hAnsi="仿宋" w:eastAsia="仿宋" w:cs="仿宋"/>
                <w:sz w:val="24"/>
              </w:rPr>
            </w:pPr>
          </w:p>
        </w:tc>
      </w:tr>
      <w:tr w14:paraId="61E0F5B0">
        <w:tblPrEx>
          <w:tblCellMar>
            <w:top w:w="0" w:type="dxa"/>
            <w:left w:w="10" w:type="dxa"/>
            <w:bottom w:w="0" w:type="dxa"/>
            <w:right w:w="10" w:type="dxa"/>
          </w:tblCellMar>
        </w:tblPrEx>
        <w:trPr>
          <w:trHeight w:val="878" w:hRule="exact"/>
        </w:trPr>
        <w:tc>
          <w:tcPr>
            <w:tcW w:w="884" w:type="pct"/>
            <w:gridSpan w:val="2"/>
            <w:tcBorders>
              <w:top w:val="single" w:color="auto" w:sz="4" w:space="0"/>
              <w:left w:val="single" w:color="auto" w:sz="4" w:space="0"/>
              <w:bottom w:val="nil"/>
              <w:right w:val="nil"/>
              <w:tl2br w:val="nil"/>
              <w:tr2bl w:val="nil"/>
            </w:tcBorders>
            <w:shd w:val="clear" w:color="auto" w:fill="FFFFFF"/>
            <w:vAlign w:val="center"/>
          </w:tcPr>
          <w:p w14:paraId="0872590D">
            <w:pPr>
              <w:overflowPunct w:val="0"/>
              <w:jc w:val="center"/>
              <w:rPr>
                <w:rFonts w:ascii="仿宋" w:hAnsi="仿宋" w:eastAsia="仿宋" w:cs="仿宋"/>
                <w:sz w:val="24"/>
              </w:rPr>
            </w:pPr>
          </w:p>
        </w:tc>
        <w:tc>
          <w:tcPr>
            <w:tcW w:w="1947" w:type="pct"/>
            <w:gridSpan w:val="4"/>
            <w:tcBorders>
              <w:top w:val="single" w:color="auto" w:sz="4" w:space="0"/>
              <w:left w:val="single" w:color="auto" w:sz="4" w:space="0"/>
              <w:bottom w:val="nil"/>
              <w:right w:val="nil"/>
              <w:tl2br w:val="nil"/>
              <w:tr2bl w:val="nil"/>
            </w:tcBorders>
            <w:shd w:val="clear" w:color="auto" w:fill="FFFFFF"/>
            <w:vAlign w:val="center"/>
          </w:tcPr>
          <w:p w14:paraId="7632735A">
            <w:pPr>
              <w:overflowPunct w:val="0"/>
              <w:jc w:val="center"/>
              <w:rPr>
                <w:rFonts w:ascii="仿宋" w:hAnsi="仿宋" w:eastAsia="仿宋" w:cs="仿宋"/>
                <w:sz w:val="24"/>
              </w:rPr>
            </w:pPr>
          </w:p>
        </w:tc>
        <w:tc>
          <w:tcPr>
            <w:tcW w:w="723" w:type="pct"/>
            <w:tcBorders>
              <w:top w:val="single" w:color="auto" w:sz="4" w:space="0"/>
              <w:left w:val="single" w:color="auto" w:sz="4" w:space="0"/>
              <w:bottom w:val="nil"/>
              <w:right w:val="nil"/>
              <w:tl2br w:val="nil"/>
              <w:tr2bl w:val="nil"/>
            </w:tcBorders>
            <w:shd w:val="clear" w:color="auto" w:fill="FFFFFF"/>
            <w:vAlign w:val="center"/>
          </w:tcPr>
          <w:p w14:paraId="7534514E">
            <w:pPr>
              <w:overflowPunct w:val="0"/>
              <w:jc w:val="center"/>
              <w:rPr>
                <w:rFonts w:ascii="仿宋" w:hAnsi="仿宋" w:eastAsia="仿宋" w:cs="仿宋"/>
                <w:sz w:val="24"/>
              </w:rPr>
            </w:pPr>
          </w:p>
        </w:tc>
        <w:tc>
          <w:tcPr>
            <w:tcW w:w="1444" w:type="pct"/>
            <w:gridSpan w:val="2"/>
            <w:tcBorders>
              <w:top w:val="single" w:color="auto" w:sz="4" w:space="0"/>
              <w:left w:val="single" w:color="auto" w:sz="4" w:space="0"/>
              <w:bottom w:val="nil"/>
              <w:right w:val="single" w:color="auto" w:sz="4" w:space="0"/>
              <w:tl2br w:val="nil"/>
              <w:tr2bl w:val="nil"/>
            </w:tcBorders>
            <w:shd w:val="clear" w:color="auto" w:fill="FFFFFF"/>
            <w:vAlign w:val="center"/>
          </w:tcPr>
          <w:p w14:paraId="3163FEB0">
            <w:pPr>
              <w:overflowPunct w:val="0"/>
              <w:jc w:val="center"/>
              <w:rPr>
                <w:rFonts w:ascii="仿宋" w:hAnsi="仿宋" w:eastAsia="仿宋" w:cs="仿宋"/>
                <w:sz w:val="24"/>
              </w:rPr>
            </w:pPr>
          </w:p>
        </w:tc>
      </w:tr>
      <w:tr w14:paraId="1D33EC03">
        <w:tblPrEx>
          <w:tblCellMar>
            <w:top w:w="0" w:type="dxa"/>
            <w:left w:w="10" w:type="dxa"/>
            <w:bottom w:w="0" w:type="dxa"/>
            <w:right w:w="10" w:type="dxa"/>
          </w:tblCellMar>
        </w:tblPrEx>
        <w:trPr>
          <w:trHeight w:val="874" w:hRule="exact"/>
        </w:trPr>
        <w:tc>
          <w:tcPr>
            <w:tcW w:w="884" w:type="pct"/>
            <w:gridSpan w:val="2"/>
            <w:tcBorders>
              <w:top w:val="single" w:color="auto" w:sz="4" w:space="0"/>
              <w:left w:val="single" w:color="auto" w:sz="4" w:space="0"/>
              <w:bottom w:val="nil"/>
              <w:right w:val="nil"/>
              <w:tl2br w:val="nil"/>
              <w:tr2bl w:val="nil"/>
            </w:tcBorders>
            <w:shd w:val="clear" w:color="auto" w:fill="FFFFFF"/>
            <w:vAlign w:val="center"/>
          </w:tcPr>
          <w:p w14:paraId="2215366B">
            <w:pPr>
              <w:overflowPunct w:val="0"/>
              <w:jc w:val="center"/>
              <w:rPr>
                <w:rFonts w:ascii="仿宋" w:hAnsi="仿宋" w:eastAsia="仿宋" w:cs="仿宋"/>
                <w:sz w:val="24"/>
              </w:rPr>
            </w:pPr>
          </w:p>
        </w:tc>
        <w:tc>
          <w:tcPr>
            <w:tcW w:w="1947" w:type="pct"/>
            <w:gridSpan w:val="4"/>
            <w:tcBorders>
              <w:top w:val="single" w:color="auto" w:sz="4" w:space="0"/>
              <w:left w:val="single" w:color="auto" w:sz="4" w:space="0"/>
              <w:bottom w:val="nil"/>
              <w:right w:val="nil"/>
              <w:tl2br w:val="nil"/>
              <w:tr2bl w:val="nil"/>
            </w:tcBorders>
            <w:shd w:val="clear" w:color="auto" w:fill="FFFFFF"/>
            <w:vAlign w:val="center"/>
          </w:tcPr>
          <w:p w14:paraId="2C9B3BE1">
            <w:pPr>
              <w:overflowPunct w:val="0"/>
              <w:jc w:val="center"/>
              <w:rPr>
                <w:rFonts w:ascii="仿宋" w:hAnsi="仿宋" w:eastAsia="仿宋" w:cs="仿宋"/>
                <w:sz w:val="24"/>
              </w:rPr>
            </w:pPr>
          </w:p>
        </w:tc>
        <w:tc>
          <w:tcPr>
            <w:tcW w:w="723" w:type="pct"/>
            <w:tcBorders>
              <w:top w:val="single" w:color="auto" w:sz="4" w:space="0"/>
              <w:left w:val="single" w:color="auto" w:sz="4" w:space="0"/>
              <w:bottom w:val="nil"/>
              <w:right w:val="nil"/>
              <w:tl2br w:val="nil"/>
              <w:tr2bl w:val="nil"/>
            </w:tcBorders>
            <w:shd w:val="clear" w:color="auto" w:fill="FFFFFF"/>
            <w:vAlign w:val="center"/>
          </w:tcPr>
          <w:p w14:paraId="0922B442">
            <w:pPr>
              <w:overflowPunct w:val="0"/>
              <w:jc w:val="center"/>
              <w:rPr>
                <w:rFonts w:ascii="仿宋" w:hAnsi="仿宋" w:eastAsia="仿宋" w:cs="仿宋"/>
                <w:sz w:val="24"/>
              </w:rPr>
            </w:pPr>
          </w:p>
        </w:tc>
        <w:tc>
          <w:tcPr>
            <w:tcW w:w="1444" w:type="pct"/>
            <w:gridSpan w:val="2"/>
            <w:tcBorders>
              <w:top w:val="single" w:color="auto" w:sz="4" w:space="0"/>
              <w:left w:val="single" w:color="auto" w:sz="4" w:space="0"/>
              <w:bottom w:val="nil"/>
              <w:right w:val="single" w:color="auto" w:sz="4" w:space="0"/>
              <w:tl2br w:val="nil"/>
              <w:tr2bl w:val="nil"/>
            </w:tcBorders>
            <w:shd w:val="clear" w:color="auto" w:fill="FFFFFF"/>
            <w:vAlign w:val="center"/>
          </w:tcPr>
          <w:p w14:paraId="362D6534">
            <w:pPr>
              <w:overflowPunct w:val="0"/>
              <w:jc w:val="center"/>
              <w:rPr>
                <w:rFonts w:ascii="仿宋" w:hAnsi="仿宋" w:eastAsia="仿宋" w:cs="仿宋"/>
                <w:sz w:val="24"/>
              </w:rPr>
            </w:pPr>
          </w:p>
        </w:tc>
      </w:tr>
      <w:tr w14:paraId="635590BE">
        <w:tblPrEx>
          <w:tblCellMar>
            <w:top w:w="0" w:type="dxa"/>
            <w:left w:w="10" w:type="dxa"/>
            <w:bottom w:w="0" w:type="dxa"/>
            <w:right w:w="10" w:type="dxa"/>
          </w:tblCellMar>
        </w:tblPrEx>
        <w:trPr>
          <w:trHeight w:val="878" w:hRule="exact"/>
        </w:trPr>
        <w:tc>
          <w:tcPr>
            <w:tcW w:w="884" w:type="pct"/>
            <w:gridSpan w:val="2"/>
            <w:tcBorders>
              <w:top w:val="single" w:color="auto" w:sz="4" w:space="0"/>
              <w:left w:val="single" w:color="auto" w:sz="4" w:space="0"/>
              <w:bottom w:val="nil"/>
              <w:right w:val="nil"/>
              <w:tl2br w:val="nil"/>
              <w:tr2bl w:val="nil"/>
            </w:tcBorders>
            <w:shd w:val="clear" w:color="auto" w:fill="FFFFFF"/>
            <w:vAlign w:val="center"/>
          </w:tcPr>
          <w:p w14:paraId="49159F29">
            <w:pPr>
              <w:overflowPunct w:val="0"/>
              <w:jc w:val="center"/>
              <w:rPr>
                <w:rFonts w:ascii="仿宋" w:hAnsi="仿宋" w:eastAsia="仿宋" w:cs="仿宋"/>
                <w:sz w:val="24"/>
              </w:rPr>
            </w:pPr>
          </w:p>
        </w:tc>
        <w:tc>
          <w:tcPr>
            <w:tcW w:w="1947" w:type="pct"/>
            <w:gridSpan w:val="4"/>
            <w:tcBorders>
              <w:top w:val="single" w:color="auto" w:sz="4" w:space="0"/>
              <w:left w:val="single" w:color="auto" w:sz="4" w:space="0"/>
              <w:bottom w:val="nil"/>
              <w:right w:val="nil"/>
              <w:tl2br w:val="nil"/>
              <w:tr2bl w:val="nil"/>
            </w:tcBorders>
            <w:shd w:val="clear" w:color="auto" w:fill="FFFFFF"/>
            <w:vAlign w:val="center"/>
          </w:tcPr>
          <w:p w14:paraId="55FF72D8">
            <w:pPr>
              <w:overflowPunct w:val="0"/>
              <w:jc w:val="center"/>
              <w:rPr>
                <w:rFonts w:ascii="仿宋" w:hAnsi="仿宋" w:eastAsia="仿宋" w:cs="仿宋"/>
                <w:sz w:val="24"/>
              </w:rPr>
            </w:pPr>
          </w:p>
        </w:tc>
        <w:tc>
          <w:tcPr>
            <w:tcW w:w="723" w:type="pct"/>
            <w:tcBorders>
              <w:top w:val="single" w:color="auto" w:sz="4" w:space="0"/>
              <w:left w:val="single" w:color="auto" w:sz="4" w:space="0"/>
              <w:bottom w:val="nil"/>
              <w:right w:val="nil"/>
              <w:tl2br w:val="nil"/>
              <w:tr2bl w:val="nil"/>
            </w:tcBorders>
            <w:shd w:val="clear" w:color="auto" w:fill="FFFFFF"/>
            <w:vAlign w:val="center"/>
          </w:tcPr>
          <w:p w14:paraId="1780C56E">
            <w:pPr>
              <w:overflowPunct w:val="0"/>
              <w:jc w:val="center"/>
              <w:rPr>
                <w:rFonts w:ascii="仿宋" w:hAnsi="仿宋" w:eastAsia="仿宋" w:cs="仿宋"/>
                <w:sz w:val="24"/>
              </w:rPr>
            </w:pPr>
          </w:p>
        </w:tc>
        <w:tc>
          <w:tcPr>
            <w:tcW w:w="1444" w:type="pct"/>
            <w:gridSpan w:val="2"/>
            <w:tcBorders>
              <w:top w:val="single" w:color="auto" w:sz="4" w:space="0"/>
              <w:left w:val="single" w:color="auto" w:sz="4" w:space="0"/>
              <w:bottom w:val="nil"/>
              <w:right w:val="single" w:color="auto" w:sz="4" w:space="0"/>
              <w:tl2br w:val="nil"/>
              <w:tr2bl w:val="nil"/>
            </w:tcBorders>
            <w:shd w:val="clear" w:color="auto" w:fill="FFFFFF"/>
            <w:vAlign w:val="center"/>
          </w:tcPr>
          <w:p w14:paraId="6DEC275D">
            <w:pPr>
              <w:overflowPunct w:val="0"/>
              <w:jc w:val="center"/>
              <w:rPr>
                <w:rFonts w:ascii="仿宋" w:hAnsi="仿宋" w:eastAsia="仿宋" w:cs="仿宋"/>
                <w:sz w:val="24"/>
              </w:rPr>
            </w:pPr>
          </w:p>
        </w:tc>
      </w:tr>
      <w:tr w14:paraId="2E15FC14">
        <w:tblPrEx>
          <w:tblCellMar>
            <w:top w:w="0" w:type="dxa"/>
            <w:left w:w="10" w:type="dxa"/>
            <w:bottom w:w="0" w:type="dxa"/>
            <w:right w:w="10" w:type="dxa"/>
          </w:tblCellMar>
        </w:tblPrEx>
        <w:trPr>
          <w:trHeight w:val="878" w:hRule="exact"/>
        </w:trPr>
        <w:tc>
          <w:tcPr>
            <w:tcW w:w="884" w:type="pct"/>
            <w:gridSpan w:val="2"/>
            <w:tcBorders>
              <w:top w:val="single" w:color="auto" w:sz="4" w:space="0"/>
              <w:left w:val="single" w:color="auto" w:sz="4" w:space="0"/>
              <w:bottom w:val="nil"/>
              <w:right w:val="nil"/>
              <w:tl2br w:val="nil"/>
              <w:tr2bl w:val="nil"/>
            </w:tcBorders>
            <w:shd w:val="clear" w:color="auto" w:fill="FFFFFF"/>
            <w:vAlign w:val="center"/>
          </w:tcPr>
          <w:p w14:paraId="668D47B0">
            <w:pPr>
              <w:overflowPunct w:val="0"/>
              <w:jc w:val="center"/>
              <w:rPr>
                <w:rFonts w:ascii="仿宋" w:hAnsi="仿宋" w:eastAsia="仿宋" w:cs="仿宋"/>
                <w:sz w:val="24"/>
              </w:rPr>
            </w:pPr>
          </w:p>
        </w:tc>
        <w:tc>
          <w:tcPr>
            <w:tcW w:w="1947" w:type="pct"/>
            <w:gridSpan w:val="4"/>
            <w:tcBorders>
              <w:top w:val="single" w:color="auto" w:sz="4" w:space="0"/>
              <w:left w:val="single" w:color="auto" w:sz="4" w:space="0"/>
              <w:bottom w:val="nil"/>
              <w:right w:val="nil"/>
              <w:tl2br w:val="nil"/>
              <w:tr2bl w:val="nil"/>
            </w:tcBorders>
            <w:shd w:val="clear" w:color="auto" w:fill="FFFFFF"/>
            <w:vAlign w:val="center"/>
          </w:tcPr>
          <w:p w14:paraId="6383FF7C">
            <w:pPr>
              <w:overflowPunct w:val="0"/>
              <w:jc w:val="center"/>
              <w:rPr>
                <w:rFonts w:ascii="仿宋" w:hAnsi="仿宋" w:eastAsia="仿宋" w:cs="仿宋"/>
                <w:sz w:val="24"/>
              </w:rPr>
            </w:pPr>
          </w:p>
        </w:tc>
        <w:tc>
          <w:tcPr>
            <w:tcW w:w="723" w:type="pct"/>
            <w:tcBorders>
              <w:top w:val="single" w:color="auto" w:sz="4" w:space="0"/>
              <w:left w:val="single" w:color="auto" w:sz="4" w:space="0"/>
              <w:bottom w:val="nil"/>
              <w:right w:val="nil"/>
              <w:tl2br w:val="nil"/>
              <w:tr2bl w:val="nil"/>
            </w:tcBorders>
            <w:shd w:val="clear" w:color="auto" w:fill="FFFFFF"/>
            <w:vAlign w:val="center"/>
          </w:tcPr>
          <w:p w14:paraId="3A0616FB">
            <w:pPr>
              <w:overflowPunct w:val="0"/>
              <w:jc w:val="center"/>
              <w:rPr>
                <w:rFonts w:ascii="仿宋" w:hAnsi="仿宋" w:eastAsia="仿宋" w:cs="仿宋"/>
                <w:sz w:val="24"/>
              </w:rPr>
            </w:pPr>
          </w:p>
        </w:tc>
        <w:tc>
          <w:tcPr>
            <w:tcW w:w="1444" w:type="pct"/>
            <w:gridSpan w:val="2"/>
            <w:tcBorders>
              <w:top w:val="single" w:color="auto" w:sz="4" w:space="0"/>
              <w:left w:val="single" w:color="auto" w:sz="4" w:space="0"/>
              <w:bottom w:val="nil"/>
              <w:right w:val="single" w:color="auto" w:sz="4" w:space="0"/>
              <w:tl2br w:val="nil"/>
              <w:tr2bl w:val="nil"/>
            </w:tcBorders>
            <w:shd w:val="clear" w:color="auto" w:fill="FFFFFF"/>
            <w:vAlign w:val="center"/>
          </w:tcPr>
          <w:p w14:paraId="4673E978">
            <w:pPr>
              <w:overflowPunct w:val="0"/>
              <w:jc w:val="center"/>
              <w:rPr>
                <w:rFonts w:ascii="仿宋" w:hAnsi="仿宋" w:eastAsia="仿宋" w:cs="仿宋"/>
                <w:sz w:val="24"/>
              </w:rPr>
            </w:pPr>
          </w:p>
        </w:tc>
      </w:tr>
      <w:tr w14:paraId="1119D181">
        <w:tblPrEx>
          <w:tblCellMar>
            <w:top w:w="0" w:type="dxa"/>
            <w:left w:w="10" w:type="dxa"/>
            <w:bottom w:w="0" w:type="dxa"/>
            <w:right w:w="10" w:type="dxa"/>
          </w:tblCellMar>
        </w:tblPrEx>
        <w:trPr>
          <w:trHeight w:val="888" w:hRule="exact"/>
        </w:trPr>
        <w:tc>
          <w:tcPr>
            <w:tcW w:w="884" w:type="pct"/>
            <w:gridSpan w:val="2"/>
            <w:tcBorders>
              <w:top w:val="single" w:color="auto" w:sz="4" w:space="0"/>
              <w:left w:val="single" w:color="auto" w:sz="4" w:space="0"/>
              <w:bottom w:val="single" w:color="auto" w:sz="4" w:space="0"/>
              <w:right w:val="nil"/>
              <w:tl2br w:val="nil"/>
              <w:tr2bl w:val="nil"/>
            </w:tcBorders>
            <w:shd w:val="clear" w:color="auto" w:fill="FFFFFF"/>
            <w:vAlign w:val="center"/>
          </w:tcPr>
          <w:p w14:paraId="78312501">
            <w:pPr>
              <w:overflowPunct w:val="0"/>
              <w:jc w:val="center"/>
              <w:rPr>
                <w:rFonts w:ascii="仿宋" w:hAnsi="仿宋" w:eastAsia="仿宋" w:cs="仿宋"/>
                <w:sz w:val="24"/>
              </w:rPr>
            </w:pPr>
          </w:p>
        </w:tc>
        <w:tc>
          <w:tcPr>
            <w:tcW w:w="1947" w:type="pct"/>
            <w:gridSpan w:val="4"/>
            <w:tcBorders>
              <w:top w:val="single" w:color="auto" w:sz="4" w:space="0"/>
              <w:left w:val="single" w:color="auto" w:sz="4" w:space="0"/>
              <w:bottom w:val="single" w:color="auto" w:sz="4" w:space="0"/>
              <w:right w:val="nil"/>
              <w:tl2br w:val="nil"/>
              <w:tr2bl w:val="nil"/>
            </w:tcBorders>
            <w:shd w:val="clear" w:color="auto" w:fill="FFFFFF"/>
            <w:vAlign w:val="center"/>
          </w:tcPr>
          <w:p w14:paraId="09E13759">
            <w:pPr>
              <w:overflowPunct w:val="0"/>
              <w:jc w:val="center"/>
              <w:rPr>
                <w:rFonts w:ascii="仿宋" w:hAnsi="仿宋" w:eastAsia="仿宋" w:cs="仿宋"/>
                <w:sz w:val="24"/>
              </w:rPr>
            </w:pPr>
          </w:p>
        </w:tc>
        <w:tc>
          <w:tcPr>
            <w:tcW w:w="723" w:type="pct"/>
            <w:tcBorders>
              <w:top w:val="single" w:color="auto" w:sz="4" w:space="0"/>
              <w:left w:val="single" w:color="auto" w:sz="4" w:space="0"/>
              <w:bottom w:val="single" w:color="auto" w:sz="4" w:space="0"/>
              <w:right w:val="nil"/>
              <w:tl2br w:val="nil"/>
              <w:tr2bl w:val="nil"/>
            </w:tcBorders>
            <w:shd w:val="clear" w:color="auto" w:fill="FFFFFF"/>
            <w:vAlign w:val="center"/>
          </w:tcPr>
          <w:p w14:paraId="0004C31C">
            <w:pPr>
              <w:overflowPunct w:val="0"/>
              <w:jc w:val="center"/>
              <w:rPr>
                <w:rFonts w:ascii="仿宋" w:hAnsi="仿宋" w:eastAsia="仿宋" w:cs="仿宋"/>
                <w:sz w:val="24"/>
              </w:rPr>
            </w:pPr>
          </w:p>
        </w:tc>
        <w:tc>
          <w:tcPr>
            <w:tcW w:w="1444" w:type="pct"/>
            <w:gridSpan w:val="2"/>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14:paraId="28F3CD5A">
            <w:pPr>
              <w:overflowPunct w:val="0"/>
              <w:jc w:val="center"/>
              <w:rPr>
                <w:rFonts w:ascii="仿宋" w:hAnsi="仿宋" w:eastAsia="仿宋" w:cs="仿宋"/>
                <w:sz w:val="24"/>
              </w:rPr>
            </w:pPr>
          </w:p>
        </w:tc>
      </w:tr>
    </w:tbl>
    <w:p w14:paraId="437F530B">
      <w:pPr>
        <w:overflowPunct w:val="0"/>
        <w:rPr>
          <w:rFonts w:ascii="仿宋" w:hAnsi="仿宋" w:eastAsia="仿宋" w:cs="仿宋"/>
          <w:sz w:val="24"/>
        </w:rPr>
      </w:pPr>
    </w:p>
    <w:p w14:paraId="46C4D620">
      <w:pPr>
        <w:overflowPunct w:val="0"/>
        <w:rPr>
          <w:rFonts w:ascii="仿宋" w:hAnsi="仿宋" w:eastAsia="仿宋" w:cs="仿宋"/>
          <w:b/>
          <w:sz w:val="24"/>
        </w:rPr>
      </w:pPr>
      <w:r>
        <w:rPr>
          <w:rFonts w:hint="eastAsia" w:ascii="仿宋" w:hAnsi="仿宋" w:eastAsia="仿宋" w:cs="仿宋"/>
          <w:b/>
          <w:sz w:val="24"/>
        </w:rPr>
        <w:t>注：供应商应根据供应商须知前附表第3.5（6）项的要求在本表后附相关证明材料。</w:t>
      </w:r>
    </w:p>
    <w:p w14:paraId="7E0D6622">
      <w:pPr>
        <w:overflowPunct w:val="0"/>
        <w:rPr>
          <w:rFonts w:ascii="仿宋" w:hAnsi="仿宋" w:eastAsia="仿宋" w:cs="仿宋"/>
        </w:rPr>
        <w:sectPr>
          <w:headerReference r:id="rId23" w:type="default"/>
          <w:footerReference r:id="rId24" w:type="default"/>
          <w:pgSz w:w="11900" w:h="16838"/>
          <w:pgMar w:top="1440" w:right="1080" w:bottom="1440" w:left="1080" w:header="850" w:footer="992" w:gutter="0"/>
          <w:pgNumType w:fmt="numberInDash"/>
          <w:cols w:space="720" w:num="1"/>
          <w:docGrid w:type="lines" w:linePitch="360" w:charSpace="0"/>
        </w:sectPr>
      </w:pPr>
    </w:p>
    <w:p w14:paraId="398FE31F">
      <w:pPr>
        <w:overflowPunct w:val="0"/>
        <w:spacing w:line="360" w:lineRule="auto"/>
        <w:rPr>
          <w:rFonts w:ascii="仿宋" w:hAnsi="仿宋" w:eastAsia="仿宋" w:cs="仿宋"/>
          <w:b/>
          <w:sz w:val="24"/>
        </w:rPr>
      </w:pPr>
    </w:p>
    <w:p w14:paraId="105B1069">
      <w:pPr>
        <w:overflowPunct w:val="0"/>
        <w:spacing w:line="360" w:lineRule="auto"/>
        <w:jc w:val="center"/>
        <w:rPr>
          <w:rFonts w:ascii="仿宋" w:hAnsi="仿宋" w:eastAsia="仿宋" w:cs="仿宋"/>
          <w:b/>
          <w:sz w:val="24"/>
        </w:rPr>
      </w:pPr>
      <w:r>
        <w:rPr>
          <w:rFonts w:hint="eastAsia" w:ascii="仿宋" w:hAnsi="仿宋" w:eastAsia="仿宋" w:cs="仿宋"/>
          <w:b/>
          <w:sz w:val="24"/>
        </w:rPr>
        <w:t>（七）其他要求的证明材料</w:t>
      </w:r>
    </w:p>
    <w:p w14:paraId="4BF88D4B">
      <w:pPr>
        <w:overflowPunct w:val="0"/>
        <w:spacing w:line="360" w:lineRule="auto"/>
        <w:rPr>
          <w:rFonts w:ascii="仿宋" w:hAnsi="仿宋" w:eastAsia="仿宋" w:cs="仿宋"/>
          <w:b/>
          <w:sz w:val="24"/>
        </w:rPr>
      </w:pPr>
      <w:r>
        <w:rPr>
          <w:rFonts w:hint="eastAsia" w:ascii="仿宋" w:hAnsi="仿宋" w:eastAsia="仿宋" w:cs="仿宋"/>
          <w:b/>
          <w:sz w:val="24"/>
        </w:rPr>
        <w:t>注：供应商应根据供应商须知前附表第3.5（7）项的要求在本表后附相关证明材料。</w:t>
      </w:r>
    </w:p>
    <w:p w14:paraId="4AA50C64">
      <w:pPr>
        <w:overflowPunct w:val="0"/>
        <w:rPr>
          <w:rFonts w:ascii="仿宋" w:hAnsi="仿宋" w:eastAsia="仿宋" w:cs="仿宋"/>
        </w:rPr>
        <w:sectPr>
          <w:pgSz w:w="11900" w:h="16838"/>
          <w:pgMar w:top="1440" w:right="1080" w:bottom="1440" w:left="1080" w:header="850" w:footer="992" w:gutter="0"/>
          <w:pgNumType w:fmt="numberInDash"/>
          <w:cols w:space="720" w:num="1"/>
          <w:docGrid w:type="lines" w:linePitch="360" w:charSpace="0"/>
        </w:sectPr>
      </w:pPr>
      <w:r>
        <w:rPr>
          <w:rFonts w:hint="eastAsia" w:ascii="仿宋" w:hAnsi="仿宋" w:eastAsia="仿宋" w:cs="仿宋"/>
        </w:rPr>
        <w:t xml:space="preserve">      </w:t>
      </w:r>
    </w:p>
    <w:p w14:paraId="15234409">
      <w:pPr>
        <w:overflowPunct w:val="0"/>
        <w:spacing w:before="260" w:after="260" w:line="416" w:lineRule="auto"/>
        <w:jc w:val="center"/>
        <w:outlineLvl w:val="1"/>
        <w:rPr>
          <w:rFonts w:hint="eastAsia" w:ascii="仿宋" w:hAnsi="仿宋" w:eastAsia="仿宋" w:cs="仿宋"/>
          <w:sz w:val="32"/>
          <w:szCs w:val="32"/>
        </w:rPr>
      </w:pPr>
      <w:bookmarkStart w:id="72" w:name="_Toc124950236"/>
      <w:bookmarkStart w:id="73" w:name="_Toc6162"/>
      <w:r>
        <w:rPr>
          <w:rFonts w:hint="eastAsia" w:ascii="仿宋" w:hAnsi="仿宋" w:eastAsia="仿宋" w:cs="仿宋"/>
          <w:sz w:val="32"/>
          <w:szCs w:val="32"/>
        </w:rPr>
        <w:t>九、响应方案</w:t>
      </w:r>
      <w:bookmarkEnd w:id="72"/>
      <w:bookmarkEnd w:id="73"/>
    </w:p>
    <w:p w14:paraId="22F8566A">
      <w:pPr>
        <w:overflowPunct w:val="0"/>
        <w:spacing w:before="260" w:after="260" w:line="416" w:lineRule="auto"/>
        <w:jc w:val="center"/>
        <w:outlineLvl w:val="1"/>
        <w:rPr>
          <w:rFonts w:hint="eastAsia" w:ascii="仿宋" w:hAnsi="仿宋" w:eastAsia="仿宋" w:cs="仿宋"/>
          <w:b/>
          <w:bCs/>
          <w:sz w:val="32"/>
          <w:szCs w:val="32"/>
          <w:lang w:val="en-US" w:eastAsia="zh-CN"/>
        </w:rPr>
      </w:pPr>
      <w:r>
        <w:rPr>
          <w:rFonts w:hint="eastAsia" w:ascii="仿宋" w:hAnsi="仿宋" w:eastAsia="仿宋" w:cs="仿宋"/>
          <w:b/>
          <w:bCs/>
          <w:sz w:val="24"/>
          <w:lang w:val="en-US" w:eastAsia="zh-CN"/>
        </w:rPr>
        <w:t>结合项目实际和</w:t>
      </w:r>
      <w:r>
        <w:rPr>
          <w:rFonts w:hint="eastAsia" w:ascii="仿宋" w:hAnsi="仿宋" w:eastAsia="仿宋" w:cs="仿宋"/>
          <w:b/>
          <w:bCs/>
          <w:sz w:val="24"/>
        </w:rPr>
        <w:t>技术文件评分标准</w:t>
      </w:r>
      <w:r>
        <w:rPr>
          <w:rFonts w:hint="eastAsia" w:ascii="仿宋" w:hAnsi="仿宋" w:eastAsia="仿宋" w:cs="仿宋"/>
          <w:b/>
          <w:bCs/>
          <w:sz w:val="24"/>
          <w:lang w:val="en-US" w:eastAsia="zh-CN"/>
        </w:rPr>
        <w:t>自拟</w:t>
      </w:r>
    </w:p>
    <w:p w14:paraId="53903EFB">
      <w:pPr>
        <w:overflowPunct w:val="0"/>
        <w:spacing w:before="260" w:after="260" w:line="416" w:lineRule="auto"/>
        <w:jc w:val="center"/>
        <w:outlineLvl w:val="1"/>
        <w:rPr>
          <w:rFonts w:hint="eastAsia" w:ascii="仿宋" w:hAnsi="仿宋" w:eastAsia="仿宋" w:cs="仿宋"/>
          <w:sz w:val="32"/>
          <w:szCs w:val="32"/>
        </w:rPr>
      </w:pPr>
    </w:p>
    <w:p w14:paraId="221C46C9">
      <w:pPr>
        <w:tabs>
          <w:tab w:val="left" w:pos="1246"/>
        </w:tabs>
        <w:overflowPunct w:val="0"/>
        <w:spacing w:line="400" w:lineRule="exact"/>
        <w:ind w:firstLine="480" w:firstLineChars="200"/>
        <w:jc w:val="left"/>
        <w:rPr>
          <w:rFonts w:ascii="仿宋" w:hAnsi="仿宋" w:eastAsia="仿宋" w:cs="仿宋"/>
          <w:sz w:val="24"/>
        </w:rPr>
      </w:pPr>
      <w:r>
        <w:rPr>
          <w:rFonts w:hint="eastAsia" w:ascii="仿宋" w:hAnsi="仿宋" w:eastAsia="仿宋" w:cs="仿宋"/>
          <w:sz w:val="24"/>
        </w:rPr>
        <w:t xml:space="preserve">    </w:t>
      </w:r>
    </w:p>
    <w:p w14:paraId="0B1CD73B">
      <w:pPr>
        <w:tabs>
          <w:tab w:val="left" w:pos="1246"/>
        </w:tabs>
        <w:overflowPunct w:val="0"/>
        <w:spacing w:line="400" w:lineRule="exact"/>
        <w:jc w:val="left"/>
        <w:rPr>
          <w:rFonts w:ascii="仿宋" w:hAnsi="仿宋" w:eastAsia="仿宋" w:cs="仿宋"/>
          <w:sz w:val="24"/>
        </w:rPr>
      </w:pPr>
    </w:p>
    <w:p w14:paraId="7CDBCD05">
      <w:pPr>
        <w:tabs>
          <w:tab w:val="left" w:pos="1246"/>
        </w:tabs>
        <w:overflowPunct w:val="0"/>
        <w:spacing w:line="400" w:lineRule="exact"/>
        <w:jc w:val="left"/>
        <w:rPr>
          <w:rFonts w:ascii="仿宋" w:hAnsi="仿宋" w:eastAsia="仿宋" w:cs="仿宋"/>
          <w:sz w:val="24"/>
        </w:rPr>
      </w:pPr>
    </w:p>
    <w:p w14:paraId="2C058E1F">
      <w:pPr>
        <w:tabs>
          <w:tab w:val="left" w:pos="1246"/>
        </w:tabs>
        <w:overflowPunct w:val="0"/>
        <w:spacing w:line="400" w:lineRule="exact"/>
        <w:jc w:val="left"/>
        <w:rPr>
          <w:rFonts w:ascii="仿宋" w:hAnsi="仿宋" w:eastAsia="仿宋" w:cs="仿宋"/>
          <w:sz w:val="24"/>
        </w:rPr>
      </w:pPr>
    </w:p>
    <w:p w14:paraId="539A2185">
      <w:pPr>
        <w:tabs>
          <w:tab w:val="left" w:pos="1246"/>
        </w:tabs>
        <w:overflowPunct w:val="0"/>
        <w:spacing w:line="400" w:lineRule="exact"/>
        <w:jc w:val="left"/>
        <w:rPr>
          <w:rFonts w:ascii="仿宋" w:hAnsi="仿宋" w:eastAsia="仿宋" w:cs="仿宋"/>
          <w:sz w:val="24"/>
        </w:rPr>
        <w:sectPr>
          <w:headerReference r:id="rId25" w:type="default"/>
          <w:footerReference r:id="rId26" w:type="default"/>
          <w:pgSz w:w="11900" w:h="16838"/>
          <w:pgMar w:top="1440" w:right="1080" w:bottom="1440" w:left="1080" w:header="850" w:footer="992" w:gutter="0"/>
          <w:pgNumType w:fmt="numberInDash"/>
          <w:cols w:space="720" w:num="1"/>
          <w:docGrid w:type="lines" w:linePitch="360" w:charSpace="0"/>
        </w:sectPr>
      </w:pPr>
    </w:p>
    <w:p w14:paraId="2D12A8FE">
      <w:pPr>
        <w:overflowPunct w:val="0"/>
        <w:spacing w:before="260" w:after="260" w:line="416" w:lineRule="auto"/>
        <w:jc w:val="center"/>
        <w:outlineLvl w:val="1"/>
        <w:rPr>
          <w:rFonts w:ascii="仿宋" w:hAnsi="仿宋" w:eastAsia="仿宋" w:cs="仿宋"/>
          <w:sz w:val="32"/>
          <w:szCs w:val="32"/>
        </w:rPr>
      </w:pPr>
      <w:bookmarkStart w:id="74" w:name="_Toc3562"/>
      <w:r>
        <w:rPr>
          <w:rFonts w:hint="eastAsia" w:ascii="仿宋" w:hAnsi="仿宋" w:eastAsia="仿宋" w:cs="仿宋"/>
          <w:sz w:val="32"/>
          <w:szCs w:val="32"/>
        </w:rPr>
        <w:t>十、其他资料</w:t>
      </w:r>
      <w:bookmarkEnd w:id="74"/>
    </w:p>
    <w:p w14:paraId="7C076BBC">
      <w:pPr>
        <w:overflowPunct w:val="0"/>
        <w:spacing w:before="156" w:beforeLines="50" w:after="156" w:afterLines="50"/>
        <w:ind w:firstLine="420"/>
        <w:jc w:val="left"/>
        <w:rPr>
          <w:rFonts w:ascii="仿宋" w:hAnsi="仿宋" w:eastAsia="仿宋" w:cs="仿宋"/>
          <w:kern w:val="0"/>
          <w:sz w:val="24"/>
          <w:lang w:bidi="en-US"/>
        </w:rPr>
      </w:pPr>
      <w:r>
        <w:rPr>
          <w:rFonts w:hint="eastAsia" w:ascii="仿宋" w:hAnsi="仿宋" w:eastAsia="仿宋" w:cs="仿宋"/>
          <w:kern w:val="0"/>
          <w:sz w:val="24"/>
          <w:lang w:bidi="en-US"/>
        </w:rPr>
        <w:t>供应商需提交的其他资料。</w:t>
      </w:r>
    </w:p>
    <w:p w14:paraId="37618823">
      <w:pPr>
        <w:overflowPunct w:val="0"/>
        <w:spacing w:before="156" w:beforeLines="50" w:after="156" w:afterLines="50"/>
        <w:ind w:firstLine="420"/>
        <w:jc w:val="left"/>
        <w:rPr>
          <w:rFonts w:ascii="仿宋" w:hAnsi="仿宋" w:eastAsia="仿宋" w:cs="仿宋"/>
          <w:kern w:val="0"/>
          <w:sz w:val="24"/>
          <w:lang w:bidi="en-US"/>
        </w:rPr>
      </w:pPr>
    </w:p>
    <w:sectPr>
      <w:pgSz w:w="11906" w:h="16838"/>
      <w:pgMar w:top="1440" w:right="1080" w:bottom="1440" w:left="108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华文细黑">
    <w:altName w:val="微软雅黑"/>
    <w:panose1 w:val="02010600040101010101"/>
    <w:charset w:val="86"/>
    <w:family w:val="auto"/>
    <w:pitch w:val="default"/>
    <w:sig w:usb0="00000000" w:usb1="00000000" w:usb2="00000000" w:usb3="00000000" w:csb0="0004009F" w:csb1="DFD70000"/>
  </w:font>
  <w:font w:name="pingfang sc">
    <w:altName w:val="宋体"/>
    <w:panose1 w:val="00000000000000000000"/>
    <w:charset w:val="86"/>
    <w:family w:val="auto"/>
    <w:pitch w:val="default"/>
    <w:sig w:usb0="00000000" w:usb1="00000000" w:usb2="00000017"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Wingdings 2">
    <w:altName w:val="Wingdings"/>
    <w:panose1 w:val="05020102010507070707"/>
    <w:charset w:val="02"/>
    <w:family w:val="roman"/>
    <w:pitch w:val="default"/>
    <w:sig w:usb0="00000000" w:usb1="00000000" w:usb2="00000000" w:usb3="00000000" w:csb0="80000000" w:csb1="00000000"/>
  </w:font>
  <w:font w:name="Helvetica">
    <w:altName w:val="Arial"/>
    <w:panose1 w:val="020B0504020202020204"/>
    <w:charset w:val="00"/>
    <w:family w:val="swiss"/>
    <w:pitch w:val="default"/>
    <w:sig w:usb0="00000000" w:usb1="00000000" w:usb2="00000000" w:usb3="00000000" w:csb0="00000001" w:csb1="00000000"/>
  </w:font>
  <w:font w:name="Kingsoft UE">
    <w:panose1 w:val="02000100010000000000"/>
    <w:charset w:val="00"/>
    <w:family w:val="auto"/>
    <w:pitch w:val="default"/>
    <w:sig w:usb0="00000001" w:usb1="00004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B30D9">
    <w:pPr>
      <w:spacing w:line="1" w:lineRule="exact"/>
      <w:rPr>
        <w:rFonts w:ascii="Times New Roman" w:hAnsi="Times New Roman" w:eastAsia="宋体" w:cs="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EDF91">
    <w:pPr>
      <w:spacing w:line="1" w:lineRule="exact"/>
      <w:rPr>
        <w:rFonts w:ascii="Times New Roman" w:hAnsi="Times New Roma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3D2AEE03">
                          <w:pPr>
                            <w:tabs>
                              <w:tab w:val="center" w:pos="4153"/>
                              <w:tab w:val="right" w:pos="8306"/>
                            </w:tabs>
                          </w:pPr>
                          <w:r>
                            <w:fldChar w:fldCharType="begin"/>
                          </w:r>
                          <w:r>
                            <w:instrText xml:space="preserve"> PAGE  \* MERGEFORMAT </w:instrText>
                          </w:r>
                          <w:r>
                            <w:fldChar w:fldCharType="separate"/>
                          </w:r>
                          <w:r>
                            <w:t>- 50 -</w:t>
                          </w:r>
                          <w:r>
                            <w:fldChar w:fldCharType="end"/>
                          </w:r>
                        </w:p>
                      </w:txbxContent>
                    </wps:txbx>
                    <wps:bodyPr vert="horz" wrap="none" lIns="0" tIns="0" rIns="0" bIns="0" anchor="t" anchorCtr="0" upright="1">
                      <a:spAutoFit/>
                    </wps:bodyPr>
                  </wps:wsp>
                </a:graphicData>
              </a:graphic>
            </wp:anchor>
          </w:drawing>
        </mc:Choice>
        <mc:Fallback>
          <w:pict>
            <v:shape id="文本框 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SVju0AAAAAUBAAAP&#10;AAAAAAAAAAEAIAAAACIAAABkcnMvZG93bnJldi54bWxQSwECFAAUAAAACACHTuJAvtsKH+cBAADI&#10;AwAADgAAAAAAAAABACAAAAAfAQAAZHJzL2Uyb0RvYy54bWxQSwUGAAAAAAYABgBZAQAAeAUAAAAA&#10;">
              <v:fill on="f" focussize="0,0"/>
              <v:stroke on="f" weight="0.5pt"/>
              <v:imagedata o:title=""/>
              <o:lock v:ext="edit" aspectratio="f"/>
              <v:textbox inset="0mm,0mm,0mm,0mm" style="mso-fit-shape-to-text:t;">
                <w:txbxContent>
                  <w:p w14:paraId="3D2AEE03">
                    <w:pPr>
                      <w:tabs>
                        <w:tab w:val="center" w:pos="4153"/>
                        <w:tab w:val="right" w:pos="8306"/>
                      </w:tabs>
                    </w:pPr>
                    <w:r>
                      <w:fldChar w:fldCharType="begin"/>
                    </w:r>
                    <w:r>
                      <w:instrText xml:space="preserve"> PAGE  \* MERGEFORMAT </w:instrText>
                    </w:r>
                    <w:r>
                      <w:fldChar w:fldCharType="separate"/>
                    </w:r>
                    <w:r>
                      <w:t>- 50 -</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5AAE9">
    <w:pPr>
      <w:spacing w:line="1" w:lineRule="exact"/>
      <w:rPr>
        <w:rFonts w:ascii="Times New Roman" w:hAnsi="Times New Roman"/>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FDB1396">
                          <w:pPr>
                            <w:tabs>
                              <w:tab w:val="center" w:pos="4153"/>
                              <w:tab w:val="right" w:pos="8306"/>
                            </w:tabs>
                          </w:pPr>
                          <w:r>
                            <w:fldChar w:fldCharType="begin"/>
                          </w:r>
                          <w:r>
                            <w:instrText xml:space="preserve"> PAGE  \* MERGEFORMAT </w:instrText>
                          </w:r>
                          <w:r>
                            <w:fldChar w:fldCharType="separate"/>
                          </w:r>
                          <w:r>
                            <w:t>- 51 -</w:t>
                          </w:r>
                          <w:r>
                            <w:fldChar w:fldCharType="end"/>
                          </w:r>
                        </w:p>
                      </w:txbxContent>
                    </wps:txbx>
                    <wps:bodyPr vert="horz" wrap="none" lIns="0" tIns="0" rIns="0" bIns="0" anchor="t" anchorCtr="0" upright="1">
                      <a:spAutoFit/>
                    </wps:bodyPr>
                  </wps:wsp>
                </a:graphicData>
              </a:graphic>
            </wp:anchor>
          </w:drawing>
        </mc:Choice>
        <mc:Fallback>
          <w:pict>
            <v:shape id="文本框 2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SVju0AAAAAUBAAAP&#10;AAAAAAAAAAEAIAAAACIAAABkcnMvZG93bnJldi54bWxQSwECFAAUAAAACACHTuJAzbSjSecBAADI&#10;AwAADgAAAAAAAAABACAAAAAfAQAAZHJzL2Uyb0RvYy54bWxQSwUGAAAAAAYABgBZAQAAeAUAAAAA&#10;">
              <v:fill on="f" focussize="0,0"/>
              <v:stroke on="f" weight="0.5pt"/>
              <v:imagedata o:title=""/>
              <o:lock v:ext="edit" aspectratio="f"/>
              <v:textbox inset="0mm,0mm,0mm,0mm" style="mso-fit-shape-to-text:t;">
                <w:txbxContent>
                  <w:p w14:paraId="6FDB1396">
                    <w:pPr>
                      <w:tabs>
                        <w:tab w:val="center" w:pos="4153"/>
                        <w:tab w:val="right" w:pos="8306"/>
                      </w:tabs>
                    </w:pPr>
                    <w:r>
                      <w:fldChar w:fldCharType="begin"/>
                    </w:r>
                    <w:r>
                      <w:instrText xml:space="preserve"> PAGE  \* MERGEFORMAT </w:instrText>
                    </w:r>
                    <w:r>
                      <w:fldChar w:fldCharType="separate"/>
                    </w:r>
                    <w:r>
                      <w:t>- 51 -</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A30F1D">
    <w:pPr>
      <w:spacing w:line="1" w:lineRule="exact"/>
      <w:rPr>
        <w:rFonts w:ascii="Times New Roman" w:hAnsi="Times New Roman"/>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34AC1250">
                          <w:pPr>
                            <w:tabs>
                              <w:tab w:val="center" w:pos="4153"/>
                              <w:tab w:val="right" w:pos="8306"/>
                            </w:tabs>
                          </w:pPr>
                          <w:r>
                            <w:fldChar w:fldCharType="begin"/>
                          </w:r>
                          <w:r>
                            <w:instrText xml:space="preserve"> PAGE  \* MERGEFORMAT </w:instrText>
                          </w:r>
                          <w:r>
                            <w:fldChar w:fldCharType="separate"/>
                          </w:r>
                          <w:r>
                            <w:t>- 62 -</w:t>
                          </w:r>
                          <w:r>
                            <w:fldChar w:fldCharType="end"/>
                          </w:r>
                        </w:p>
                      </w:txbxContent>
                    </wps:txbx>
                    <wps:bodyPr vert="horz" wrap="none" lIns="0" tIns="0" rIns="0" bIns="0" anchor="t" anchorCtr="0" upright="1">
                      <a:spAutoFit/>
                    </wps:bodyPr>
                  </wps:wsp>
                </a:graphicData>
              </a:graphic>
            </wp:anchor>
          </w:drawing>
        </mc:Choice>
        <mc:Fallback>
          <w:pict>
            <v:shape id="文本框 28"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SVju0AAAAAUBAAAP&#10;AAAAAAAAAAEAIAAAACIAAABkcnMvZG93bnJldi54bWxQSwECFAAUAAAACACHTuJAC/Qcc+cBAADI&#10;AwAADgAAAAAAAAABACAAAAAfAQAAZHJzL2Uyb0RvYy54bWxQSwUGAAAAAAYABgBZAQAAeAUAAAAA&#10;">
              <v:fill on="f" focussize="0,0"/>
              <v:stroke on="f" weight="0.5pt"/>
              <v:imagedata o:title=""/>
              <o:lock v:ext="edit" aspectratio="f"/>
              <v:textbox inset="0mm,0mm,0mm,0mm" style="mso-fit-shape-to-text:t;">
                <w:txbxContent>
                  <w:p w14:paraId="34AC1250">
                    <w:pPr>
                      <w:tabs>
                        <w:tab w:val="center" w:pos="4153"/>
                        <w:tab w:val="right" w:pos="8306"/>
                      </w:tabs>
                    </w:pPr>
                    <w:r>
                      <w:fldChar w:fldCharType="begin"/>
                    </w:r>
                    <w:r>
                      <w:instrText xml:space="preserve"> PAGE  \* MERGEFORMAT </w:instrText>
                    </w:r>
                    <w:r>
                      <w:fldChar w:fldCharType="separate"/>
                    </w:r>
                    <w:r>
                      <w:t>- 62 -</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D34F9">
    <w:pPr>
      <w:spacing w:line="1" w:lineRule="exact"/>
      <w:rPr>
        <w:rFonts w:ascii="Times New Roman" w:hAnsi="Times New Roman"/>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373A162">
                          <w:pPr>
                            <w:tabs>
                              <w:tab w:val="center" w:pos="4153"/>
                              <w:tab w:val="right" w:pos="8306"/>
                            </w:tabs>
                          </w:pPr>
                          <w:r>
                            <w:fldChar w:fldCharType="begin"/>
                          </w:r>
                          <w:r>
                            <w:instrText xml:space="preserve"> PAGE  \* MERGEFORMAT </w:instrText>
                          </w:r>
                          <w:r>
                            <w:fldChar w:fldCharType="separate"/>
                          </w:r>
                          <w:r>
                            <w:t>- 64 -</w:t>
                          </w:r>
                          <w:r>
                            <w:fldChar w:fldCharType="end"/>
                          </w:r>
                        </w:p>
                      </w:txbxContent>
                    </wps:txbx>
                    <wps:bodyPr vert="horz" wrap="none" lIns="0" tIns="0" rIns="0" bIns="0" anchor="t" anchorCtr="0" upright="1">
                      <a:spAutoFit/>
                    </wps:bodyPr>
                  </wps:wsp>
                </a:graphicData>
              </a:graphic>
            </wp:anchor>
          </w:drawing>
        </mc:Choice>
        <mc:Fallback>
          <w:pict>
            <v:shape id="文本框 29"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s0lY7tAAAAAFAQAA&#10;DwAAAAAAAAABACAAAAAiAAAAZHJzL2Rvd25yZXYueG1sUEsBAhQAFAAAAAgAh07iQP71RmToAQAA&#10;yAMAAA4AAAAAAAAAAQAgAAAAHwEAAGRycy9lMm9Eb2MueG1sUEsFBgAAAAAGAAYAWQEAAHkFAAAA&#10;AA==&#10;">
              <v:fill on="f" focussize="0,0"/>
              <v:stroke on="f" weight="0.5pt"/>
              <v:imagedata o:title=""/>
              <o:lock v:ext="edit" aspectratio="f"/>
              <v:textbox inset="0mm,0mm,0mm,0mm" style="mso-fit-shape-to-text:t;">
                <w:txbxContent>
                  <w:p w14:paraId="0373A162">
                    <w:pPr>
                      <w:tabs>
                        <w:tab w:val="center" w:pos="4153"/>
                        <w:tab w:val="right" w:pos="8306"/>
                      </w:tabs>
                    </w:pPr>
                    <w:r>
                      <w:fldChar w:fldCharType="begin"/>
                    </w:r>
                    <w:r>
                      <w:instrText xml:space="preserve"> PAGE  \* MERGEFORMAT </w:instrText>
                    </w:r>
                    <w:r>
                      <w:fldChar w:fldCharType="separate"/>
                    </w:r>
                    <w:r>
                      <w:t>- 64 -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33343">
    <w:pPr>
      <w:spacing w:line="1" w:lineRule="exact"/>
      <w:rPr>
        <w:rFonts w:ascii="Times New Roman" w:hAnsi="Times New Roman" w:eastAsia="宋体"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025CB1">
                          <w:pPr>
                            <w:pStyle w:val="8"/>
                          </w:pPr>
                          <w:r>
                            <w:fldChar w:fldCharType="begin"/>
                          </w:r>
                          <w:r>
                            <w:instrText xml:space="preserve"> PAGE  \* MERGEFORMAT </w:instrText>
                          </w:r>
                          <w:r>
                            <w:fldChar w:fldCharType="separate"/>
                          </w:r>
                          <w:r>
                            <w:t>- 18 -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38025CB1">
                    <w:pPr>
                      <w:pStyle w:val="8"/>
                    </w:pPr>
                    <w:r>
                      <w:fldChar w:fldCharType="begin"/>
                    </w:r>
                    <w:r>
                      <w:instrText xml:space="preserve"> PAGE  \* MERGEFORMAT </w:instrText>
                    </w:r>
                    <w:r>
                      <w:fldChar w:fldCharType="separate"/>
                    </w:r>
                    <w:r>
                      <w:t>- 18 -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0D1D1">
    <w:pPr>
      <w:tabs>
        <w:tab w:val="center" w:pos="4153"/>
        <w:tab w:val="right" w:pos="8306"/>
      </w:tabs>
      <w:snapToGrid w:val="0"/>
      <w:spacing w:before="120" w:after="120"/>
      <w:jc w:val="left"/>
      <w:rPr>
        <w:rFonts w:ascii="Times New Roman" w:hAnsi="Times New Roman" w:eastAsia="宋体"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25D970">
                          <w:pPr>
                            <w:pStyle w:val="8"/>
                          </w:pPr>
                          <w:r>
                            <w:fldChar w:fldCharType="begin"/>
                          </w:r>
                          <w:r>
                            <w:instrText xml:space="preserve"> PAGE  \* MERGEFORMAT </w:instrText>
                          </w:r>
                          <w:r>
                            <w:fldChar w:fldCharType="separate"/>
                          </w:r>
                          <w:r>
                            <w:t>- 19 -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14:paraId="4D25D970">
                    <w:pPr>
                      <w:pStyle w:val="8"/>
                    </w:pPr>
                    <w:r>
                      <w:fldChar w:fldCharType="begin"/>
                    </w:r>
                    <w:r>
                      <w:instrText xml:space="preserve"> PAGE  \* MERGEFORMAT </w:instrText>
                    </w:r>
                    <w:r>
                      <w:fldChar w:fldCharType="separate"/>
                    </w:r>
                    <w:r>
                      <w:t>- 19 -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7F2D8">
    <w:pPr>
      <w:spacing w:line="1" w:lineRule="exact"/>
      <w:rPr>
        <w:rFonts w:ascii="Times New Roman" w:hAnsi="Times New Roman" w:eastAsia="宋体"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1D83D8">
                          <w:pPr>
                            <w:pStyle w:val="8"/>
                          </w:pPr>
                          <w:r>
                            <w:fldChar w:fldCharType="begin"/>
                          </w:r>
                          <w:r>
                            <w:instrText xml:space="preserve"> PAGE  \* MERGEFORMAT </w:instrText>
                          </w:r>
                          <w:r>
                            <w:fldChar w:fldCharType="separate"/>
                          </w:r>
                          <w:r>
                            <w:t>- 20 -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14:paraId="451D83D8">
                    <w:pPr>
                      <w:pStyle w:val="8"/>
                    </w:pPr>
                    <w:r>
                      <w:fldChar w:fldCharType="begin"/>
                    </w:r>
                    <w:r>
                      <w:instrText xml:space="preserve"> PAGE  \* MERGEFORMAT </w:instrText>
                    </w:r>
                    <w:r>
                      <w:fldChar w:fldCharType="separate"/>
                    </w:r>
                    <w:r>
                      <w:t>- 20 -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A9756">
    <w:pPr>
      <w:spacing w:line="1" w:lineRule="exact"/>
      <w:rPr>
        <w:rFonts w:ascii="Times New Roman" w:hAnsi="Times New Roman" w:eastAsia="宋体"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381502">
                          <w:pPr>
                            <w:pStyle w:val="8"/>
                          </w:pPr>
                          <w:r>
                            <w:fldChar w:fldCharType="begin"/>
                          </w:r>
                          <w:r>
                            <w:instrText xml:space="preserve"> PAGE  \* MERGEFORMAT </w:instrText>
                          </w:r>
                          <w:r>
                            <w:fldChar w:fldCharType="separate"/>
                          </w:r>
                          <w:r>
                            <w:t>- 30 -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Scb8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QRDOFil++f7v8&#10;+HX5+ZXgDAI11s8Rt7OIDO1b06JthnOPw8i7LZ2KXzAi8APrfJVXtIHweGk2nc3GcHH4hg3ws8fr&#10;1vnwThhFopFTh/olWdlp60MXOoTEbNpsailTDaUmTU5v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yUnG/KwIAAFcEAAAOAAAAAAAAAAEAIAAAAB8BAABkcnMvZTJvRG9jLnhtbFBLBQYAAAAABgAG&#10;AFkBAAC8BQAAAAA=&#10;">
              <v:fill on="f" focussize="0,0"/>
              <v:stroke on="f" weight="0.5pt"/>
              <v:imagedata o:title=""/>
              <o:lock v:ext="edit" aspectratio="f"/>
              <v:textbox inset="0mm,0mm,0mm,0mm" style="mso-fit-shape-to-text:t;">
                <w:txbxContent>
                  <w:p w14:paraId="48381502">
                    <w:pPr>
                      <w:pStyle w:val="8"/>
                    </w:pPr>
                    <w:r>
                      <w:fldChar w:fldCharType="begin"/>
                    </w:r>
                    <w:r>
                      <w:instrText xml:space="preserve"> PAGE  \* MERGEFORMAT </w:instrText>
                    </w:r>
                    <w:r>
                      <w:fldChar w:fldCharType="separate"/>
                    </w:r>
                    <w:r>
                      <w:t>- 30 -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1ADD6">
    <w:pPr>
      <w:pStyle w:val="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A359E">
    <w:pPr>
      <w:spacing w:line="1" w:lineRule="exact"/>
      <w:rPr>
        <w:rFonts w:ascii="Times New Roman" w:hAnsi="Times New Roman" w:eastAsia="宋体" w:cs="Times New Roman"/>
      </w:rPr>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D2AD9A">
                          <w:pPr>
                            <w:pStyle w:val="8"/>
                          </w:pPr>
                          <w:r>
                            <w:fldChar w:fldCharType="begin"/>
                          </w:r>
                          <w:r>
                            <w:instrText xml:space="preserve"> PAGE  \* MERGEFORMAT </w:instrText>
                          </w:r>
                          <w:r>
                            <w:fldChar w:fldCharType="separate"/>
                          </w:r>
                          <w:r>
                            <w:t>- 43 -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LJ1z8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snXPywCAABXBAAADgAAAAAAAAABACAAAAAfAQAAZHJzL2Uyb0RvYy54bWxQSwUGAAAAAAYA&#10;BgBZAQAAvQUAAAAA&#10;">
              <v:fill on="f" focussize="0,0"/>
              <v:stroke on="f" weight="0.5pt"/>
              <v:imagedata o:title=""/>
              <o:lock v:ext="edit" aspectratio="f"/>
              <v:textbox inset="0mm,0mm,0mm,0mm" style="mso-fit-shape-to-text:t;">
                <w:txbxContent>
                  <w:p w14:paraId="38D2AD9A">
                    <w:pPr>
                      <w:pStyle w:val="8"/>
                    </w:pPr>
                    <w:r>
                      <w:fldChar w:fldCharType="begin"/>
                    </w:r>
                    <w:r>
                      <w:instrText xml:space="preserve"> PAGE  \* MERGEFORMAT </w:instrText>
                    </w:r>
                    <w:r>
                      <w:fldChar w:fldCharType="separate"/>
                    </w:r>
                    <w:r>
                      <w:t>- 43 -</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1FB6B">
    <w:pPr>
      <w:spacing w:line="1" w:lineRule="exact"/>
      <w:rPr>
        <w:rFonts w:ascii="Times New Roman" w:hAnsi="Times New Roman" w:eastAsia="宋体" w:cs="Times New Roman"/>
      </w:rPr>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7D13FE">
                          <w:pPr>
                            <w:pStyle w:val="8"/>
                          </w:pPr>
                          <w:r>
                            <w:fldChar w:fldCharType="begin"/>
                          </w:r>
                          <w:r>
                            <w:instrText xml:space="preserve"> PAGE  \* MERGEFORMAT </w:instrText>
                          </w:r>
                          <w:r>
                            <w:fldChar w:fldCharType="separate"/>
                          </w:r>
                          <w:r>
                            <w:t>- 44 -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j+QQzAgAAZ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j+QQzAgAAZQQAAA4AAAAAAAAAAQAgAAAAHwEAAGRycy9lMm9Eb2MueG1sUEsF&#10;BgAAAAAGAAYAWQEAAMQFAAAAAA==&#10;">
              <v:fill on="f" focussize="0,0"/>
              <v:stroke on="f" weight="0.5pt"/>
              <v:imagedata o:title=""/>
              <o:lock v:ext="edit" aspectratio="f"/>
              <v:textbox inset="0mm,0mm,0mm,0mm" style="mso-fit-shape-to-text:t;">
                <w:txbxContent>
                  <w:p w14:paraId="617D13FE">
                    <w:pPr>
                      <w:pStyle w:val="8"/>
                    </w:pPr>
                    <w:r>
                      <w:fldChar w:fldCharType="begin"/>
                    </w:r>
                    <w:r>
                      <w:instrText xml:space="preserve"> PAGE  \* MERGEFORMAT </w:instrText>
                    </w:r>
                    <w:r>
                      <w:fldChar w:fldCharType="separate"/>
                    </w:r>
                    <w:r>
                      <w:t>- 44 -</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F371D">
    <w:pPr>
      <w:spacing w:line="1" w:lineRule="exact"/>
      <w:rPr>
        <w:rFonts w:ascii="Times New Roman" w:hAnsi="Times New Roman" w:eastAsia="宋体" w:cs="Times New Roman"/>
      </w:rPr>
    </w:pPr>
    <w:r>
      <w:rPr>
        <w:rFonts w:ascii="Times New Roman" w:hAnsi="Times New Roman" w:eastAsia="宋体" w:cs="Times New Roman"/>
      </w:rPr>
      <mc:AlternateContent>
        <mc:Choice Requires="wps">
          <w:drawing>
            <wp:anchor distT="0" distB="0" distL="114300" distR="114300" simplePos="0" relativeHeight="251662336" behindDoc="0" locked="0" layoutInCell="1" allowOverlap="1">
              <wp:simplePos x="0" y="0"/>
              <wp:positionH relativeFrom="page">
                <wp:posOffset>3753485</wp:posOffset>
              </wp:positionH>
              <wp:positionV relativeFrom="page">
                <wp:posOffset>9886315</wp:posOffset>
              </wp:positionV>
              <wp:extent cx="332105" cy="10668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332105" cy="106680"/>
                      </a:xfrm>
                      <a:prstGeom prst="rect">
                        <a:avLst/>
                      </a:prstGeom>
                      <a:noFill/>
                      <a:ln>
                        <a:noFill/>
                      </a:ln>
                      <a:effectLst/>
                    </wps:spPr>
                    <wps:txbx>
                      <w:txbxContent>
                        <w:p w14:paraId="3B15C14F">
                          <w:pPr>
                            <w:jc w:val="left"/>
                            <w:rPr>
                              <w:rFonts w:ascii="Times New Roman" w:hAnsi="Times New Roman" w:eastAsia="Times New Roman" w:cs="Times New Roman"/>
                            </w:rPr>
                          </w:pPr>
                          <w:r>
                            <w:rPr>
                              <w:rFonts w:ascii="Times New Roman" w:hAnsi="Times New Roman" w:eastAsia="Times New Roman" w:cs="Times New Roman"/>
                              <w:color w:val="000000"/>
                              <w:sz w:val="24"/>
                            </w:rPr>
                            <w:t xml:space="preserve">. </w:t>
                          </w:r>
                          <w:r>
                            <w:rPr>
                              <w:rFonts w:ascii="Times New Roman" w:hAnsi="Times New Roman" w:eastAsia="Times New Roman" w:cs="Times New Roman"/>
                            </w:rPr>
                            <w:fldChar w:fldCharType="begin"/>
                          </w:r>
                          <w:r>
                            <w:rPr>
                              <w:rFonts w:ascii="Times New Roman" w:hAnsi="Times New Roman" w:eastAsia="Times New Roman" w:cs="Times New Roman"/>
                            </w:rPr>
                            <w:instrText xml:space="preserve"> PAGE \* MERGEFORMAT </w:instrText>
                          </w:r>
                          <w:r>
                            <w:rPr>
                              <w:rFonts w:ascii="Times New Roman" w:hAnsi="Times New Roman" w:eastAsia="Times New Roman" w:cs="Times New Roman"/>
                            </w:rPr>
                            <w:fldChar w:fldCharType="separate"/>
                          </w:r>
                          <w:r>
                            <w:rPr>
                              <w:rFonts w:ascii="Times New Roman" w:hAnsi="Times New Roman" w:eastAsia="Times New Roman" w:cs="Times New Roman"/>
                              <w:color w:val="000000"/>
                              <w:sz w:val="24"/>
                            </w:rPr>
                            <w:t>#</w:t>
                          </w:r>
                          <w:r>
                            <w:rPr>
                              <w:rFonts w:ascii="Times New Roman" w:hAnsi="Times New Roman" w:eastAsia="Times New Roman" w:cs="Times New Roman"/>
                              <w:color w:val="000000"/>
                              <w:sz w:val="24"/>
                            </w:rPr>
                            <w:fldChar w:fldCharType="end"/>
                          </w:r>
                          <w:r>
                            <w:rPr>
                              <w:rFonts w:ascii="Times New Roman" w:hAnsi="Times New Roman" w:eastAsia="Times New Roman" w:cs="Times New Roman"/>
                              <w:color w:val="000000"/>
                              <w:sz w:val="24"/>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left:295.55pt;margin-top:778.45pt;height:8.4pt;width:26.15pt;mso-position-horizontal-relative:page;mso-position-vertical-relative:page;mso-wrap-style:none;z-index:251662336;mso-width-relative:page;mso-height-relative:page;" filled="f" stroked="f" coordsize="21600,21600" o:gfxdata="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bvfSCNkAAAANAQAADwAAAAAAAAABACAAAAAiAAAA&#10;ZHJzL2Rvd25yZXYueG1sUEsBAhQAFAAAAAgAh07iQPQXEoDNAQAAmwMAAA4AAAAAAAAAAQAgAAAA&#10;KAEAAGRycy9lMm9Eb2MueG1sUEsFBgAAAAAGAAYAWQEAAGcFAAAAAA==&#10;">
              <v:fill on="f" focussize="0,0"/>
              <v:stroke on="f"/>
              <v:imagedata o:title=""/>
              <o:lock v:ext="edit" aspectratio="f"/>
              <v:textbox inset="0mm,0mm,0mm,0mm" style="mso-fit-shape-to-text:t;">
                <w:txbxContent>
                  <w:p w14:paraId="3B15C14F">
                    <w:pPr>
                      <w:jc w:val="left"/>
                      <w:rPr>
                        <w:rFonts w:ascii="Times New Roman" w:hAnsi="Times New Roman" w:eastAsia="Times New Roman" w:cs="Times New Roman"/>
                      </w:rPr>
                    </w:pPr>
                    <w:r>
                      <w:rPr>
                        <w:rFonts w:ascii="Times New Roman" w:hAnsi="Times New Roman" w:eastAsia="Times New Roman" w:cs="Times New Roman"/>
                        <w:color w:val="000000"/>
                        <w:sz w:val="24"/>
                      </w:rPr>
                      <w:t xml:space="preserve">. </w:t>
                    </w:r>
                    <w:r>
                      <w:rPr>
                        <w:rFonts w:ascii="Times New Roman" w:hAnsi="Times New Roman" w:eastAsia="Times New Roman" w:cs="Times New Roman"/>
                      </w:rPr>
                      <w:fldChar w:fldCharType="begin"/>
                    </w:r>
                    <w:r>
                      <w:rPr>
                        <w:rFonts w:ascii="Times New Roman" w:hAnsi="Times New Roman" w:eastAsia="Times New Roman" w:cs="Times New Roman"/>
                      </w:rPr>
                      <w:instrText xml:space="preserve"> PAGE \* MERGEFORMAT </w:instrText>
                    </w:r>
                    <w:r>
                      <w:rPr>
                        <w:rFonts w:ascii="Times New Roman" w:hAnsi="Times New Roman" w:eastAsia="Times New Roman" w:cs="Times New Roman"/>
                      </w:rPr>
                      <w:fldChar w:fldCharType="separate"/>
                    </w:r>
                    <w:r>
                      <w:rPr>
                        <w:rFonts w:ascii="Times New Roman" w:hAnsi="Times New Roman" w:eastAsia="Times New Roman" w:cs="Times New Roman"/>
                        <w:color w:val="000000"/>
                        <w:sz w:val="24"/>
                      </w:rPr>
                      <w:t>#</w:t>
                    </w:r>
                    <w:r>
                      <w:rPr>
                        <w:rFonts w:ascii="Times New Roman" w:hAnsi="Times New Roman" w:eastAsia="Times New Roman" w:cs="Times New Roman"/>
                        <w:color w:val="000000"/>
                        <w:sz w:val="24"/>
                      </w:rPr>
                      <w:fldChar w:fldCharType="end"/>
                    </w:r>
                    <w:r>
                      <w:rPr>
                        <w:rFonts w:ascii="Times New Roman" w:hAnsi="Times New Roman" w:eastAsia="Times New Roman" w:cs="Times New Roman"/>
                        <w:color w:val="000000"/>
                        <w:sz w:val="24"/>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714D0">
    <w:pPr>
      <w:spacing w:line="1" w:lineRule="exact"/>
      <w:rPr>
        <w:rFonts w:ascii="Times New Roman" w:hAnsi="Times New Roman" w:eastAsia="宋体" w:cs="Times New Roman"/>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75E8F">
    <w:pPr>
      <w:spacing w:line="1" w:lineRule="exact"/>
      <w:rPr>
        <w:rFonts w:ascii="Times New Roman" w:hAnsi="Times New Roman"/>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B4FE5">
    <w:pPr>
      <w:spacing w:line="1" w:lineRule="exact"/>
      <w:rPr>
        <w:rFonts w:ascii="Times New Roman" w:hAnsi="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EE259">
    <w:pPr>
      <w:spacing w:line="1" w:lineRule="exact"/>
      <w:rPr>
        <w:rFonts w:ascii="Times New Roman" w:hAnsi="Times New Roman" w:eastAsia="宋体"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D52B9">
    <w:pPr>
      <w:spacing w:line="1" w:lineRule="exact"/>
      <w:rPr>
        <w:rFonts w:ascii="Times New Roman" w:hAnsi="Times New Roman" w:eastAsia="宋体" w:cs="Times New Roma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427C01">
    <w:pPr>
      <w:pStyle w:val="11"/>
      <w:spacing w:after="0" w:line="360" w:lineRule="auto"/>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91AFC">
    <w:pPr>
      <w:spacing w:line="1" w:lineRule="exact"/>
      <w:rPr>
        <w:rFonts w:ascii="Times New Roman" w:hAnsi="Times New Roman" w:eastAsia="宋体" w:cs="Times New Roma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84117">
    <w:pPr>
      <w:spacing w:line="1" w:lineRule="exact"/>
      <w:rPr>
        <w:rFonts w:ascii="Times New Roman" w:hAnsi="Times New Roman" w:eastAsia="宋体" w:cs="Times New Roman"/>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B18FA">
    <w:pPr>
      <w:spacing w:line="1" w:lineRule="exact"/>
      <w:rPr>
        <w:rFonts w:ascii="Times New Roman" w:hAnsi="Times New Roman" w:eastAsia="宋体" w:cs="Times New Roman"/>
      </w:rPr>
    </w:pPr>
    <w:r>
      <w:rPr>
        <w:rFonts w:ascii="Times New Roman" w:hAnsi="Times New Roman" w:eastAsia="宋体" w:cs="Times New Roman"/>
      </w:rPr>
      <mc:AlternateContent>
        <mc:Choice Requires="wps">
          <w:drawing>
            <wp:anchor distT="0" distB="0" distL="114300" distR="114300" simplePos="0" relativeHeight="251660288" behindDoc="0" locked="0" layoutInCell="1" allowOverlap="1">
              <wp:simplePos x="0" y="0"/>
              <wp:positionH relativeFrom="page">
                <wp:posOffset>1104900</wp:posOffset>
              </wp:positionH>
              <wp:positionV relativeFrom="page">
                <wp:posOffset>805815</wp:posOffset>
              </wp:positionV>
              <wp:extent cx="1456690" cy="109855"/>
              <wp:effectExtent l="0" t="0" r="0" b="0"/>
              <wp:wrapNone/>
              <wp:docPr id="8" name="文本框 8"/>
              <wp:cNvGraphicFramePr/>
              <a:graphic xmlns:a="http://schemas.openxmlformats.org/drawingml/2006/main">
                <a:graphicData uri="http://schemas.microsoft.com/office/word/2010/wordprocessingShape">
                  <wps:wsp>
                    <wps:cNvSpPr txBox="1"/>
                    <wps:spPr>
                      <a:xfrm>
                        <a:off x="0" y="0"/>
                        <a:ext cx="1456690" cy="109855"/>
                      </a:xfrm>
                      <a:prstGeom prst="rect">
                        <a:avLst/>
                      </a:prstGeom>
                      <a:noFill/>
                      <a:ln>
                        <a:noFill/>
                      </a:ln>
                      <a:effectLst/>
                    </wps:spPr>
                    <wps:txbx>
                      <w:txbxContent>
                        <w:p w14:paraId="3782546B">
                          <w:pPr>
                            <w:jc w:val="left"/>
                            <w:rPr>
                              <w:rFonts w:ascii="Times New Roman" w:hAnsi="Times New Roman" w:eastAsia="Times New Roman" w:cs="Times New Roman"/>
                              <w:sz w:val="17"/>
                              <w:szCs w:val="17"/>
                            </w:rPr>
                          </w:pPr>
                          <w:r>
                            <w:rPr>
                              <w:rFonts w:ascii="宋体" w:hAnsi="宋体" w:eastAsia="宋体" w:cs="宋体"/>
                              <w:color w:val="000000"/>
                              <w:sz w:val="17"/>
                              <w:szCs w:val="17"/>
                            </w:rPr>
                            <w:t>非招标方式采购文件示范文本</w:t>
                          </w:r>
                        </w:p>
                      </w:txbxContent>
                    </wps:txbx>
                    <wps:bodyPr wrap="none" lIns="0" tIns="0" rIns="0" bIns="0">
                      <a:spAutoFit/>
                    </wps:bodyPr>
                  </wps:wsp>
                </a:graphicData>
              </a:graphic>
            </wp:anchor>
          </w:drawing>
        </mc:Choice>
        <mc:Fallback>
          <w:pict>
            <v:shape id="_x0000_s1026" o:spid="_x0000_s1026" o:spt="202" type="#_x0000_t202" style="position:absolute;left:0pt;margin-left:87pt;margin-top:63.45pt;height:8.65pt;width:114.7pt;mso-position-horizontal-relative:page;mso-position-vertical-relative:page;mso-wrap-style:none;z-index:251660288;mso-width-relative:page;mso-height-relative:page;" filled="f" stroked="f" coordsize="21600,21600" o:gfxdata="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HMyrx1wAAAAsBAAAPAAAAAAAAAAEAIAAAACIAAABkcnMv&#10;ZG93bnJldi54bWxQSwECFAAUAAAACACHTuJApPhbyssBAACaAwAADgAAAAAAAAABACAAAAAmAQAA&#10;ZHJzL2Uyb0RvYy54bWxQSwUGAAAAAAYABgBZAQAAYwUAAAAA&#10;">
              <v:fill on="f" focussize="0,0"/>
              <v:stroke on="f"/>
              <v:imagedata o:title=""/>
              <o:lock v:ext="edit" aspectratio="f"/>
              <v:textbox inset="0mm,0mm,0mm,0mm" style="mso-fit-shape-to-text:t;">
                <w:txbxContent>
                  <w:p w14:paraId="3782546B">
                    <w:pPr>
                      <w:jc w:val="left"/>
                      <w:rPr>
                        <w:rFonts w:ascii="Times New Roman" w:hAnsi="Times New Roman" w:eastAsia="Times New Roman" w:cs="Times New Roman"/>
                        <w:sz w:val="17"/>
                        <w:szCs w:val="17"/>
                      </w:rPr>
                    </w:pPr>
                    <w:r>
                      <w:rPr>
                        <w:rFonts w:ascii="宋体" w:hAnsi="宋体" w:eastAsia="宋体" w:cs="宋体"/>
                        <w:color w:val="000000"/>
                        <w:sz w:val="17"/>
                        <w:szCs w:val="17"/>
                      </w:rPr>
                      <w:t>非招标方式采购文件示范文本</w:t>
                    </w:r>
                  </w:p>
                </w:txbxContent>
              </v:textbox>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49DB5">
    <w:pPr>
      <w:spacing w:line="1" w:lineRule="exact"/>
      <w:rPr>
        <w:rFonts w:ascii="Times New Roman" w:hAnsi="Times New Roman"/>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8EA564">
    <w:pPr>
      <w:spacing w:line="1" w:lineRule="exact"/>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FAA7CD"/>
    <w:multiLevelType w:val="singleLevel"/>
    <w:tmpl w:val="BFFAA7CD"/>
    <w:lvl w:ilvl="0" w:tentative="0">
      <w:start w:val="1"/>
      <w:numFmt w:val="decimal"/>
      <w:suff w:val="space"/>
      <w:lvlText w:val="%1."/>
      <w:lvlJc w:val="left"/>
    </w:lvl>
  </w:abstractNum>
  <w:abstractNum w:abstractNumId="1">
    <w:nsid w:val="DC98941C"/>
    <w:multiLevelType w:val="singleLevel"/>
    <w:tmpl w:val="DC98941C"/>
    <w:lvl w:ilvl="0" w:tentative="0">
      <w:start w:val="5"/>
      <w:numFmt w:val="chineseCounting"/>
      <w:suff w:val="space"/>
      <w:lvlText w:val="第%1章"/>
      <w:lvlJc w:val="left"/>
      <w:rPr>
        <w:rFonts w:hint="eastAsia"/>
      </w:rPr>
    </w:lvl>
  </w:abstractNum>
  <w:abstractNum w:abstractNumId="2">
    <w:nsid w:val="2CD079C8"/>
    <w:multiLevelType w:val="singleLevel"/>
    <w:tmpl w:val="2CD079C8"/>
    <w:lvl w:ilvl="0" w:tentative="0">
      <w:start w:val="1"/>
      <w:numFmt w:val="decimal"/>
      <w:suff w:val="space"/>
      <w:lvlText w:val="%1."/>
      <w:lvlJc w:val="left"/>
    </w:lvl>
  </w:abstractNum>
  <w:abstractNum w:abstractNumId="3">
    <w:nsid w:val="354B3E69"/>
    <w:multiLevelType w:val="singleLevel"/>
    <w:tmpl w:val="354B3E69"/>
    <w:lvl w:ilvl="0" w:tentative="0">
      <w:start w:val="1"/>
      <w:numFmt w:val="decimal"/>
      <w:suff w:val="space"/>
      <w:lvlText w:val="%1."/>
      <w:lvlJc w:val="left"/>
    </w:lvl>
  </w:abstractNum>
  <w:abstractNum w:abstractNumId="4">
    <w:nsid w:val="5BC27177"/>
    <w:multiLevelType w:val="singleLevel"/>
    <w:tmpl w:val="5BC27177"/>
    <w:lvl w:ilvl="0" w:tentative="0">
      <w:start w:val="6"/>
      <w:numFmt w:val="decimal"/>
      <w:suff w:val="nothing"/>
      <w:lvlText w:val="（%1）"/>
      <w:lvlJc w:val="left"/>
    </w:lvl>
  </w:abstractNum>
  <w:abstractNum w:abstractNumId="5">
    <w:nsid w:val="77BA7793"/>
    <w:multiLevelType w:val="multilevel"/>
    <w:tmpl w:val="77BA7793"/>
    <w:lvl w:ilvl="0" w:tentative="0">
      <w:start w:val="1"/>
      <w:numFmt w:val="japaneseCounting"/>
      <w:lvlText w:val="%1、"/>
      <w:lvlJc w:val="left"/>
      <w:pPr>
        <w:ind w:left="1200" w:hanging="720"/>
      </w:pPr>
      <w:rPr>
        <w:rFonts w:hint="eastAsia"/>
        <w:b/>
        <w:bCs w:val="0"/>
        <w:i w:val="0"/>
        <w:iCs w:val="0"/>
        <w:strike w:val="0"/>
        <w:dstrike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7BE12F73"/>
    <w:multiLevelType w:val="singleLevel"/>
    <w:tmpl w:val="7BE12F73"/>
    <w:lvl w:ilvl="0" w:tentative="0">
      <w:start w:val="7"/>
      <w:numFmt w:val="chineseCounting"/>
      <w:suff w:val="nothing"/>
      <w:lvlText w:val="%1、"/>
      <w:lvlJc w:val="left"/>
      <w:rPr>
        <w:rFonts w:hint="eastAsia"/>
      </w:rPr>
    </w:lvl>
  </w:abstractNum>
  <w:abstractNum w:abstractNumId="7">
    <w:nsid w:val="7F6F1A85"/>
    <w:multiLevelType w:val="singleLevel"/>
    <w:tmpl w:val="7F6F1A85"/>
    <w:lvl w:ilvl="0" w:tentative="0">
      <w:start w:val="1"/>
      <w:numFmt w:val="decimal"/>
      <w:suff w:val="space"/>
      <w:lvlText w:val="%1."/>
      <w:lvlJc w:val="left"/>
    </w:lvl>
  </w:abstractNum>
  <w:num w:numId="1">
    <w:abstractNumId w:val="4"/>
  </w:num>
  <w:num w:numId="2">
    <w:abstractNumId w:val="3"/>
  </w:num>
  <w:num w:numId="3">
    <w:abstractNumId w:val="7"/>
  </w:num>
  <w:num w:numId="4">
    <w:abstractNumId w:val="2"/>
  </w:num>
  <w:num w:numId="5">
    <w:abstractNumId w:val="0"/>
  </w:num>
  <w:num w:numId="6">
    <w:abstractNumId w:val="5"/>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5NjM4OWFmM2RjNzI3MWFjOGUzM2FmMzFiNGQ2Y2MifQ=="/>
    <w:docVar w:name="KSO_WPS_MARK_KEY" w:val="3c54268b-a08b-4ee3-9323-f8778113299a"/>
  </w:docVars>
  <w:rsids>
    <w:rsidRoot w:val="00172A27"/>
    <w:rsid w:val="001720EE"/>
    <w:rsid w:val="00172A27"/>
    <w:rsid w:val="00250135"/>
    <w:rsid w:val="002723D9"/>
    <w:rsid w:val="003309BE"/>
    <w:rsid w:val="005E0AA6"/>
    <w:rsid w:val="006A7C33"/>
    <w:rsid w:val="01E23011"/>
    <w:rsid w:val="03343B79"/>
    <w:rsid w:val="03563520"/>
    <w:rsid w:val="037F2D24"/>
    <w:rsid w:val="04DA277E"/>
    <w:rsid w:val="04DD3477"/>
    <w:rsid w:val="04DE358B"/>
    <w:rsid w:val="04EA76F0"/>
    <w:rsid w:val="06842AF4"/>
    <w:rsid w:val="069408DC"/>
    <w:rsid w:val="07416A2C"/>
    <w:rsid w:val="074C1E0C"/>
    <w:rsid w:val="07575309"/>
    <w:rsid w:val="07740BAF"/>
    <w:rsid w:val="07DD00A8"/>
    <w:rsid w:val="08000695"/>
    <w:rsid w:val="08026D21"/>
    <w:rsid w:val="082A446E"/>
    <w:rsid w:val="086633B5"/>
    <w:rsid w:val="091909EB"/>
    <w:rsid w:val="095C7B4D"/>
    <w:rsid w:val="0A6C0ED3"/>
    <w:rsid w:val="0AAD08F9"/>
    <w:rsid w:val="0AD32FB7"/>
    <w:rsid w:val="0B1526A9"/>
    <w:rsid w:val="0B3E6C5C"/>
    <w:rsid w:val="0B6162B1"/>
    <w:rsid w:val="0C104C1F"/>
    <w:rsid w:val="0CA20D30"/>
    <w:rsid w:val="0CC44295"/>
    <w:rsid w:val="0D32168B"/>
    <w:rsid w:val="0D4252AC"/>
    <w:rsid w:val="0D692839"/>
    <w:rsid w:val="0E212E35"/>
    <w:rsid w:val="0E3015A8"/>
    <w:rsid w:val="0F2732C9"/>
    <w:rsid w:val="10CE5009"/>
    <w:rsid w:val="10CF50A9"/>
    <w:rsid w:val="10E5667A"/>
    <w:rsid w:val="10E96042"/>
    <w:rsid w:val="112453F4"/>
    <w:rsid w:val="11382C4E"/>
    <w:rsid w:val="11594F9F"/>
    <w:rsid w:val="120D3474"/>
    <w:rsid w:val="12101035"/>
    <w:rsid w:val="13192866"/>
    <w:rsid w:val="136C0555"/>
    <w:rsid w:val="13DE0029"/>
    <w:rsid w:val="13ED7BF1"/>
    <w:rsid w:val="142162A5"/>
    <w:rsid w:val="144C2015"/>
    <w:rsid w:val="144D7573"/>
    <w:rsid w:val="150D15BE"/>
    <w:rsid w:val="15F940C1"/>
    <w:rsid w:val="16E15B36"/>
    <w:rsid w:val="17A10E21"/>
    <w:rsid w:val="17D258B9"/>
    <w:rsid w:val="180D407C"/>
    <w:rsid w:val="184C4A5A"/>
    <w:rsid w:val="186F7FBD"/>
    <w:rsid w:val="18A64941"/>
    <w:rsid w:val="18E359F0"/>
    <w:rsid w:val="190C0555"/>
    <w:rsid w:val="19732C07"/>
    <w:rsid w:val="19D918DF"/>
    <w:rsid w:val="1A694AD4"/>
    <w:rsid w:val="1B5046C8"/>
    <w:rsid w:val="1B6C00C4"/>
    <w:rsid w:val="1BA17641"/>
    <w:rsid w:val="1BB67591"/>
    <w:rsid w:val="1BF471BC"/>
    <w:rsid w:val="1CD4015D"/>
    <w:rsid w:val="1CF85987"/>
    <w:rsid w:val="1D0751EA"/>
    <w:rsid w:val="1D71590B"/>
    <w:rsid w:val="1E8B4BC6"/>
    <w:rsid w:val="1F9F2215"/>
    <w:rsid w:val="203B62B7"/>
    <w:rsid w:val="21402784"/>
    <w:rsid w:val="215746A4"/>
    <w:rsid w:val="220D200F"/>
    <w:rsid w:val="22433200"/>
    <w:rsid w:val="23A158A2"/>
    <w:rsid w:val="23B02B18"/>
    <w:rsid w:val="24343749"/>
    <w:rsid w:val="246D6C5B"/>
    <w:rsid w:val="24C93446"/>
    <w:rsid w:val="24F96EEC"/>
    <w:rsid w:val="2500187D"/>
    <w:rsid w:val="252D1D08"/>
    <w:rsid w:val="25493224"/>
    <w:rsid w:val="272F01F7"/>
    <w:rsid w:val="2744203C"/>
    <w:rsid w:val="28FA1182"/>
    <w:rsid w:val="2916719E"/>
    <w:rsid w:val="292C222D"/>
    <w:rsid w:val="29712D49"/>
    <w:rsid w:val="299D4427"/>
    <w:rsid w:val="29A94291"/>
    <w:rsid w:val="29D42878"/>
    <w:rsid w:val="2A2B114A"/>
    <w:rsid w:val="2A564552"/>
    <w:rsid w:val="2B7C4A5A"/>
    <w:rsid w:val="2B9334B8"/>
    <w:rsid w:val="2BD575BF"/>
    <w:rsid w:val="2C5A3F87"/>
    <w:rsid w:val="2C6646BB"/>
    <w:rsid w:val="2C9F504B"/>
    <w:rsid w:val="2CC47869"/>
    <w:rsid w:val="2E5E2B1D"/>
    <w:rsid w:val="2E6115DE"/>
    <w:rsid w:val="2F85096C"/>
    <w:rsid w:val="30A6152A"/>
    <w:rsid w:val="30F229C1"/>
    <w:rsid w:val="32F206EE"/>
    <w:rsid w:val="33B07FDD"/>
    <w:rsid w:val="33EC194A"/>
    <w:rsid w:val="34CB512D"/>
    <w:rsid w:val="35350AB2"/>
    <w:rsid w:val="353B3E13"/>
    <w:rsid w:val="35622DE9"/>
    <w:rsid w:val="35830DBD"/>
    <w:rsid w:val="371D519C"/>
    <w:rsid w:val="378D51F2"/>
    <w:rsid w:val="38583B61"/>
    <w:rsid w:val="389E68E2"/>
    <w:rsid w:val="39315099"/>
    <w:rsid w:val="39DA2245"/>
    <w:rsid w:val="39F631D1"/>
    <w:rsid w:val="3A1F234D"/>
    <w:rsid w:val="3B2E453D"/>
    <w:rsid w:val="3C9963E7"/>
    <w:rsid w:val="3DDF607B"/>
    <w:rsid w:val="3E725142"/>
    <w:rsid w:val="3E9B5D48"/>
    <w:rsid w:val="3F850EA5"/>
    <w:rsid w:val="40291830"/>
    <w:rsid w:val="40D47464"/>
    <w:rsid w:val="41140732"/>
    <w:rsid w:val="413A0BF8"/>
    <w:rsid w:val="41872CB2"/>
    <w:rsid w:val="41C95079"/>
    <w:rsid w:val="42A94EAA"/>
    <w:rsid w:val="4482107F"/>
    <w:rsid w:val="44FA0724"/>
    <w:rsid w:val="45181EA5"/>
    <w:rsid w:val="47273474"/>
    <w:rsid w:val="479F062A"/>
    <w:rsid w:val="48212119"/>
    <w:rsid w:val="48DF39C2"/>
    <w:rsid w:val="48E1714C"/>
    <w:rsid w:val="49024A6D"/>
    <w:rsid w:val="49035625"/>
    <w:rsid w:val="492E5E8F"/>
    <w:rsid w:val="497B5763"/>
    <w:rsid w:val="49A14B2D"/>
    <w:rsid w:val="49BF5CE4"/>
    <w:rsid w:val="4B09338E"/>
    <w:rsid w:val="4B53383B"/>
    <w:rsid w:val="4BFD27CF"/>
    <w:rsid w:val="4C7E73A7"/>
    <w:rsid w:val="4C9B5863"/>
    <w:rsid w:val="4D5F4AE3"/>
    <w:rsid w:val="4D770865"/>
    <w:rsid w:val="4D8602C2"/>
    <w:rsid w:val="4DBF37DD"/>
    <w:rsid w:val="4F6E3F29"/>
    <w:rsid w:val="50B27ED5"/>
    <w:rsid w:val="50C83473"/>
    <w:rsid w:val="514F6A6A"/>
    <w:rsid w:val="51677519"/>
    <w:rsid w:val="51700F46"/>
    <w:rsid w:val="517B500A"/>
    <w:rsid w:val="519C4174"/>
    <w:rsid w:val="51C64E09"/>
    <w:rsid w:val="526606C2"/>
    <w:rsid w:val="533C090C"/>
    <w:rsid w:val="53802B58"/>
    <w:rsid w:val="538C090D"/>
    <w:rsid w:val="53F95A48"/>
    <w:rsid w:val="541E628C"/>
    <w:rsid w:val="54BB48C3"/>
    <w:rsid w:val="55AB275E"/>
    <w:rsid w:val="56D66F61"/>
    <w:rsid w:val="56EA52A2"/>
    <w:rsid w:val="57855846"/>
    <w:rsid w:val="57932A66"/>
    <w:rsid w:val="57A00D2F"/>
    <w:rsid w:val="57C17F64"/>
    <w:rsid w:val="58D66BD5"/>
    <w:rsid w:val="59441670"/>
    <w:rsid w:val="5A096502"/>
    <w:rsid w:val="5B161281"/>
    <w:rsid w:val="5C6B3AC0"/>
    <w:rsid w:val="5D96164A"/>
    <w:rsid w:val="5DE41EEB"/>
    <w:rsid w:val="5E85772B"/>
    <w:rsid w:val="5F9D0E96"/>
    <w:rsid w:val="61677DAC"/>
    <w:rsid w:val="62AE21DC"/>
    <w:rsid w:val="63B112CD"/>
    <w:rsid w:val="6420719B"/>
    <w:rsid w:val="65337492"/>
    <w:rsid w:val="653B63CA"/>
    <w:rsid w:val="653E102A"/>
    <w:rsid w:val="68386205"/>
    <w:rsid w:val="695E08BE"/>
    <w:rsid w:val="696577D3"/>
    <w:rsid w:val="6AA63D00"/>
    <w:rsid w:val="6B56626C"/>
    <w:rsid w:val="6C5C113B"/>
    <w:rsid w:val="6C87373C"/>
    <w:rsid w:val="6DCF02FA"/>
    <w:rsid w:val="6E84224A"/>
    <w:rsid w:val="6F0B5A15"/>
    <w:rsid w:val="6F2952DC"/>
    <w:rsid w:val="6F8C7FEF"/>
    <w:rsid w:val="6F9556C4"/>
    <w:rsid w:val="70635398"/>
    <w:rsid w:val="70D84D7B"/>
    <w:rsid w:val="70E8376D"/>
    <w:rsid w:val="715266F3"/>
    <w:rsid w:val="717413E6"/>
    <w:rsid w:val="719C5A56"/>
    <w:rsid w:val="71C0584F"/>
    <w:rsid w:val="72136199"/>
    <w:rsid w:val="722C78F8"/>
    <w:rsid w:val="729F135A"/>
    <w:rsid w:val="72A83463"/>
    <w:rsid w:val="72B55021"/>
    <w:rsid w:val="72B7774C"/>
    <w:rsid w:val="7304236C"/>
    <w:rsid w:val="7372743B"/>
    <w:rsid w:val="74364139"/>
    <w:rsid w:val="749679A4"/>
    <w:rsid w:val="75CC0AC7"/>
    <w:rsid w:val="75D1791E"/>
    <w:rsid w:val="77776072"/>
    <w:rsid w:val="777C0170"/>
    <w:rsid w:val="77866F8C"/>
    <w:rsid w:val="780D4FB8"/>
    <w:rsid w:val="78156889"/>
    <w:rsid w:val="783F2264"/>
    <w:rsid w:val="784D5BB0"/>
    <w:rsid w:val="786D0B62"/>
    <w:rsid w:val="787176F0"/>
    <w:rsid w:val="78781B61"/>
    <w:rsid w:val="788C525A"/>
    <w:rsid w:val="78992CEF"/>
    <w:rsid w:val="78C50782"/>
    <w:rsid w:val="795B1D53"/>
    <w:rsid w:val="79D4106C"/>
    <w:rsid w:val="7A122BA4"/>
    <w:rsid w:val="7A187EE5"/>
    <w:rsid w:val="7A8157E9"/>
    <w:rsid w:val="7B0B652F"/>
    <w:rsid w:val="7BAE72F3"/>
    <w:rsid w:val="7BC703A0"/>
    <w:rsid w:val="7C6A0C2B"/>
    <w:rsid w:val="7C7E46D6"/>
    <w:rsid w:val="7E693BD5"/>
    <w:rsid w:val="7E6F7D52"/>
    <w:rsid w:val="7ECD724F"/>
    <w:rsid w:val="7EDA19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rFonts w:hint="eastAsia" w:ascii="等线" w:hAnsi="等线" w:eastAsia="等线" w:cs="Times New Roman"/>
      <w:b/>
      <w:bCs/>
      <w:kern w:val="44"/>
      <w:sz w:val="44"/>
      <w:szCs w:val="44"/>
    </w:rPr>
  </w:style>
  <w:style w:type="paragraph" w:styleId="3">
    <w:name w:val="heading 2"/>
    <w:basedOn w:val="1"/>
    <w:next w:val="1"/>
    <w:semiHidden/>
    <w:unhideWhenUsed/>
    <w:qFormat/>
    <w:uiPriority w:val="0"/>
    <w:pPr>
      <w:keepNext/>
      <w:keepLines/>
      <w:spacing w:before="260" w:after="260" w:line="415" w:lineRule="auto"/>
      <w:outlineLvl w:val="1"/>
    </w:pPr>
    <w:rPr>
      <w:rFonts w:hint="eastAsia" w:ascii="等线 Light" w:hAnsi="等线 Light" w:eastAsia="等线 Light" w:cs="Times New Roman"/>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5"/>
    <w:qFormat/>
    <w:uiPriority w:val="0"/>
    <w:pPr>
      <w:ind w:firstLine="420" w:firstLineChars="200"/>
    </w:pPr>
  </w:style>
  <w:style w:type="paragraph" w:styleId="5">
    <w:name w:val="Subtitle"/>
    <w:next w:val="1"/>
    <w:qFormat/>
    <w:uiPriority w:val="0"/>
    <w:pPr>
      <w:wordWrap w:val="0"/>
      <w:spacing w:before="0" w:after="60" w:line="240" w:lineRule="auto"/>
      <w:ind w:left="1024"/>
      <w:jc w:val="center"/>
    </w:pPr>
    <w:rPr>
      <w:rFonts w:ascii="Times New Roman" w:hAnsi="Times New Roman" w:eastAsia="宋体" w:cs="Times New Roman"/>
    </w:rPr>
  </w:style>
  <w:style w:type="paragraph" w:styleId="6">
    <w:name w:val="annotation text"/>
    <w:basedOn w:val="1"/>
    <w:qFormat/>
    <w:uiPriority w:val="0"/>
    <w:pPr>
      <w:jc w:val="left"/>
    </w:pPr>
  </w:style>
  <w:style w:type="paragraph" w:styleId="7">
    <w:name w:val="Body Text"/>
    <w:basedOn w:val="1"/>
    <w:qFormat/>
    <w:uiPriority w:val="0"/>
    <w:pPr>
      <w:spacing w:after="120"/>
    </w:pPr>
    <w:rPr>
      <w:rFonts w:ascii="Times New Roman" w:hAnsi="Times New Roman" w:eastAsia="宋体" w:cs="Times New Roman"/>
      <w:lang w:val="zh-CN"/>
    </w:rPr>
  </w:style>
  <w:style w:type="paragraph" w:styleId="8">
    <w:name w:val="footer"/>
    <w:basedOn w:val="1"/>
    <w:unhideWhenUsed/>
    <w:qFormat/>
    <w:uiPriority w:val="0"/>
    <w:pPr>
      <w:tabs>
        <w:tab w:val="center" w:pos="4153"/>
        <w:tab w:val="right" w:pos="8306"/>
      </w:tabs>
      <w:snapToGrid w:val="0"/>
      <w:jc w:val="left"/>
    </w:pPr>
    <w:rPr>
      <w:sz w:val="18"/>
      <w:szCs w:val="18"/>
    </w:rPr>
  </w:style>
  <w:style w:type="paragraph" w:styleId="9">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0"/>
  </w:style>
  <w:style w:type="paragraph" w:styleId="11">
    <w:name w:val="Body Text 2"/>
    <w:basedOn w:val="1"/>
    <w:semiHidden/>
    <w:unhideWhenUsed/>
    <w:qFormat/>
    <w:uiPriority w:val="99"/>
    <w:pPr>
      <w:spacing w:after="120" w:line="480" w:lineRule="auto"/>
    </w:pPr>
  </w:style>
  <w:style w:type="paragraph" w:styleId="1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rPr>
  </w:style>
  <w:style w:type="paragraph" w:styleId="13">
    <w:name w:val="Title"/>
    <w:basedOn w:val="1"/>
    <w:next w:val="1"/>
    <w:qFormat/>
    <w:uiPriority w:val="0"/>
    <w:pPr>
      <w:widowControl/>
      <w:spacing w:line="360" w:lineRule="auto"/>
      <w:ind w:firstLine="482" w:firstLineChars="200"/>
      <w:jc w:val="left"/>
      <w:outlineLvl w:val="0"/>
    </w:pPr>
    <w:rPr>
      <w:rFonts w:ascii="宋体" w:hAnsi="宋体"/>
      <w:b/>
      <w:kern w:val="0"/>
      <w:sz w:val="24"/>
    </w:rPr>
  </w:style>
  <w:style w:type="paragraph" w:styleId="14">
    <w:name w:val="Body Text First Indent"/>
    <w:basedOn w:val="1"/>
    <w:qFormat/>
    <w:uiPriority w:val="0"/>
    <w:pPr>
      <w:adjustRightInd w:val="0"/>
      <w:spacing w:after="120" w:line="312" w:lineRule="atLeast"/>
      <w:ind w:firstLine="420"/>
      <w:textAlignment w:val="baseline"/>
    </w:pPr>
    <w:rPr>
      <w:kern w:val="0"/>
      <w:szCs w:val="20"/>
    </w:rPr>
  </w:style>
  <w:style w:type="table" w:styleId="16">
    <w:name w:val="Table Gri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8">
    <w:name w:val="Strong"/>
    <w:basedOn w:val="17"/>
    <w:qFormat/>
    <w:uiPriority w:val="0"/>
    <w:rPr>
      <w:b/>
    </w:rPr>
  </w:style>
  <w:style w:type="character" w:styleId="19">
    <w:name w:val="Hyperlink"/>
    <w:basedOn w:val="17"/>
    <w:qFormat/>
    <w:uiPriority w:val="0"/>
    <w:rPr>
      <w:color w:val="0000FF"/>
      <w:u w:val="single"/>
    </w:rPr>
  </w:style>
  <w:style w:type="paragraph" w:customStyle="1" w:styleId="20">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table" w:customStyle="1" w:styleId="21">
    <w:name w:val="Table Normal"/>
    <w:semiHidden/>
    <w:unhideWhenUsed/>
    <w:qFormat/>
    <w:uiPriority w:val="0"/>
    <w:tblPr>
      <w:tblCellMar>
        <w:top w:w="0" w:type="dxa"/>
        <w:left w:w="0" w:type="dxa"/>
        <w:bottom w:w="0" w:type="dxa"/>
        <w:right w:w="0" w:type="dxa"/>
      </w:tblCellMar>
    </w:tblPr>
  </w:style>
  <w:style w:type="paragraph" w:customStyle="1" w:styleId="22">
    <w:name w:val="缺省文本"/>
    <w:basedOn w:val="1"/>
    <w:qFormat/>
    <w:uiPriority w:val="0"/>
    <w:pPr>
      <w:widowControl/>
      <w:autoSpaceDE w:val="0"/>
      <w:autoSpaceDN w:val="0"/>
      <w:adjustRightInd w:val="0"/>
      <w:spacing w:line="360" w:lineRule="auto"/>
      <w:ind w:firstLine="480" w:firstLineChars="200"/>
      <w:jc w:val="left"/>
    </w:pPr>
    <w:rPr>
      <w:rFonts w:ascii="华文细黑" w:hAnsi="宋体" w:eastAsia="华文细黑" w:cs="Times New Roman"/>
      <w:kern w:val="0"/>
      <w:sz w:val="24"/>
    </w:rPr>
  </w:style>
  <w:style w:type="paragraph" w:customStyle="1" w:styleId="23">
    <w:name w:val="表格文字"/>
    <w:basedOn w:val="1"/>
    <w:qFormat/>
    <w:uiPriority w:val="0"/>
    <w:pPr>
      <w:widowControl/>
      <w:spacing w:line="360" w:lineRule="auto"/>
      <w:jc w:val="left"/>
    </w:pPr>
    <w:rPr>
      <w:rFonts w:ascii="宋体" w:hAnsi="宋体" w:eastAsia="宋体" w:cs="Times New Roman"/>
      <w:color w:val="000000"/>
      <w:kern w:val="0"/>
      <w:sz w:val="20"/>
      <w:szCs w:val="21"/>
    </w:rPr>
  </w:style>
  <w:style w:type="paragraph" w:customStyle="1" w:styleId="24">
    <w:name w:val="正文标题一"/>
    <w:basedOn w:val="1"/>
    <w:qFormat/>
    <w:uiPriority w:val="0"/>
    <w:pPr>
      <w:outlineLvl w:val="0"/>
    </w:pPr>
    <w:rPr>
      <w:rFonts w:ascii="Times New Roman" w:hAnsi="Times New Roman" w:eastAsia="黑体" w:cs="Times New Roman"/>
      <w:bCs/>
      <w:sz w:val="24"/>
      <w:szCs w:val="20"/>
    </w:rPr>
  </w:style>
  <w:style w:type="paragraph" w:styleId="25">
    <w:name w:val="List Paragraph"/>
    <w:basedOn w:val="1"/>
    <w:qFormat/>
    <w:uiPriority w:val="99"/>
    <w:pPr>
      <w:ind w:firstLine="420" w:firstLineChars="200"/>
    </w:pPr>
  </w:style>
  <w:style w:type="paragraph" w:customStyle="1" w:styleId="26">
    <w:name w:val="列出段落2"/>
    <w:basedOn w:val="1"/>
    <w:qFormat/>
    <w:uiPriority w:val="99"/>
    <w:pPr>
      <w:ind w:firstLine="420" w:firstLineChars="200"/>
    </w:pPr>
    <w:rPr>
      <w:rFonts w:ascii="Times New Roman" w:hAnsi="Times New Roman" w:eastAsia="宋体" w:cs="Times New Roman"/>
      <w:szCs w:val="20"/>
    </w:rPr>
  </w:style>
  <w:style w:type="paragraph" w:customStyle="1" w:styleId="27">
    <w:name w:val="Normal Paragraph"/>
    <w:basedOn w:val="1"/>
    <w:qFormat/>
    <w:uiPriority w:val="0"/>
    <w:pPr>
      <w:widowControl/>
      <w:spacing w:before="120" w:line="360" w:lineRule="auto"/>
      <w:ind w:firstLine="425"/>
    </w:pPr>
    <w:rPr>
      <w:rFonts w:ascii="Times New Roman" w:hAnsi="Times New Roman" w:eastAsia="宋体" w:cs="Times New Roman"/>
      <w:kern w:val="0"/>
      <w:sz w:val="24"/>
      <w:szCs w:val="20"/>
    </w:rPr>
  </w:style>
  <w:style w:type="paragraph" w:customStyle="1" w:styleId="28">
    <w:name w:val="p1"/>
    <w:basedOn w:val="1"/>
    <w:qFormat/>
    <w:uiPriority w:val="0"/>
    <w:pPr>
      <w:jc w:val="left"/>
    </w:pPr>
    <w:rPr>
      <w:rFonts w:ascii="pingfang sc" w:hAnsi="pingfang sc" w:eastAsia="pingfang sc" w:cs="Times New Roman"/>
      <w:color w:val="000000"/>
      <w:kern w:val="0"/>
      <w:sz w:val="16"/>
      <w:szCs w:val="16"/>
    </w:rPr>
  </w:style>
  <w:style w:type="paragraph" w:styleId="29">
    <w:name w:val="No Spacing"/>
    <w:qFormat/>
    <w:uiPriority w:val="1"/>
    <w:pPr>
      <w:widowControl w:val="0"/>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paragraph" w:customStyle="1" w:styleId="30">
    <w:name w:val="正文_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
    <w:name w:val="正文_2"/>
    <w:qFormat/>
    <w:uiPriority w:val="0"/>
    <w:pPr>
      <w:widowControl w:val="0"/>
      <w:jc w:val="both"/>
    </w:pPr>
    <w:rPr>
      <w:rFonts w:ascii="Calibri" w:hAnsi="Calibri" w:eastAsia="宋体" w:cs="Times New Roman"/>
      <w:kern w:val="2"/>
      <w:sz w:val="21"/>
      <w:szCs w:val="22"/>
      <w:lang w:val="en-US" w:eastAsia="zh-CN" w:bidi="ar-SA"/>
    </w:rPr>
  </w:style>
  <w:style w:type="character" w:customStyle="1" w:styleId="32">
    <w:name w:val="font11"/>
    <w:basedOn w:val="17"/>
    <w:qFormat/>
    <w:uiPriority w:val="0"/>
    <w:rPr>
      <w:rFonts w:hint="eastAsia" w:ascii="仿宋" w:hAnsi="仿宋" w:eastAsia="仿宋" w:cs="仿宋"/>
      <w:color w:val="000000"/>
      <w:sz w:val="22"/>
      <w:szCs w:val="22"/>
      <w:u w:val="none"/>
    </w:rPr>
  </w:style>
  <w:style w:type="character" w:customStyle="1" w:styleId="33">
    <w:name w:val="font21"/>
    <w:basedOn w:val="17"/>
    <w:qFormat/>
    <w:uiPriority w:val="0"/>
    <w:rPr>
      <w:rFonts w:hint="eastAsia" w:ascii="宋体" w:hAnsi="宋体" w:eastAsia="宋体" w:cs="宋体"/>
      <w:color w:val="000000"/>
      <w:sz w:val="22"/>
      <w:szCs w:val="22"/>
      <w:u w:val="none"/>
    </w:rPr>
  </w:style>
  <w:style w:type="paragraph" w:customStyle="1" w:styleId="34">
    <w:name w:val="Table Text"/>
    <w:basedOn w:val="1"/>
    <w:semiHidden/>
    <w:qFormat/>
    <w:uiPriority w:val="0"/>
    <w:rPr>
      <w:rFonts w:ascii="宋体" w:hAnsi="宋体" w:eastAsia="宋体" w:cs="宋体"/>
      <w:sz w:val="24"/>
      <w:lang w:eastAsia="en-US"/>
    </w:rPr>
  </w:style>
  <w:style w:type="paragraph" w:customStyle="1" w:styleId="35">
    <w:name w:val="1-正文"/>
    <w:basedOn w:val="1"/>
    <w:qFormat/>
    <w:uiPriority w:val="0"/>
    <w:pPr>
      <w:tabs>
        <w:tab w:val="left" w:pos="8505"/>
      </w:tabs>
      <w:overflowPunct w:val="0"/>
      <w:spacing w:line="554" w:lineRule="exact"/>
      <w:ind w:firstLine="200" w:firstLineChars="200"/>
    </w:pPr>
    <w:rPr>
      <w:rFonts w:ascii="Times New Roman" w:hAnsi="Times New Roman" w:eastAsia="仿宋_GB2312"/>
      <w:sz w:val="30"/>
      <w:szCs w:val="32"/>
    </w:rPr>
  </w:style>
  <w:style w:type="paragraph" w:customStyle="1" w:styleId="36">
    <w:name w:val="TOC 标题1"/>
    <w:basedOn w:val="2"/>
    <w:next w:val="1"/>
    <w:unhideWhenUsed/>
    <w:qFormat/>
    <w:uiPriority w:val="99"/>
    <w:pPr>
      <w:widowControl/>
      <w:spacing w:before="480" w:after="0" w:line="276" w:lineRule="auto"/>
      <w:jc w:val="left"/>
      <w:outlineLvl w:val="9"/>
    </w:pPr>
    <w:rPr>
      <w:rFonts w:ascii="Cambria" w:hAnsi="Cambria"/>
      <w:color w:val="366091"/>
      <w:kern w:val="0"/>
      <w:sz w:val="28"/>
      <w:szCs w:val="28"/>
    </w:rPr>
  </w:style>
  <w:style w:type="paragraph" w:customStyle="1" w:styleId="37">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header" Target="header1.xml"/><Relationship Id="rId29" Type="http://schemas.openxmlformats.org/officeDocument/2006/relationships/customXml" Target="../customXml/item1.xml"/><Relationship Id="rId28" Type="http://schemas.openxmlformats.org/officeDocument/2006/relationships/image" Target="media/image1.png"/><Relationship Id="rId27" Type="http://schemas.openxmlformats.org/officeDocument/2006/relationships/theme" Target="theme/theme1.xml"/><Relationship Id="rId26" Type="http://schemas.openxmlformats.org/officeDocument/2006/relationships/footer" Target="footer13.xml"/><Relationship Id="rId25" Type="http://schemas.openxmlformats.org/officeDocument/2006/relationships/header" Target="header11.xml"/><Relationship Id="rId24" Type="http://schemas.openxmlformats.org/officeDocument/2006/relationships/footer" Target="footer12.xml"/><Relationship Id="rId23" Type="http://schemas.openxmlformats.org/officeDocument/2006/relationships/header" Target="header10.xml"/><Relationship Id="rId22" Type="http://schemas.openxmlformats.org/officeDocument/2006/relationships/footer" Target="footer11.xml"/><Relationship Id="rId21" Type="http://schemas.openxmlformats.org/officeDocument/2006/relationships/header" Target="header9.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62</Pages>
  <Words>22601</Words>
  <Characters>24271</Characters>
  <Lines>233</Lines>
  <Paragraphs>65</Paragraphs>
  <TotalTime>17</TotalTime>
  <ScaleCrop>false</ScaleCrop>
  <LinksUpToDate>false</LinksUpToDate>
  <CharactersWithSpaces>28838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2024-07-30T09:25:00Z</dcterms:created>
  <dc:creator>Steve</dc:creator>
  <cp:lastModifiedBy>n</cp:lastModifiedBy>
  <cp:lastPrinted>2025-11-21T02:10:00Z</cp:lastPrinted>
  <dcterms:modified xsi:type="dcterms:W3CDTF">2026-06-05T03:18:59Z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015D58ACE6634FB0B0E647B5DD9D77BB_13</vt:lpwstr>
  </property>
  <property fmtid="{D5CDD505-2E9C-101B-9397-08002B2CF9AE}" pid="4" name="KSOTemplateDocerSaveRecord">
    <vt:lpwstr>eyJoZGlkIjoiNThkZTc0MTFlZTAzNTg2NGZlZDZiNGZkYjI1YzgxMGEiLCJ1c2VySWQiOiIyMDM1ODA4ODAifQ==</vt:lpwstr>
  </property>
</Properties>
</file>