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200" w:line="500" w:lineRule="exact"/>
        <w:ind w:right="0" w:firstLine="0"/>
        <w:jc w:val="center"/>
        <w:rPr>
          <w:rFonts w:hint="default" w:ascii="仿宋" w:hAnsi="Times New Roman" w:eastAsia="Times New Roman"/>
          <w:b/>
          <w:color w:val="auto"/>
          <w:position w:val="0"/>
          <w:sz w:val="24"/>
          <w:szCs w:val="24"/>
        </w:rPr>
      </w:pPr>
      <w:bookmarkStart w:id="0" w:name="_GoBack"/>
      <w:r>
        <w:rPr>
          <w:rFonts w:hint="default" w:ascii="仿宋" w:hAnsi="仿宋" w:eastAsia="仿宋"/>
          <w:b/>
          <w:color w:val="auto"/>
          <w:position w:val="0"/>
          <w:sz w:val="24"/>
          <w:szCs w:val="24"/>
        </w:rPr>
        <w:t>投标人须知前附表</w:t>
      </w:r>
    </w:p>
    <w:bookmarkEnd w:id="0"/>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7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numPr>
                <w:ilvl w:val="0"/>
                <w:numId w:val="0"/>
              </w:numPr>
              <w:autoSpaceDE/>
              <w:autoSpaceDN/>
              <w:snapToGrid w:val="0"/>
              <w:spacing w:before="0" w:after="200" w:line="400" w:lineRule="exact"/>
              <w:ind w:right="0" w:firstLine="0"/>
              <w:jc w:val="center"/>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项号</w:t>
            </w:r>
          </w:p>
        </w:tc>
        <w:tc>
          <w:tcPr>
            <w:tcW w:w="7837" w:type="dxa"/>
            <w:tcBorders>
              <w:top w:val="single" w:color="auto" w:sz="12" w:space="0"/>
              <w:right w:val="single" w:color="auto" w:sz="12" w:space="0"/>
            </w:tcBorders>
            <w:vAlign w:val="center"/>
          </w:tcPr>
          <w:p>
            <w:pPr>
              <w:numPr>
                <w:ilvl w:val="0"/>
                <w:numId w:val="0"/>
              </w:numPr>
              <w:autoSpaceDE/>
              <w:autoSpaceDN/>
              <w:snapToGrid w:val="0"/>
              <w:spacing w:before="0" w:after="200" w:line="400" w:lineRule="exact"/>
              <w:ind w:right="0" w:firstLine="0"/>
              <w:jc w:val="center"/>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内  容  规  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w:t>
            </w:r>
          </w:p>
        </w:tc>
        <w:tc>
          <w:tcPr>
            <w:tcW w:w="7837" w:type="dxa"/>
            <w:tcBorders>
              <w:right w:val="single" w:color="auto" w:sz="12" w:space="0"/>
            </w:tcBorders>
            <w:vAlign w:val="top"/>
          </w:tcPr>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工程名称：</w:t>
            </w:r>
            <w:r>
              <w:rPr>
                <w:rFonts w:hint="default" w:ascii="仿宋" w:hAnsi="仿宋" w:eastAsia="仿宋"/>
                <w:color w:val="auto"/>
                <w:position w:val="0"/>
                <w:sz w:val="24"/>
                <w:szCs w:val="24"/>
              </w:rPr>
              <w:t>恩施大峡谷龙船调剧场灯光控制信号工程。</w:t>
            </w:r>
          </w:p>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建设地点：</w:t>
            </w:r>
            <w:r>
              <w:rPr>
                <w:rFonts w:hint="default" w:ascii="仿宋" w:hAnsi="仿宋" w:eastAsia="仿宋"/>
                <w:color w:val="auto"/>
                <w:position w:val="0"/>
                <w:sz w:val="24"/>
                <w:szCs w:val="24"/>
              </w:rPr>
              <w:t>恩施市大峡谷景区内</w:t>
            </w:r>
          </w:p>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建设规模：</w:t>
            </w:r>
            <w:r>
              <w:rPr>
                <w:rFonts w:hint="default" w:ascii="仿宋" w:hAnsi="仿宋" w:eastAsia="仿宋"/>
                <w:color w:val="auto"/>
                <w:position w:val="0"/>
                <w:sz w:val="24"/>
                <w:szCs w:val="24"/>
              </w:rPr>
              <w:t>详见设计文件</w:t>
            </w:r>
          </w:p>
          <w:p>
            <w:pPr>
              <w:numPr>
                <w:ilvl w:val="0"/>
                <w:numId w:val="0"/>
              </w:numPr>
              <w:autoSpaceDE/>
              <w:autoSpaceDN/>
              <w:snapToGrid w:val="0"/>
              <w:spacing w:before="0" w:after="0" w:line="400" w:lineRule="exact"/>
              <w:ind w:right="0" w:firstLine="0"/>
              <w:jc w:val="both"/>
              <w:rPr>
                <w:rFonts w:hint="default" w:ascii="仿宋" w:hAnsi="Times New Roman" w:eastAsia="Times New Roman"/>
                <w:color w:val="FF0000"/>
                <w:position w:val="0"/>
                <w:sz w:val="24"/>
                <w:szCs w:val="24"/>
              </w:rPr>
            </w:pPr>
            <w:r>
              <w:rPr>
                <w:rFonts w:hint="default" w:ascii="仿宋" w:hAnsi="仿宋" w:eastAsia="仿宋"/>
                <w:b/>
                <w:color w:val="auto"/>
                <w:position w:val="0"/>
                <w:sz w:val="24"/>
                <w:szCs w:val="24"/>
              </w:rPr>
              <w:t>合同形式：</w:t>
            </w:r>
            <w:r>
              <w:rPr>
                <w:rFonts w:hint="default" w:ascii="仿宋" w:hAnsi="仿宋" w:eastAsia="仿宋"/>
                <w:color w:val="auto"/>
                <w:position w:val="0"/>
                <w:sz w:val="24"/>
                <w:szCs w:val="24"/>
              </w:rPr>
              <w:t xml:space="preserve">固定单价合同       </w:t>
            </w:r>
            <w:r>
              <w:rPr>
                <w:rFonts w:hint="default" w:ascii="仿宋" w:hAnsi="仿宋" w:eastAsia="仿宋"/>
                <w:color w:val="FF0000"/>
                <w:positio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2</w:t>
            </w:r>
          </w:p>
        </w:tc>
        <w:tc>
          <w:tcPr>
            <w:tcW w:w="7837" w:type="dxa"/>
            <w:tcBorders>
              <w:right w:val="single" w:color="auto" w:sz="12" w:space="0"/>
            </w:tcBorders>
            <w:vAlign w:val="center"/>
          </w:tcPr>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采购人：</w:t>
            </w:r>
            <w:r>
              <w:rPr>
                <w:rFonts w:hint="default" w:ascii="仿宋" w:hAnsi="仿宋" w:eastAsia="仿宋"/>
                <w:color w:val="auto"/>
                <w:position w:val="0"/>
                <w:sz w:val="24"/>
                <w:szCs w:val="24"/>
              </w:rPr>
              <w:t>恩施生态文化旅游发展有限公司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3</w:t>
            </w:r>
          </w:p>
        </w:tc>
        <w:tc>
          <w:tcPr>
            <w:tcW w:w="7837" w:type="dxa"/>
            <w:tcBorders>
              <w:right w:val="single" w:color="auto" w:sz="12" w:space="0"/>
            </w:tcBorders>
            <w:vAlign w:val="center"/>
          </w:tcPr>
          <w:p>
            <w:pPr>
              <w:numPr>
                <w:ilvl w:val="0"/>
                <w:numId w:val="0"/>
              </w:numPr>
              <w:autoSpaceDE/>
              <w:autoSpaceDN/>
              <w:snapToGrid w:val="0"/>
              <w:spacing w:before="0" w:after="0" w:line="400" w:lineRule="exact"/>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工程质量要求：</w:t>
            </w:r>
            <w:r>
              <w:rPr>
                <w:rFonts w:hint="default" w:ascii="仿宋" w:hAnsi="仿宋" w:eastAsia="仿宋"/>
                <w:color w:val="auto"/>
                <w:position w:val="0"/>
                <w:sz w:val="24"/>
                <w:szCs w:val="24"/>
              </w:rPr>
              <w:t>按照国家相关验收规范要求，一次性验收合格。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4</w:t>
            </w:r>
          </w:p>
        </w:tc>
        <w:tc>
          <w:tcPr>
            <w:tcW w:w="7837" w:type="dxa"/>
            <w:tcBorders>
              <w:right w:val="single" w:color="auto" w:sz="12" w:space="0"/>
            </w:tcBorders>
            <w:vAlign w:val="center"/>
          </w:tcPr>
          <w:p>
            <w:pPr>
              <w:numPr>
                <w:ilvl w:val="0"/>
                <w:numId w:val="0"/>
              </w:numPr>
              <w:autoSpaceDE/>
              <w:autoSpaceDN/>
              <w:snapToGrid w:val="0"/>
              <w:spacing w:before="0" w:after="0" w:line="360" w:lineRule="auto"/>
              <w:ind w:right="0" w:firstLine="0"/>
              <w:jc w:val="both"/>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工期要求：</w:t>
            </w:r>
            <w:r>
              <w:rPr>
                <w:rFonts w:hint="default" w:ascii="仿宋" w:hAnsi="仿宋" w:eastAsia="仿宋"/>
                <w:color w:val="auto"/>
                <w:position w:val="0"/>
                <w:sz w:val="24"/>
                <w:szCs w:val="24"/>
                <w:u w:val="single"/>
              </w:rPr>
              <w:t xml:space="preserve"> </w:t>
            </w:r>
            <w:r>
              <w:rPr>
                <w:rFonts w:hint="eastAsia" w:ascii="仿宋" w:hAnsi="仿宋" w:eastAsia="仿宋"/>
                <w:color w:val="auto"/>
                <w:position w:val="0"/>
                <w:sz w:val="24"/>
                <w:szCs w:val="24"/>
                <w:u w:val="single"/>
                <w:lang w:val="en-US" w:eastAsia="zh-CN"/>
              </w:rPr>
              <w:t>25</w:t>
            </w:r>
            <w:r>
              <w:rPr>
                <w:rFonts w:hint="default" w:ascii="仿宋" w:hAnsi="仿宋" w:eastAsia="仿宋"/>
                <w:color w:val="auto"/>
                <w:position w:val="0"/>
                <w:sz w:val="24"/>
                <w:szCs w:val="24"/>
                <w:u w:val="single"/>
              </w:rPr>
              <w:t xml:space="preserve"> </w:t>
            </w:r>
            <w:r>
              <w:rPr>
                <w:rFonts w:hint="default" w:ascii="仿宋" w:hAnsi="仿宋" w:eastAsia="仿宋"/>
                <w:color w:val="auto"/>
                <w:position w:val="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5</w:t>
            </w:r>
          </w:p>
        </w:tc>
        <w:tc>
          <w:tcPr>
            <w:tcW w:w="7837" w:type="dxa"/>
            <w:tcBorders>
              <w:right w:val="single" w:color="auto" w:sz="12" w:space="0"/>
            </w:tcBorders>
            <w:vAlign w:val="top"/>
          </w:tcPr>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投标人资格条件：</w:t>
            </w:r>
            <w:r>
              <w:rPr>
                <w:rFonts w:hint="default" w:ascii="仿宋" w:hAnsi="仿宋" w:eastAsia="仿宋"/>
                <w:color w:val="auto"/>
                <w:position w:val="0"/>
                <w:sz w:val="24"/>
                <w:szCs w:val="24"/>
              </w:rPr>
              <w:t>详见谈判公告第7条。其中：“2015年01月至今独立承担过类似工程项目”，要求在开标会上提供合同原件，并在响应文件“商务文件”“证明投标人合格的资格文件”中提供合同复印件，不符合上述要求的，将视为资格审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6</w:t>
            </w:r>
          </w:p>
        </w:tc>
        <w:tc>
          <w:tcPr>
            <w:tcW w:w="7837" w:type="dxa"/>
            <w:tcBorders>
              <w:right w:val="single" w:color="auto" w:sz="12" w:space="0"/>
            </w:tcBorders>
            <w:vAlign w:val="top"/>
          </w:tcPr>
          <w:p>
            <w:pPr>
              <w:numPr>
                <w:ilvl w:val="0"/>
                <w:numId w:val="0"/>
              </w:numPr>
              <w:autoSpaceDE/>
              <w:autoSpaceDN/>
              <w:snapToGrid w:val="0"/>
              <w:spacing w:before="0" w:after="0" w:line="400" w:lineRule="exact"/>
              <w:ind w:right="0" w:firstLine="0"/>
              <w:jc w:val="left"/>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投标报价及费用：</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（1）本项目投标以人民币报价。</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（2）不论投标结果如何，投标人均应自行承担所有与投标有关的全部费用。</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（3）投标人应充分考虑项目实际情况，结合施工图自主报价。</w:t>
            </w:r>
          </w:p>
          <w:p>
            <w:pPr>
              <w:numPr>
                <w:ilvl w:val="0"/>
                <w:numId w:val="0"/>
              </w:numPr>
              <w:autoSpaceDE/>
              <w:autoSpaceDN/>
              <w:snapToGrid w:val="0"/>
              <w:spacing w:before="0" w:after="0" w:line="4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（4）投标报价中应包含按相关规范要求规定的检测、检验费用。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7</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b/>
                <w:color w:val="FF0000"/>
                <w:position w:val="0"/>
                <w:sz w:val="24"/>
                <w:szCs w:val="24"/>
              </w:rPr>
            </w:pPr>
            <w:r>
              <w:rPr>
                <w:rFonts w:hint="default" w:ascii="仿宋" w:hAnsi="仿宋" w:eastAsia="仿宋"/>
                <w:b/>
                <w:color w:val="auto"/>
                <w:position w:val="0"/>
                <w:sz w:val="24"/>
                <w:szCs w:val="24"/>
              </w:rPr>
              <w:t>肆拾陆万零陆佰肆拾柒元贰角叁分（￥460647.23元）（最高限价）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8</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现场踏勘：</w:t>
            </w:r>
            <w:r>
              <w:rPr>
                <w:rFonts w:hint="default" w:ascii="仿宋" w:hAnsi="仿宋" w:eastAsia="仿宋"/>
                <w:color w:val="auto"/>
                <w:position w:val="0"/>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pPr>
              <w:numPr>
                <w:ilvl w:val="0"/>
                <w:numId w:val="0"/>
              </w:numPr>
              <w:autoSpaceDE/>
              <w:autoSpaceDN/>
              <w:snapToGrid w:val="0"/>
              <w:spacing w:before="0" w:after="0" w:line="360" w:lineRule="auto"/>
              <w:ind w:right="0" w:firstLine="0"/>
              <w:jc w:val="left"/>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现场联系人：</w:t>
            </w:r>
            <w:r>
              <w:rPr>
                <w:rFonts w:hint="eastAsia" w:ascii="仿宋" w:hAnsi="仿宋" w:eastAsia="仿宋"/>
                <w:color w:val="auto"/>
                <w:position w:val="0"/>
                <w:sz w:val="24"/>
                <w:szCs w:val="24"/>
                <w:lang w:eastAsia="zh-CN"/>
              </w:rPr>
              <w:t>姚</w:t>
            </w:r>
            <w:r>
              <w:rPr>
                <w:rFonts w:hint="default" w:ascii="仿宋" w:hAnsi="仿宋" w:eastAsia="仿宋"/>
                <w:color w:val="auto"/>
                <w:position w:val="0"/>
                <w:sz w:val="24"/>
                <w:szCs w:val="24"/>
              </w:rPr>
              <w:t>经理</w:t>
            </w:r>
            <w:r>
              <w:rPr>
                <w:rFonts w:hint="eastAsia" w:ascii="仿宋" w:hAnsi="仿宋" w:eastAsia="仿宋"/>
                <w:color w:val="auto"/>
                <w:position w:val="0"/>
                <w:sz w:val="24"/>
                <w:szCs w:val="24"/>
                <w:lang w:val="en-US" w:eastAsia="zh-CN"/>
              </w:rPr>
              <w:t>18371811555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9</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投标人提出疑问的截止时间：</w:t>
            </w:r>
            <w:r>
              <w:rPr>
                <w:rFonts w:hint="default" w:ascii="仿宋" w:hAnsi="仿宋" w:eastAsia="仿宋"/>
                <w:b/>
                <w:color w:val="FF0000"/>
                <w:position w:val="0"/>
                <w:sz w:val="24"/>
                <w:szCs w:val="24"/>
              </w:rPr>
              <w:t>2018年0</w:t>
            </w:r>
            <w:r>
              <w:rPr>
                <w:rFonts w:hint="eastAsia" w:ascii="仿宋" w:hAnsi="仿宋" w:eastAsia="仿宋"/>
                <w:b/>
                <w:color w:val="FF0000"/>
                <w:position w:val="0"/>
                <w:sz w:val="24"/>
                <w:szCs w:val="24"/>
                <w:lang w:val="en-US" w:eastAsia="zh-CN"/>
              </w:rPr>
              <w:t>3</w:t>
            </w:r>
            <w:r>
              <w:rPr>
                <w:rFonts w:hint="default" w:ascii="仿宋" w:hAnsi="仿宋" w:eastAsia="仿宋"/>
                <w:b/>
                <w:color w:val="FF0000"/>
                <w:position w:val="0"/>
                <w:sz w:val="24"/>
                <w:szCs w:val="24"/>
              </w:rPr>
              <w:t>月2</w:t>
            </w:r>
            <w:r>
              <w:rPr>
                <w:rFonts w:hint="eastAsia" w:ascii="仿宋" w:hAnsi="仿宋" w:eastAsia="仿宋"/>
                <w:b/>
                <w:color w:val="FF0000"/>
                <w:position w:val="0"/>
                <w:sz w:val="24"/>
                <w:szCs w:val="24"/>
                <w:lang w:val="en-US" w:eastAsia="zh-CN"/>
              </w:rPr>
              <w:t>8</w:t>
            </w:r>
            <w:r>
              <w:rPr>
                <w:rFonts w:hint="default" w:ascii="仿宋" w:hAnsi="仿宋" w:eastAsia="仿宋"/>
                <w:b/>
                <w:color w:val="FF0000"/>
                <w:position w:val="0"/>
                <w:sz w:val="24"/>
                <w:szCs w:val="24"/>
              </w:rPr>
              <w:t>日17时30分。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10</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谈判文件的补充、修改、澄清的截止时间：</w:t>
            </w:r>
            <w:r>
              <w:rPr>
                <w:rFonts w:hint="default" w:ascii="仿宋" w:hAnsi="仿宋" w:eastAsia="仿宋"/>
                <w:b/>
                <w:color w:val="FF0000"/>
                <w:position w:val="0"/>
                <w:sz w:val="24"/>
                <w:szCs w:val="24"/>
              </w:rPr>
              <w:t>2018年0</w:t>
            </w:r>
            <w:r>
              <w:rPr>
                <w:rFonts w:hint="eastAsia" w:ascii="仿宋" w:hAnsi="仿宋" w:eastAsia="仿宋"/>
                <w:b/>
                <w:color w:val="FF0000"/>
                <w:position w:val="0"/>
                <w:sz w:val="24"/>
                <w:szCs w:val="24"/>
                <w:lang w:val="en-US" w:eastAsia="zh-CN"/>
              </w:rPr>
              <w:t>3</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30</w:t>
            </w:r>
            <w:r>
              <w:rPr>
                <w:rFonts w:hint="default" w:ascii="仿宋" w:hAnsi="仿宋" w:eastAsia="仿宋"/>
                <w:b/>
                <w:color w:val="FF0000"/>
                <w:position w:val="0"/>
                <w:sz w:val="24"/>
                <w:szCs w:val="24"/>
              </w:rPr>
              <w:t>日12时</w:t>
            </w:r>
            <w:r>
              <w:rPr>
                <w:rFonts w:hint="default" w:ascii="仿宋" w:hAnsi="仿宋" w:eastAsia="仿宋"/>
                <w:b/>
                <w:color w:val="auto"/>
                <w:positio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11</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b/>
                <w:color w:val="auto"/>
                <w:position w:val="0"/>
                <w:sz w:val="24"/>
                <w:szCs w:val="24"/>
              </w:rPr>
              <w:t>响应文件组成：</w:t>
            </w:r>
            <w:r>
              <w:rPr>
                <w:rFonts w:hint="default" w:ascii="仿宋" w:hAnsi="仿宋" w:eastAsia="仿宋"/>
                <w:color w:val="auto"/>
                <w:position w:val="0"/>
                <w:sz w:val="24"/>
                <w:szCs w:val="24"/>
              </w:rPr>
              <w:t>响应文件由商务文件、技术文件和报价文件组成（装订成一册）。响应文件一式伍份（正本壹份，副本肆份）。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12</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投标有效期：</w:t>
            </w:r>
            <w:r>
              <w:rPr>
                <w:rFonts w:hint="default" w:ascii="仿宋" w:hAnsi="仿宋" w:eastAsia="仿宋"/>
                <w:color w:val="FF0000"/>
                <w:position w:val="0"/>
                <w:sz w:val="24"/>
                <w:szCs w:val="24"/>
              </w:rPr>
              <w:t>投标截止日起60日</w:t>
            </w:r>
            <w:r>
              <w:rPr>
                <w:rFonts w:hint="default" w:ascii="仿宋" w:hAnsi="仿宋" w:eastAsia="仿宋"/>
                <w:color w:val="auto"/>
                <w:positio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13</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投标截止时间：详见谈判公告。</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响应文件递交地点：详见谈判公告。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14</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b/>
                <w:color w:val="auto"/>
                <w:position w:val="0"/>
                <w:sz w:val="24"/>
                <w:szCs w:val="24"/>
              </w:rPr>
            </w:pPr>
            <w:r>
              <w:rPr>
                <w:rFonts w:hint="default" w:ascii="仿宋" w:hAnsi="仿宋" w:eastAsia="仿宋"/>
                <w:b/>
                <w:color w:val="auto"/>
                <w:position w:val="0"/>
                <w:sz w:val="24"/>
                <w:szCs w:val="24"/>
              </w:rPr>
              <w:t>响应文件递交截止时间：</w:t>
            </w:r>
            <w:r>
              <w:rPr>
                <w:rFonts w:hint="default" w:ascii="仿宋" w:hAnsi="仿宋" w:eastAsia="仿宋"/>
                <w:b/>
                <w:color w:val="FF0000"/>
                <w:position w:val="0"/>
                <w:sz w:val="24"/>
                <w:szCs w:val="24"/>
              </w:rPr>
              <w:t>2018年0</w:t>
            </w:r>
            <w:r>
              <w:rPr>
                <w:rFonts w:hint="eastAsia" w:ascii="仿宋" w:hAnsi="仿宋" w:eastAsia="仿宋"/>
                <w:b/>
                <w:color w:val="FF0000"/>
                <w:position w:val="0"/>
                <w:sz w:val="24"/>
                <w:szCs w:val="24"/>
                <w:lang w:val="en-US" w:eastAsia="zh-CN"/>
              </w:rPr>
              <w:t>4</w:t>
            </w:r>
            <w:r>
              <w:rPr>
                <w:rFonts w:hint="default" w:ascii="仿宋" w:hAnsi="仿宋" w:eastAsia="仿宋"/>
                <w:b/>
                <w:color w:val="FF0000"/>
                <w:position w:val="0"/>
                <w:sz w:val="24"/>
                <w:szCs w:val="24"/>
              </w:rPr>
              <w:t>月</w:t>
            </w:r>
            <w:r>
              <w:rPr>
                <w:rFonts w:hint="eastAsia" w:ascii="仿宋" w:hAnsi="仿宋" w:eastAsia="仿宋"/>
                <w:b/>
                <w:color w:val="FF0000"/>
                <w:position w:val="0"/>
                <w:sz w:val="24"/>
                <w:szCs w:val="24"/>
                <w:lang w:val="en-US" w:eastAsia="zh-CN"/>
              </w:rPr>
              <w:t>01</w:t>
            </w:r>
            <w:r>
              <w:rPr>
                <w:rFonts w:hint="default" w:ascii="仿宋" w:hAnsi="仿宋" w:eastAsia="仿宋"/>
                <w:b/>
                <w:color w:val="FF0000"/>
                <w:position w:val="0"/>
                <w:sz w:val="24"/>
                <w:szCs w:val="24"/>
              </w:rPr>
              <w:t>日09时。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15</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开标时间：详见谈判公告。</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开标地点：详见谈判公告。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16</w:t>
            </w:r>
          </w:p>
        </w:tc>
        <w:tc>
          <w:tcPr>
            <w:tcW w:w="7837" w:type="dxa"/>
            <w:tcBorders>
              <w:right w:val="single" w:color="auto" w:sz="12" w:space="0"/>
            </w:tcBorders>
            <w:vAlign w:val="top"/>
          </w:tcPr>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原件携带要求：</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投标人应在开标会现场提交下列资格证明材料：</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1.1</w:t>
            </w:r>
            <w:r>
              <w:rPr>
                <w:rFonts w:hint="default" w:ascii="仿宋" w:hAnsi="仿宋" w:eastAsia="仿宋"/>
                <w:color w:val="auto"/>
                <w:position w:val="0"/>
                <w:sz w:val="24"/>
                <w:szCs w:val="24"/>
              </w:rPr>
              <w:t>有效的企业法人营业执照副本或事业单位法人证书副本，均为原件；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1.2</w:t>
            </w:r>
            <w:r>
              <w:rPr>
                <w:rFonts w:hint="eastAsia" w:ascii="仿宋" w:hAnsi="仿宋" w:eastAsia="仿宋"/>
                <w:color w:val="auto"/>
                <w:position w:val="0"/>
                <w:sz w:val="24"/>
                <w:szCs w:val="24"/>
                <w:lang w:eastAsia="zh-CN"/>
              </w:rPr>
              <w:t>企业</w:t>
            </w:r>
            <w:r>
              <w:rPr>
                <w:rFonts w:hint="default" w:ascii="仿宋" w:hAnsi="仿宋" w:eastAsia="仿宋"/>
                <w:color w:val="auto"/>
                <w:position w:val="0"/>
                <w:sz w:val="24"/>
                <w:szCs w:val="24"/>
              </w:rPr>
              <w:t>资质证书，均为原件；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 xml:space="preserve">1.3 </w:t>
            </w:r>
            <w:r>
              <w:rPr>
                <w:rFonts w:hint="default" w:ascii="仿宋" w:hAnsi="仿宋" w:eastAsia="仿宋"/>
                <w:color w:val="auto"/>
                <w:position w:val="0"/>
                <w:sz w:val="24"/>
                <w:szCs w:val="24"/>
              </w:rPr>
              <w:t>投标人资格条件中要求的类似业绩：2015年01月至今独立承担过类似工程项目的合同书原件；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1.4</w:t>
            </w:r>
            <w:r>
              <w:rPr>
                <w:rFonts w:hint="default" w:ascii="仿宋" w:hAnsi="仿宋" w:eastAsia="仿宋"/>
                <w:color w:val="auto"/>
                <w:position w:val="0"/>
                <w:sz w:val="24"/>
                <w:szCs w:val="24"/>
              </w:rPr>
              <w:t>项目负责人注册证书原件；</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1.5近三年财务审计报告（2014、2015、2016年，企业成立不足三年的根据实际情况提供）；</w:t>
            </w:r>
          </w:p>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1.6《检查机关行贿犯罪档案查询结果告知函》；</w:t>
            </w:r>
          </w:p>
          <w:p>
            <w:pPr>
              <w:numPr>
                <w:ilvl w:val="0"/>
                <w:numId w:val="0"/>
              </w:numPr>
              <w:autoSpaceDE/>
              <w:autoSpaceDN/>
              <w:snapToGrid w:val="0"/>
              <w:spacing w:before="0" w:after="0" w:line="360" w:lineRule="auto"/>
              <w:ind w:right="0" w:firstLine="0"/>
              <w:jc w:val="left"/>
              <w:rPr>
                <w:rFonts w:hint="default" w:ascii="仿宋" w:hAnsi="仿宋" w:eastAsia="仿宋"/>
                <w:color w:val="auto"/>
                <w:position w:val="0"/>
                <w:sz w:val="24"/>
                <w:szCs w:val="24"/>
              </w:rPr>
            </w:pPr>
            <w:r>
              <w:rPr>
                <w:rFonts w:hint="default" w:ascii="仿宋" w:hAnsi="仿宋" w:eastAsia="仿宋"/>
                <w:color w:val="auto"/>
                <w:position w:val="0"/>
                <w:sz w:val="24"/>
                <w:szCs w:val="24"/>
              </w:rPr>
              <w:t>1.7投标人在参加投标活动前三年内，在经营活动中没有重大违法记录（提供书面声明）；没有不良行为记录（提供全国建筑市场监管公共服务平台查询记录截图和信用中国查询截图）；</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1.8不拖欠农民工工资承诺书；</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9法定代表人授权委托书（法定代表人授权他人参加开标会的情形须提供）、法定代表人或其委托代理人的身份证件，均为原件；</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）公证机关的公证书原件（应当提供证件的主要信息）；</w:t>
            </w:r>
          </w:p>
          <w:p>
            <w:pPr>
              <w:numPr>
                <w:ilvl w:val="0"/>
                <w:numId w:val="0"/>
              </w:numPr>
              <w:autoSpaceDE/>
              <w:autoSpaceDN/>
              <w:snapToGrid w:val="0"/>
              <w:spacing w:before="0" w:after="0" w:line="360" w:lineRule="auto"/>
              <w:ind w:right="0" w:firstLine="468"/>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 xml:space="preserve">   （2）证件原件办理年审、换证、遗失或其他客观情形不能携带至现场的，提供发证机关的证明材料原件，证明材料中应当注明证件的主要信息。</w:t>
            </w:r>
          </w:p>
          <w:p>
            <w:pPr>
              <w:numPr>
                <w:ilvl w:val="0"/>
                <w:numId w:val="0"/>
              </w:numPr>
              <w:autoSpaceDE/>
              <w:autoSpaceDN/>
              <w:snapToGrid w:val="0"/>
              <w:spacing w:before="0" w:after="0" w:line="360" w:lineRule="auto"/>
              <w:ind w:right="0" w:firstLine="0"/>
              <w:jc w:val="left"/>
              <w:rPr>
                <w:rFonts w:hint="default" w:ascii="仿宋" w:hAnsi="Times New Roman" w:eastAsia="Times New Roman"/>
                <w:color w:val="auto"/>
                <w:position w:val="0"/>
                <w:sz w:val="24"/>
                <w:szCs w:val="24"/>
              </w:rPr>
            </w:pPr>
            <w:r>
              <w:rPr>
                <w:rFonts w:hint="default" w:ascii="仿宋" w:hAnsi="Times New Roman" w:eastAsia="Times New Roman"/>
                <w:color w:val="auto"/>
                <w:position w:val="0"/>
                <w:sz w:val="24"/>
                <w:szCs w:val="24"/>
              </w:rPr>
              <w:t xml:space="preserve">2. </w:t>
            </w:r>
            <w:r>
              <w:rPr>
                <w:rFonts w:hint="default" w:ascii="仿宋" w:hAnsi="仿宋" w:eastAsia="仿宋"/>
                <w:color w:val="auto"/>
                <w:position w:val="0"/>
                <w:sz w:val="24"/>
                <w:szCs w:val="24"/>
              </w:rPr>
              <w:t>上述第</w:t>
            </w:r>
            <w:r>
              <w:rPr>
                <w:rFonts w:hint="default" w:ascii="仿宋" w:hAnsi="Times New Roman" w:eastAsia="Times New Roman"/>
                <w:color w:val="auto"/>
                <w:position w:val="0"/>
                <w:sz w:val="24"/>
                <w:szCs w:val="24"/>
              </w:rPr>
              <w:t>1</w:t>
            </w:r>
            <w:r>
              <w:rPr>
                <w:rFonts w:hint="default" w:ascii="仿宋" w:hAnsi="仿宋" w:eastAsia="仿宋"/>
                <w:color w:val="auto"/>
                <w:position w:val="0"/>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w:t>
            </w:r>
            <w:r>
              <w:rPr>
                <w:rFonts w:hint="eastAsia" w:ascii="仿宋" w:hAnsi="仿宋" w:eastAsia="仿宋"/>
                <w:color w:val="auto"/>
                <w:position w:val="0"/>
                <w:sz w:val="24"/>
                <w:szCs w:val="24"/>
                <w:lang w:eastAsia="zh-CN"/>
              </w:rPr>
              <w:t>人</w:t>
            </w:r>
            <w:r>
              <w:rPr>
                <w:rFonts w:hint="default" w:ascii="仿宋" w:hAnsi="仿宋" w:eastAsia="仿宋"/>
                <w:color w:val="auto"/>
                <w:position w:val="0"/>
                <w:sz w:val="24"/>
                <w:szCs w:val="24"/>
              </w:rPr>
              <w:t>存档，不退还）。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numPr>
                <w:ilvl w:val="0"/>
                <w:numId w:val="0"/>
              </w:numPr>
              <w:autoSpaceDE/>
              <w:autoSpaceDN/>
              <w:snapToGrid w:val="0"/>
              <w:spacing w:before="0" w:after="200" w:line="500" w:lineRule="exact"/>
              <w:ind w:right="0" w:firstLine="0"/>
              <w:jc w:val="center"/>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17</w:t>
            </w:r>
          </w:p>
        </w:tc>
        <w:tc>
          <w:tcPr>
            <w:tcW w:w="7837" w:type="dxa"/>
            <w:tcBorders>
              <w:right w:val="single" w:color="auto" w:sz="12" w:space="0"/>
            </w:tcBorders>
            <w:vAlign w:val="top"/>
          </w:tcPr>
          <w:p>
            <w:pPr>
              <w:numPr>
                <w:ilvl w:val="0"/>
                <w:numId w:val="0"/>
              </w:numPr>
              <w:autoSpaceDE/>
              <w:autoSpaceDN/>
              <w:snapToGrid w:val="0"/>
              <w:spacing w:before="0" w:after="200" w:line="500" w:lineRule="exact"/>
              <w:ind w:right="0" w:firstLine="0"/>
              <w:jc w:val="left"/>
              <w:rPr>
                <w:rFonts w:hint="default" w:ascii="仿宋" w:hAnsi="Times New Roman" w:eastAsia="Times New Roman"/>
                <w:color w:val="auto"/>
                <w:position w:val="0"/>
                <w:sz w:val="24"/>
                <w:szCs w:val="24"/>
              </w:rPr>
            </w:pPr>
            <w:r>
              <w:rPr>
                <w:rFonts w:hint="default" w:ascii="仿宋" w:hAnsi="仿宋" w:eastAsia="仿宋"/>
                <w:color w:val="auto"/>
                <w:position w:val="0"/>
                <w:sz w:val="24"/>
                <w:szCs w:val="24"/>
              </w:rPr>
              <w:t>评标办法：综合评分法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72689"/>
    <w:rsid w:val="0637268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pPr>
    <w:rPr>
      <w:rFonts w:ascii="Tahoma" w:hAnsi="Tahoma" w:eastAsia="Tahoma" w:cstheme="minorBidi"/>
      <w:w w:val="100"/>
      <w:sz w:val="22"/>
      <w:szCs w:val="22"/>
      <w:shd w:val="cle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2018-03-26T03:10:00Z</dcterms:created>
  <dc:creator>良_ヽ</dc:creator>
  <cp:lastModifiedBy>良_ヽ</cp:lastModifiedBy>
  <dcterms:modified xsi:type="dcterms:W3CDTF">2018-03-26T03:10:55Z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