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napToGrid w:val="0"/>
        <w:spacing w:before="0" w:after="200" w:line="220" w:lineRule="atLeast"/>
        <w:ind w:right="0" w:firstLine="0"/>
        <w:jc w:val="center"/>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center"/>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center"/>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0"/>
          <w:szCs w:val="40"/>
        </w:rPr>
      </w:pPr>
      <w:r>
        <w:rPr>
          <w:rFonts w:hint="default" w:ascii="宋体" w:hAnsi="宋体" w:eastAsia="宋体"/>
          <w:b/>
          <w:color w:val="auto"/>
          <w:position w:val="0"/>
          <w:sz w:val="40"/>
          <w:szCs w:val="40"/>
        </w:rPr>
        <w:t>恩施大峡谷龙船调剧场灯光控制信号工程</w:t>
      </w:r>
    </w:p>
    <w:p>
      <w:pPr>
        <w:numPr>
          <w:ilvl w:val="0"/>
          <w:numId w:val="0"/>
        </w:numPr>
        <w:autoSpaceDE/>
        <w:autoSpaceDN/>
        <w:snapToGrid w:val="0"/>
        <w:spacing w:before="0" w:after="200" w:line="220" w:lineRule="atLeast"/>
        <w:ind w:right="0" w:firstLine="0"/>
        <w:jc w:val="center"/>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center"/>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center"/>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r>
        <w:rPr>
          <w:rFonts w:hint="default" w:ascii="宋体" w:hAnsi="宋体" w:eastAsia="宋体"/>
          <w:b/>
          <w:color w:val="auto"/>
          <w:position w:val="0"/>
          <w:sz w:val="44"/>
          <w:szCs w:val="44"/>
        </w:rPr>
        <w:t>竞</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r>
        <w:rPr>
          <w:rFonts w:hint="default" w:ascii="宋体" w:hAnsi="宋体" w:eastAsia="宋体"/>
          <w:b/>
          <w:color w:val="auto"/>
          <w:position w:val="0"/>
          <w:sz w:val="44"/>
          <w:szCs w:val="44"/>
        </w:rPr>
        <w:t>争</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r>
        <w:rPr>
          <w:rFonts w:hint="default" w:ascii="宋体" w:hAnsi="宋体" w:eastAsia="宋体"/>
          <w:b/>
          <w:color w:val="auto"/>
          <w:position w:val="0"/>
          <w:sz w:val="44"/>
          <w:szCs w:val="44"/>
        </w:rPr>
        <w:t>性</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r>
        <w:rPr>
          <w:rFonts w:hint="default" w:ascii="宋体" w:hAnsi="宋体" w:eastAsia="宋体"/>
          <w:b/>
          <w:color w:val="auto"/>
          <w:position w:val="0"/>
          <w:sz w:val="44"/>
          <w:szCs w:val="44"/>
        </w:rPr>
        <w:t>谈</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r>
        <w:rPr>
          <w:rFonts w:hint="default" w:ascii="宋体" w:hAnsi="宋体" w:eastAsia="宋体"/>
          <w:b/>
          <w:color w:val="auto"/>
          <w:position w:val="0"/>
          <w:sz w:val="44"/>
          <w:szCs w:val="44"/>
        </w:rPr>
        <w:t>判</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r>
        <w:rPr>
          <w:rFonts w:hint="default" w:ascii="宋体" w:hAnsi="宋体" w:eastAsia="宋体"/>
          <w:b/>
          <w:color w:val="auto"/>
          <w:position w:val="0"/>
          <w:sz w:val="44"/>
          <w:szCs w:val="44"/>
        </w:rPr>
        <w:t>文</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r>
        <w:rPr>
          <w:rFonts w:hint="default" w:ascii="宋体" w:hAnsi="宋体" w:eastAsia="宋体"/>
          <w:b/>
          <w:color w:val="auto"/>
          <w:position w:val="0"/>
          <w:sz w:val="44"/>
          <w:szCs w:val="44"/>
        </w:rPr>
        <w:t>件</w:t>
      </w: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r>
        <w:rPr>
          <w:rFonts w:hint="default" w:ascii="宋体" w:hAnsi="宋体" w:eastAsia="宋体"/>
          <w:b/>
          <w:color w:val="auto"/>
          <w:position w:val="0"/>
          <w:sz w:val="28"/>
          <w:szCs w:val="28"/>
        </w:rPr>
        <w:t xml:space="preserve"> 采 购 人：</w:t>
      </w:r>
      <w:r>
        <w:rPr>
          <w:rFonts w:hint="default" w:ascii="宋体" w:hAnsi="宋体" w:eastAsia="宋体"/>
          <w:b/>
          <w:color w:val="auto"/>
          <w:position w:val="0"/>
          <w:sz w:val="28"/>
          <w:szCs w:val="28"/>
          <w:u w:val="single"/>
        </w:rPr>
        <w:t>恩施生态文化旅游发展有限公司</w:t>
      </w:r>
    </w:p>
    <w:p>
      <w:pPr>
        <w:numPr>
          <w:ilvl w:val="0"/>
          <w:numId w:val="0"/>
        </w:numPr>
        <w:autoSpaceDE/>
        <w:autoSpaceDN/>
        <w:snapToGrid w:val="0"/>
        <w:spacing w:before="0" w:after="200" w:line="220" w:lineRule="atLeast"/>
        <w:ind w:right="0" w:firstLine="1968" w:firstLineChars="700"/>
        <w:jc w:val="left"/>
        <w:rPr>
          <w:rFonts w:hint="default" w:ascii="宋体" w:hAnsi="宋体" w:eastAsia="宋体"/>
          <w:b/>
          <w:color w:val="auto"/>
          <w:position w:val="0"/>
          <w:sz w:val="28"/>
          <w:szCs w:val="28"/>
          <w:u w:val="single"/>
        </w:rPr>
      </w:pPr>
      <w:r>
        <w:rPr>
          <w:rFonts w:hint="default" w:ascii="宋体" w:hAnsi="宋体" w:eastAsia="宋体"/>
          <w:b/>
          <w:color w:val="auto"/>
          <w:position w:val="0"/>
          <w:sz w:val="28"/>
          <w:szCs w:val="28"/>
        </w:rPr>
        <w:t>采购编号</w:t>
      </w:r>
      <w:r>
        <w:rPr>
          <w:rFonts w:hint="eastAsia" w:ascii="宋体" w:hAnsi="宋体" w:eastAsia="宋体"/>
          <w:b/>
          <w:color w:val="auto"/>
          <w:position w:val="0"/>
          <w:sz w:val="28"/>
          <w:szCs w:val="28"/>
          <w:lang w:val="en-US" w:eastAsia="zh-CN"/>
        </w:rPr>
        <w:t>:</w:t>
      </w:r>
      <w:r>
        <w:rPr>
          <w:rFonts w:hint="default" w:ascii="宋体" w:hAnsi="宋体" w:eastAsia="宋体"/>
          <w:b/>
          <w:color w:val="auto"/>
          <w:position w:val="0"/>
          <w:sz w:val="28"/>
          <w:szCs w:val="28"/>
          <w:u w:val="single"/>
        </w:rPr>
        <w:t>E</w:t>
      </w:r>
      <w:r>
        <w:rPr>
          <w:rFonts w:hint="eastAsia" w:ascii="宋体" w:hAnsi="宋体" w:eastAsia="宋体"/>
          <w:b/>
          <w:color w:val="auto"/>
          <w:position w:val="0"/>
          <w:sz w:val="28"/>
          <w:szCs w:val="28"/>
          <w:u w:val="single"/>
          <w:lang w:val="en-US" w:eastAsia="zh-CN"/>
        </w:rPr>
        <w:t>SST</w:t>
      </w:r>
      <w:r>
        <w:rPr>
          <w:rFonts w:hint="default" w:ascii="宋体" w:hAnsi="宋体" w:eastAsia="宋体"/>
          <w:b/>
          <w:color w:val="auto"/>
          <w:position w:val="0"/>
          <w:sz w:val="28"/>
          <w:szCs w:val="28"/>
          <w:u w:val="single"/>
        </w:rPr>
        <w:t>-</w:t>
      </w:r>
      <w:r>
        <w:rPr>
          <w:rFonts w:hint="eastAsia" w:ascii="宋体" w:hAnsi="宋体" w:eastAsia="宋体"/>
          <w:b/>
          <w:color w:val="auto"/>
          <w:position w:val="0"/>
          <w:sz w:val="28"/>
          <w:szCs w:val="28"/>
          <w:u w:val="single"/>
          <w:lang w:val="en-US" w:eastAsia="zh-CN"/>
        </w:rPr>
        <w:t>WX</w:t>
      </w:r>
      <w:r>
        <w:rPr>
          <w:rFonts w:hint="default" w:ascii="宋体" w:hAnsi="宋体" w:eastAsia="宋体"/>
          <w:b/>
          <w:color w:val="auto"/>
          <w:position w:val="0"/>
          <w:sz w:val="28"/>
          <w:szCs w:val="28"/>
          <w:u w:val="single"/>
        </w:rPr>
        <w:t>201800</w:t>
      </w:r>
      <w:r>
        <w:rPr>
          <w:rFonts w:hint="eastAsia" w:ascii="宋体" w:hAnsi="宋体" w:eastAsia="宋体"/>
          <w:b/>
          <w:color w:val="auto"/>
          <w:position w:val="0"/>
          <w:sz w:val="28"/>
          <w:szCs w:val="28"/>
          <w:u w:val="single"/>
          <w:lang w:val="en-US" w:eastAsia="zh-CN"/>
        </w:rPr>
        <w:t>1</w:t>
      </w:r>
      <w:r>
        <w:rPr>
          <w:rFonts w:hint="default" w:ascii="宋体" w:hAnsi="宋体" w:eastAsia="宋体"/>
          <w:b/>
          <w:color w:val="auto"/>
          <w:position w:val="0"/>
          <w:sz w:val="28"/>
          <w:szCs w:val="28"/>
          <w:u w:val="single"/>
        </w:rPr>
        <w:t xml:space="preserve">       </w:t>
      </w:r>
    </w:p>
    <w:p>
      <w:pPr>
        <w:numPr>
          <w:ilvl w:val="0"/>
          <w:numId w:val="0"/>
        </w:numPr>
        <w:autoSpaceDE/>
        <w:autoSpaceDN/>
        <w:snapToGrid w:val="0"/>
        <w:spacing w:before="0" w:after="200" w:line="220" w:lineRule="atLeast"/>
        <w:ind w:right="0" w:firstLine="0"/>
        <w:jc w:val="center"/>
        <w:rPr>
          <w:rFonts w:hint="default" w:ascii="仿宋" w:hAnsi="仿宋" w:eastAsia="仿宋"/>
          <w:b/>
          <w:color w:val="auto"/>
          <w:position w:val="0"/>
          <w:sz w:val="32"/>
          <w:szCs w:val="32"/>
        </w:rPr>
      </w:pPr>
      <w:r>
        <w:rPr>
          <w:rFonts w:hint="default" w:ascii="仿宋" w:hAnsi="仿宋" w:eastAsia="仿宋"/>
          <w:b/>
          <w:color w:val="auto"/>
          <w:position w:val="0"/>
          <w:sz w:val="32"/>
          <w:szCs w:val="32"/>
        </w:rPr>
        <w:t xml:space="preserve">       2018年0</w:t>
      </w:r>
      <w:r>
        <w:rPr>
          <w:rFonts w:hint="eastAsia" w:ascii="仿宋" w:hAnsi="仿宋" w:eastAsia="仿宋"/>
          <w:b/>
          <w:color w:val="auto"/>
          <w:position w:val="0"/>
          <w:sz w:val="32"/>
          <w:szCs w:val="32"/>
          <w:lang w:val="en-US" w:eastAsia="zh-CN"/>
        </w:rPr>
        <w:t>4</w:t>
      </w:r>
      <w:r>
        <w:rPr>
          <w:rFonts w:hint="default" w:ascii="仿宋" w:hAnsi="仿宋" w:eastAsia="仿宋"/>
          <w:b/>
          <w:color w:val="auto"/>
          <w:position w:val="0"/>
          <w:sz w:val="32"/>
          <w:szCs w:val="32"/>
        </w:rPr>
        <w:t>月</w:t>
      </w: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pStyle w:val="42"/>
        <w:numPr>
          <w:ilvl w:val="0"/>
          <w:numId w:val="0"/>
        </w:numPr>
        <w:autoSpaceDE/>
        <w:autoSpaceDN/>
        <w:snapToGrid/>
        <w:spacing w:before="480" w:after="0" w:line="276" w:lineRule="auto"/>
        <w:ind w:right="0" w:firstLine="0"/>
        <w:jc w:val="center"/>
        <w:rPr>
          <w:rFonts w:hint="default" w:ascii="Cambria" w:hAnsi="宋体" w:eastAsia="宋体"/>
          <w:b/>
          <w:color w:val="376092" w:themeColor="accent1" w:themeShade="BF"/>
          <w:position w:val="0"/>
          <w:sz w:val="28"/>
          <w:szCs w:val="28"/>
        </w:rPr>
      </w:pPr>
      <w:r>
        <w:rPr>
          <w:rFonts w:hint="default" w:ascii="Cambria" w:hAnsi="宋体" w:eastAsia="宋体"/>
          <w:b/>
          <w:color w:val="auto"/>
          <w:position w:val="0"/>
          <w:sz w:val="32"/>
          <w:szCs w:val="32"/>
        </w:rPr>
        <w:t>目            录</w:t>
      </w:r>
    </w:p>
    <w:p>
      <w:pPr>
        <w:pStyle w:val="19"/>
        <w:numPr>
          <w:ilvl w:val="0"/>
          <w:numId w:val="0"/>
        </w:numPr>
        <w:tabs>
          <w:tab w:val="right" w:leader="dot" w:pos="8296"/>
        </w:tabs>
        <w:autoSpaceDE/>
        <w:autoSpaceDN/>
        <w:snapToGrid w:val="0"/>
        <w:spacing w:before="0" w:after="200" w:line="240" w:lineRule="auto"/>
        <w:ind w:right="0" w:firstLine="0"/>
        <w:jc w:val="left"/>
        <w:rPr>
          <w:rFonts w:hint="default" w:ascii="Calibri" w:hAnsi="宋体" w:eastAsia="宋体"/>
          <w:color w:val="auto"/>
          <w:position w:val="0"/>
          <w:sz w:val="21"/>
          <w:szCs w:val="21"/>
        </w:rPr>
      </w:pPr>
      <w:r>
        <w:rPr>
          <w:rFonts w:hint="default" w:ascii="Tahoma" w:hAnsi="Tahoma" w:eastAsia="Tahoma"/>
          <w:color w:val="auto"/>
          <w:position w:val="0"/>
          <w:sz w:val="22"/>
          <w:szCs w:val="22"/>
        </w:rPr>
        <w:fldChar w:fldCharType="begin"/>
      </w:r>
      <w:r>
        <w:instrText xml:space="preserve">TOC</w:instrText>
      </w:r>
      <w:r>
        <w:fldChar w:fldCharType="separate"/>
      </w:r>
      <w:r>
        <w:fldChar w:fldCharType="begin"/>
      </w:r>
      <w:r>
        <w:instrText xml:space="preserve"> HYPERLINK \l "_Toc504125538" \h </w:instrText>
      </w:r>
      <w:r>
        <w:fldChar w:fldCharType="separate"/>
      </w:r>
      <w:r>
        <w:rPr>
          <w:rStyle w:val="30"/>
          <w:rFonts w:hint="default" w:ascii="宋体" w:hAnsi="Tahoma" w:eastAsia="Tahoma"/>
          <w:color w:val="auto"/>
          <w:position w:val="0"/>
          <w:sz w:val="22"/>
          <w:szCs w:val="22"/>
          <w:u w:val="none"/>
        </w:rPr>
        <w:t>第一章谈判公告</w:t>
      </w:r>
      <w:r>
        <w:rPr>
          <w:rFonts w:hint="default" w:ascii="Tahoma" w:hAnsi="Tahoma" w:eastAsia="Tahoma"/>
          <w:color w:val="auto"/>
          <w:position w:val="0"/>
          <w:sz w:val="22"/>
          <w:szCs w:val="22"/>
        </w:rPr>
        <w:tab/>
      </w:r>
      <w:r>
        <w:rPr>
          <w:rFonts w:hint="eastAsia" w:eastAsia="宋体"/>
          <w:color w:val="auto"/>
          <w:position w:val="0"/>
          <w:sz w:val="22"/>
          <w:szCs w:val="22"/>
          <w:lang w:val="en-US" w:eastAsia="zh-CN"/>
        </w:rPr>
        <w:t>3</w:t>
      </w:r>
      <w:r>
        <w:rPr>
          <w:rFonts w:hint="default" w:ascii="Tahoma" w:hAnsi="Tahoma" w:eastAsia="Tahoma"/>
          <w:color w:val="auto"/>
          <w:position w:val="0"/>
          <w:sz w:val="22"/>
          <w:szCs w:val="22"/>
        </w:rPr>
        <w:fldChar w:fldCharType="end"/>
      </w:r>
    </w:p>
    <w:p>
      <w:pPr>
        <w:pStyle w:val="19"/>
        <w:numPr>
          <w:ilvl w:val="0"/>
          <w:numId w:val="0"/>
        </w:numPr>
        <w:tabs>
          <w:tab w:val="right" w:leader="dot" w:pos="8296"/>
        </w:tabs>
        <w:autoSpaceDE/>
        <w:autoSpaceDN/>
        <w:snapToGrid w:val="0"/>
        <w:spacing w:before="0" w:after="200" w:line="240" w:lineRule="auto"/>
        <w:ind w:right="0" w:firstLine="0"/>
        <w:jc w:val="left"/>
        <w:rPr>
          <w:rFonts w:hint="default" w:ascii="Calibri" w:hAnsi="宋体" w:eastAsia="宋体"/>
          <w:color w:val="auto"/>
          <w:position w:val="0"/>
          <w:sz w:val="21"/>
          <w:szCs w:val="21"/>
        </w:rPr>
      </w:pPr>
      <w:r>
        <w:fldChar w:fldCharType="begin"/>
      </w:r>
      <w:r>
        <w:instrText xml:space="preserve"> HYPERLINK \l "_Toc504125539" \h </w:instrText>
      </w:r>
      <w:r>
        <w:fldChar w:fldCharType="separate"/>
      </w:r>
      <w:r>
        <w:rPr>
          <w:rStyle w:val="30"/>
          <w:rFonts w:hint="default" w:ascii="宋体" w:hAnsi="Tahoma" w:eastAsia="Tahoma"/>
          <w:color w:val="auto"/>
          <w:position w:val="0"/>
          <w:sz w:val="22"/>
          <w:szCs w:val="22"/>
          <w:u w:val="none"/>
        </w:rPr>
        <w:t>第二章投标人须知</w:t>
      </w:r>
      <w:r>
        <w:rPr>
          <w:rFonts w:hint="default" w:ascii="Tahoma" w:hAnsi="Tahoma" w:eastAsia="Tahoma"/>
          <w:color w:val="auto"/>
          <w:position w:val="0"/>
          <w:sz w:val="22"/>
          <w:szCs w:val="22"/>
        </w:rPr>
        <w:tab/>
      </w:r>
      <w:r>
        <w:rPr>
          <w:rFonts w:hint="eastAsia" w:eastAsia="宋体"/>
          <w:color w:val="auto"/>
          <w:position w:val="0"/>
          <w:sz w:val="22"/>
          <w:szCs w:val="22"/>
          <w:lang w:val="en-US" w:eastAsia="zh-CN"/>
        </w:rPr>
        <w:t>1</w:t>
      </w:r>
      <w:r>
        <w:rPr>
          <w:rFonts w:hint="default" w:ascii="Tahoma" w:hAnsi="Tahoma" w:eastAsia="Tahoma"/>
          <w:color w:val="auto"/>
          <w:position w:val="0"/>
          <w:sz w:val="22"/>
          <w:szCs w:val="22"/>
        </w:rPr>
        <w:fldChar w:fldCharType="end"/>
      </w:r>
      <w:r>
        <w:rPr>
          <w:rFonts w:hint="eastAsia" w:eastAsia="宋体"/>
          <w:color w:val="auto"/>
          <w:position w:val="0"/>
          <w:sz w:val="22"/>
          <w:szCs w:val="22"/>
          <w:lang w:val="en-US" w:eastAsia="zh-CN"/>
        </w:rPr>
        <w:t>1</w:t>
      </w:r>
    </w:p>
    <w:p>
      <w:pPr>
        <w:pStyle w:val="19"/>
        <w:numPr>
          <w:ilvl w:val="0"/>
          <w:numId w:val="0"/>
        </w:numPr>
        <w:tabs>
          <w:tab w:val="right" w:leader="dot" w:pos="8296"/>
        </w:tabs>
        <w:autoSpaceDE/>
        <w:autoSpaceDN/>
        <w:snapToGrid w:val="0"/>
        <w:spacing w:before="0" w:after="200" w:line="240" w:lineRule="auto"/>
        <w:ind w:right="0" w:firstLine="0"/>
        <w:jc w:val="left"/>
        <w:rPr>
          <w:rFonts w:hint="default" w:ascii="Calibri" w:hAnsi="宋体" w:eastAsia="宋体"/>
          <w:color w:val="auto"/>
          <w:position w:val="0"/>
          <w:sz w:val="21"/>
          <w:szCs w:val="21"/>
        </w:rPr>
      </w:pPr>
      <w:r>
        <w:fldChar w:fldCharType="begin"/>
      </w:r>
      <w:r>
        <w:instrText xml:space="preserve"> HYPERLINK \l "_Toc504125540" \h </w:instrText>
      </w:r>
      <w:r>
        <w:fldChar w:fldCharType="separate"/>
      </w:r>
      <w:r>
        <w:rPr>
          <w:rStyle w:val="30"/>
          <w:rFonts w:hint="default" w:ascii="宋体" w:hAnsi="Tahoma" w:eastAsia="Tahoma"/>
          <w:color w:val="auto"/>
          <w:position w:val="0"/>
          <w:sz w:val="22"/>
          <w:szCs w:val="22"/>
          <w:u w:val="none"/>
        </w:rPr>
        <w:t>第三章评标办法（综合评分法）</w:t>
      </w:r>
      <w:r>
        <w:rPr>
          <w:rFonts w:hint="default" w:ascii="Tahoma" w:hAnsi="Tahoma" w:eastAsia="Tahoma"/>
          <w:color w:val="auto"/>
          <w:position w:val="0"/>
          <w:sz w:val="22"/>
          <w:szCs w:val="22"/>
        </w:rPr>
        <w:tab/>
      </w:r>
      <w:r>
        <w:rPr>
          <w:rFonts w:hint="eastAsia" w:eastAsia="宋体"/>
          <w:color w:val="auto"/>
          <w:position w:val="0"/>
          <w:sz w:val="22"/>
          <w:szCs w:val="22"/>
          <w:lang w:val="en-US" w:eastAsia="zh-CN"/>
        </w:rPr>
        <w:t>2</w:t>
      </w:r>
      <w:r>
        <w:rPr>
          <w:rFonts w:hint="default" w:ascii="Tahoma" w:hAnsi="Tahoma" w:eastAsia="Tahoma"/>
          <w:color w:val="auto"/>
          <w:position w:val="0"/>
          <w:sz w:val="22"/>
          <w:szCs w:val="22"/>
        </w:rPr>
        <w:fldChar w:fldCharType="end"/>
      </w:r>
      <w:r>
        <w:rPr>
          <w:rFonts w:hint="eastAsia" w:eastAsia="宋体"/>
          <w:color w:val="auto"/>
          <w:position w:val="0"/>
          <w:sz w:val="22"/>
          <w:szCs w:val="22"/>
          <w:lang w:val="en-US" w:eastAsia="zh-CN"/>
        </w:rPr>
        <w:t>0</w:t>
      </w:r>
    </w:p>
    <w:p>
      <w:pPr>
        <w:pStyle w:val="14"/>
        <w:numPr>
          <w:ilvl w:val="0"/>
          <w:numId w:val="0"/>
        </w:numPr>
        <w:tabs>
          <w:tab w:val="right" w:leader="dot" w:pos="8296"/>
        </w:tabs>
        <w:autoSpaceDE/>
        <w:autoSpaceDN/>
        <w:snapToGrid w:val="0"/>
        <w:spacing w:before="0" w:after="200" w:line="240" w:lineRule="auto"/>
        <w:ind w:left="880" w:right="0" w:firstLine="0"/>
        <w:jc w:val="left"/>
        <w:rPr>
          <w:rFonts w:hint="default" w:ascii="Calibri" w:hAnsi="宋体" w:eastAsia="宋体"/>
          <w:color w:val="auto"/>
          <w:position w:val="0"/>
          <w:sz w:val="21"/>
          <w:szCs w:val="21"/>
        </w:rPr>
      </w:pPr>
      <w:r>
        <w:fldChar w:fldCharType="begin"/>
      </w:r>
      <w:r>
        <w:instrText xml:space="preserve"> HYPERLINK \l "_Toc504125541" \h </w:instrText>
      </w:r>
      <w:r>
        <w:fldChar w:fldCharType="separate"/>
      </w:r>
      <w:r>
        <w:rPr>
          <w:rStyle w:val="30"/>
          <w:rFonts w:hint="default" w:ascii="宋体" w:hAnsi="宋体" w:eastAsia="宋体"/>
          <w:color w:val="auto"/>
          <w:position w:val="0"/>
          <w:sz w:val="22"/>
          <w:szCs w:val="22"/>
          <w:u w:val="none"/>
        </w:rPr>
        <w:t>评标办法前附表</w:t>
      </w:r>
      <w:r>
        <w:rPr>
          <w:rFonts w:hint="default" w:ascii="Tahoma" w:hAnsi="Tahoma" w:eastAsia="Tahoma"/>
          <w:color w:val="auto"/>
          <w:position w:val="0"/>
          <w:sz w:val="22"/>
          <w:szCs w:val="22"/>
        </w:rPr>
        <w:tab/>
      </w:r>
      <w:r>
        <w:rPr>
          <w:rFonts w:hint="eastAsia" w:eastAsia="宋体"/>
          <w:color w:val="auto"/>
          <w:position w:val="0"/>
          <w:sz w:val="22"/>
          <w:szCs w:val="22"/>
          <w:lang w:val="en-US" w:eastAsia="zh-CN"/>
        </w:rPr>
        <w:t>2</w:t>
      </w:r>
      <w:r>
        <w:rPr>
          <w:rFonts w:hint="default" w:ascii="Tahoma" w:hAnsi="Tahoma" w:eastAsia="Tahoma"/>
          <w:color w:val="auto"/>
          <w:position w:val="0"/>
          <w:sz w:val="22"/>
          <w:szCs w:val="22"/>
        </w:rPr>
        <w:fldChar w:fldCharType="end"/>
      </w:r>
      <w:r>
        <w:rPr>
          <w:rFonts w:hint="eastAsia" w:eastAsia="宋体"/>
          <w:color w:val="auto"/>
          <w:position w:val="0"/>
          <w:sz w:val="22"/>
          <w:szCs w:val="22"/>
          <w:lang w:val="en-US" w:eastAsia="zh-CN"/>
        </w:rPr>
        <w:t>0</w:t>
      </w:r>
    </w:p>
    <w:p>
      <w:pPr>
        <w:pStyle w:val="19"/>
        <w:numPr>
          <w:ilvl w:val="0"/>
          <w:numId w:val="0"/>
        </w:numPr>
        <w:tabs>
          <w:tab w:val="right" w:leader="dot" w:pos="8296"/>
        </w:tabs>
        <w:autoSpaceDE/>
        <w:autoSpaceDN/>
        <w:snapToGrid w:val="0"/>
        <w:spacing w:before="0" w:after="200" w:line="240" w:lineRule="auto"/>
        <w:ind w:right="0" w:firstLine="0"/>
        <w:jc w:val="left"/>
        <w:rPr>
          <w:rFonts w:hint="default" w:ascii="Calibri" w:hAnsi="宋体" w:eastAsia="宋体"/>
          <w:color w:val="auto"/>
          <w:position w:val="0"/>
          <w:sz w:val="21"/>
          <w:szCs w:val="21"/>
        </w:rPr>
      </w:pPr>
      <w:r>
        <w:fldChar w:fldCharType="begin"/>
      </w:r>
      <w:r>
        <w:instrText xml:space="preserve"> HYPERLINK \l "_Toc504125542" \h </w:instrText>
      </w:r>
      <w:r>
        <w:fldChar w:fldCharType="separate"/>
      </w:r>
      <w:r>
        <w:rPr>
          <w:rStyle w:val="30"/>
          <w:rFonts w:hint="default" w:ascii="宋体" w:hAnsi="Tahoma" w:eastAsia="Tahoma"/>
          <w:color w:val="auto"/>
          <w:position w:val="0"/>
          <w:sz w:val="22"/>
          <w:szCs w:val="22"/>
          <w:u w:val="none"/>
        </w:rPr>
        <w:t>第四章合同条款及格式</w:t>
      </w:r>
      <w:r>
        <w:rPr>
          <w:rFonts w:hint="default" w:ascii="Tahoma" w:hAnsi="Tahoma" w:eastAsia="Tahoma"/>
          <w:color w:val="auto"/>
          <w:position w:val="0"/>
          <w:sz w:val="22"/>
          <w:szCs w:val="22"/>
        </w:rPr>
        <w:tab/>
      </w:r>
      <w:r>
        <w:rPr>
          <w:rFonts w:hint="eastAsia" w:eastAsia="宋体"/>
          <w:color w:val="auto"/>
          <w:position w:val="0"/>
          <w:sz w:val="22"/>
          <w:szCs w:val="22"/>
          <w:lang w:val="en-US" w:eastAsia="zh-CN"/>
        </w:rPr>
        <w:t>2</w:t>
      </w:r>
      <w:r>
        <w:rPr>
          <w:rFonts w:hint="default" w:ascii="Tahoma" w:hAnsi="Tahoma" w:eastAsia="Tahoma"/>
          <w:color w:val="auto"/>
          <w:position w:val="0"/>
          <w:sz w:val="22"/>
          <w:szCs w:val="22"/>
        </w:rPr>
        <w:fldChar w:fldCharType="end"/>
      </w:r>
      <w:r>
        <w:rPr>
          <w:rFonts w:hint="eastAsia" w:eastAsia="宋体"/>
          <w:color w:val="auto"/>
          <w:position w:val="0"/>
          <w:sz w:val="22"/>
          <w:szCs w:val="22"/>
          <w:lang w:val="en-US" w:eastAsia="zh-CN"/>
        </w:rPr>
        <w:t>6</w:t>
      </w:r>
    </w:p>
    <w:p>
      <w:pPr>
        <w:pStyle w:val="23"/>
        <w:numPr>
          <w:ilvl w:val="0"/>
          <w:numId w:val="0"/>
        </w:numPr>
        <w:tabs>
          <w:tab w:val="right" w:leader="dot" w:pos="8296"/>
        </w:tabs>
        <w:autoSpaceDE/>
        <w:autoSpaceDN/>
        <w:snapToGrid w:val="0"/>
        <w:spacing w:before="0" w:after="200" w:line="240" w:lineRule="auto"/>
        <w:ind w:left="440" w:right="0" w:firstLine="0"/>
        <w:jc w:val="left"/>
        <w:rPr>
          <w:rFonts w:hint="default" w:ascii="Calibri" w:hAnsi="宋体" w:eastAsia="宋体"/>
          <w:color w:val="auto"/>
          <w:position w:val="0"/>
          <w:sz w:val="21"/>
          <w:szCs w:val="21"/>
        </w:rPr>
      </w:pPr>
      <w:r>
        <w:fldChar w:fldCharType="begin"/>
      </w:r>
      <w:r>
        <w:instrText xml:space="preserve"> HYPERLINK \l "_Toc504125543" \h </w:instrText>
      </w:r>
      <w:r>
        <w:fldChar w:fldCharType="separate"/>
      </w:r>
      <w:r>
        <w:rPr>
          <w:rStyle w:val="30"/>
          <w:rFonts w:hint="default" w:ascii="宋体" w:hAnsi="Tahoma" w:eastAsia="Tahoma"/>
          <w:color w:val="auto"/>
          <w:position w:val="0"/>
          <w:sz w:val="22"/>
          <w:szCs w:val="22"/>
          <w:u w:val="none"/>
        </w:rPr>
        <w:t>附件一：湖北省房屋建筑和市政工程建设廉洁协议书</w:t>
      </w:r>
      <w:r>
        <w:rPr>
          <w:rFonts w:hint="default" w:ascii="Tahoma" w:hAnsi="Tahoma" w:eastAsia="Tahoma"/>
          <w:color w:val="auto"/>
          <w:position w:val="0"/>
          <w:sz w:val="22"/>
          <w:szCs w:val="22"/>
        </w:rPr>
        <w:tab/>
      </w:r>
      <w:r>
        <w:rPr>
          <w:rFonts w:hint="eastAsia" w:eastAsia="宋体"/>
          <w:color w:val="auto"/>
          <w:position w:val="0"/>
          <w:sz w:val="22"/>
          <w:szCs w:val="22"/>
          <w:lang w:val="en-US" w:eastAsia="zh-CN"/>
        </w:rPr>
        <w:t>4</w:t>
      </w:r>
      <w:r>
        <w:rPr>
          <w:rFonts w:hint="default" w:ascii="Tahoma" w:hAnsi="Tahoma" w:eastAsia="Tahoma"/>
          <w:color w:val="auto"/>
          <w:position w:val="0"/>
          <w:sz w:val="22"/>
          <w:szCs w:val="22"/>
        </w:rPr>
        <w:fldChar w:fldCharType="end"/>
      </w:r>
      <w:r>
        <w:rPr>
          <w:rFonts w:hint="eastAsia" w:eastAsia="宋体"/>
          <w:color w:val="auto"/>
          <w:position w:val="0"/>
          <w:sz w:val="22"/>
          <w:szCs w:val="22"/>
          <w:lang w:val="en-US" w:eastAsia="zh-CN"/>
        </w:rPr>
        <w:t>7</w:t>
      </w:r>
    </w:p>
    <w:p>
      <w:pPr>
        <w:pStyle w:val="23"/>
        <w:numPr>
          <w:ilvl w:val="0"/>
          <w:numId w:val="0"/>
        </w:numPr>
        <w:tabs>
          <w:tab w:val="right" w:leader="dot" w:pos="8296"/>
        </w:tabs>
        <w:autoSpaceDE/>
        <w:autoSpaceDN/>
        <w:snapToGrid w:val="0"/>
        <w:spacing w:before="0" w:after="200" w:line="240" w:lineRule="auto"/>
        <w:ind w:left="440" w:right="0" w:firstLine="0"/>
        <w:jc w:val="left"/>
        <w:rPr>
          <w:rFonts w:hint="default" w:ascii="Calibri" w:hAnsi="宋体" w:eastAsia="宋体"/>
          <w:color w:val="auto"/>
          <w:position w:val="0"/>
          <w:sz w:val="21"/>
          <w:szCs w:val="21"/>
        </w:rPr>
      </w:pPr>
      <w:r>
        <w:fldChar w:fldCharType="begin"/>
      </w:r>
      <w:r>
        <w:instrText xml:space="preserve"> HYPERLINK \l "_Toc504125544" \h </w:instrText>
      </w:r>
      <w:r>
        <w:fldChar w:fldCharType="separate"/>
      </w:r>
      <w:r>
        <w:rPr>
          <w:rStyle w:val="30"/>
          <w:rFonts w:hint="default" w:ascii="宋体" w:hAnsi="宋体" w:eastAsia="宋体"/>
          <w:color w:val="auto"/>
          <w:position w:val="0"/>
          <w:sz w:val="22"/>
          <w:szCs w:val="22"/>
          <w:u w:val="none"/>
        </w:rPr>
        <w:t>附件二：工程结算资料编制质量要求</w:t>
      </w:r>
      <w:r>
        <w:rPr>
          <w:rFonts w:hint="default" w:ascii="Tahoma" w:hAnsi="Tahoma" w:eastAsia="Tahoma"/>
          <w:color w:val="auto"/>
          <w:position w:val="0"/>
          <w:sz w:val="22"/>
          <w:szCs w:val="22"/>
        </w:rPr>
        <w:tab/>
      </w:r>
      <w:r>
        <w:rPr>
          <w:rFonts w:hint="eastAsia" w:eastAsia="宋体"/>
          <w:color w:val="auto"/>
          <w:position w:val="0"/>
          <w:sz w:val="22"/>
          <w:szCs w:val="22"/>
          <w:lang w:val="en-US" w:eastAsia="zh-CN"/>
        </w:rPr>
        <w:t>5</w:t>
      </w:r>
      <w:r>
        <w:rPr>
          <w:rFonts w:hint="default" w:ascii="Tahoma" w:hAnsi="Tahoma" w:eastAsia="Tahoma"/>
          <w:color w:val="auto"/>
          <w:position w:val="0"/>
          <w:sz w:val="22"/>
          <w:szCs w:val="22"/>
        </w:rPr>
        <w:fldChar w:fldCharType="end"/>
      </w:r>
      <w:r>
        <w:rPr>
          <w:rFonts w:hint="eastAsia" w:eastAsia="宋体"/>
          <w:color w:val="auto"/>
          <w:position w:val="0"/>
          <w:sz w:val="22"/>
          <w:szCs w:val="22"/>
          <w:lang w:val="en-US" w:eastAsia="zh-CN"/>
        </w:rPr>
        <w:t>0</w:t>
      </w:r>
    </w:p>
    <w:p>
      <w:pPr>
        <w:pStyle w:val="19"/>
        <w:numPr>
          <w:ilvl w:val="0"/>
          <w:numId w:val="0"/>
        </w:numPr>
        <w:tabs>
          <w:tab w:val="right" w:leader="dot" w:pos="8296"/>
        </w:tabs>
        <w:autoSpaceDE/>
        <w:autoSpaceDN/>
        <w:snapToGrid w:val="0"/>
        <w:spacing w:before="0" w:after="200" w:line="240" w:lineRule="auto"/>
        <w:ind w:right="0" w:firstLine="0"/>
        <w:jc w:val="left"/>
        <w:rPr>
          <w:rFonts w:hint="default" w:ascii="Calibri" w:hAnsi="宋体" w:eastAsia="宋体"/>
          <w:color w:val="auto"/>
          <w:position w:val="0"/>
          <w:sz w:val="21"/>
          <w:szCs w:val="21"/>
        </w:rPr>
      </w:pPr>
      <w:r>
        <w:fldChar w:fldCharType="begin"/>
      </w:r>
      <w:r>
        <w:instrText xml:space="preserve"> HYPERLINK \l "_Toc504125545" \h </w:instrText>
      </w:r>
      <w:r>
        <w:fldChar w:fldCharType="separate"/>
      </w:r>
      <w:r>
        <w:rPr>
          <w:rStyle w:val="30"/>
          <w:rFonts w:hint="default" w:ascii="宋体" w:hAnsi="Tahoma" w:eastAsia="Tahoma"/>
          <w:color w:val="auto"/>
          <w:position w:val="0"/>
          <w:sz w:val="22"/>
          <w:szCs w:val="22"/>
          <w:u w:val="none"/>
        </w:rPr>
        <w:t>第五章谈判响应文件格式</w:t>
      </w:r>
      <w:r>
        <w:rPr>
          <w:rFonts w:hint="default" w:ascii="Tahoma" w:hAnsi="Tahoma" w:eastAsia="Tahoma"/>
          <w:color w:val="auto"/>
          <w:position w:val="0"/>
          <w:sz w:val="22"/>
          <w:szCs w:val="22"/>
        </w:rPr>
        <w:tab/>
      </w:r>
      <w:r>
        <w:rPr>
          <w:rFonts w:hint="eastAsia" w:eastAsia="宋体"/>
          <w:color w:val="auto"/>
          <w:position w:val="0"/>
          <w:sz w:val="22"/>
          <w:szCs w:val="22"/>
          <w:lang w:val="en-US" w:eastAsia="zh-CN"/>
        </w:rPr>
        <w:t>5</w:t>
      </w:r>
      <w:r>
        <w:rPr>
          <w:rFonts w:hint="default" w:ascii="Tahoma" w:hAnsi="Tahoma" w:eastAsia="Tahoma"/>
          <w:color w:val="auto"/>
          <w:position w:val="0"/>
          <w:sz w:val="22"/>
          <w:szCs w:val="22"/>
        </w:rPr>
        <w:fldChar w:fldCharType="end"/>
      </w:r>
      <w:r>
        <w:rPr>
          <w:rFonts w:hint="eastAsia" w:eastAsia="宋体"/>
          <w:color w:val="auto"/>
          <w:position w:val="0"/>
          <w:sz w:val="22"/>
          <w:szCs w:val="22"/>
          <w:lang w:val="en-US" w:eastAsia="zh-CN"/>
        </w:rPr>
        <w:t>1</w:t>
      </w:r>
    </w:p>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22"/>
          <w:szCs w:val="22"/>
        </w:rPr>
      </w:pPr>
      <w:r>
        <w:rPr>
          <w:rFonts w:hint="default" w:ascii="Tahoma" w:hAnsi="Tahoma" w:eastAsia="Tahoma"/>
          <w:color w:val="auto"/>
          <w:position w:val="0"/>
          <w:sz w:val="22"/>
          <w:szCs w:val="22"/>
        </w:rPr>
        <w:fldChar w:fldCharType="end"/>
      </w: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pStyle w:val="2"/>
        <w:numPr>
          <w:ilvl w:val="0"/>
          <w:numId w:val="0"/>
        </w:numPr>
        <w:autoSpaceDE/>
        <w:autoSpaceDN/>
        <w:snapToGrid/>
        <w:spacing w:before="340" w:after="330" w:line="576" w:lineRule="auto"/>
        <w:ind w:right="0" w:firstLine="0"/>
        <w:jc w:val="center"/>
        <w:outlineLvl w:val="0"/>
        <w:rPr>
          <w:rFonts w:hint="default" w:ascii="宋体" w:hAnsi="宋体" w:eastAsia="宋体"/>
          <w:b w:val="0"/>
          <w:color w:val="auto"/>
          <w:position w:val="0"/>
          <w:sz w:val="28"/>
          <w:szCs w:val="28"/>
        </w:rPr>
      </w:pPr>
      <w:bookmarkStart w:id="0" w:name="_Toc504125538"/>
      <w:r>
        <w:rPr>
          <w:rFonts w:hint="default" w:ascii="宋体" w:hAnsi="Times New Roman" w:eastAsia="Times New Roman"/>
          <w:b/>
          <w:color w:val="auto"/>
          <w:position w:val="0"/>
          <w:sz w:val="28"/>
          <w:szCs w:val="28"/>
        </w:rPr>
        <w:t>第一章  谈判公告</w:t>
      </w:r>
      <w:bookmarkEnd w:id="0"/>
    </w:p>
    <w:p>
      <w:pPr>
        <w:numPr>
          <w:ilvl w:val="0"/>
          <w:numId w:val="0"/>
        </w:numPr>
        <w:autoSpaceDE/>
        <w:autoSpaceDN/>
        <w:snapToGrid w:val="0"/>
        <w:spacing w:before="0" w:after="200" w:line="220" w:lineRule="atLeast"/>
        <w:ind w:right="0" w:firstLine="0"/>
        <w:jc w:val="center"/>
        <w:rPr>
          <w:rFonts w:hint="default" w:ascii="微软雅黑" w:hAnsi="Times New Roman" w:eastAsia="Times New Roman"/>
          <w:color w:val="auto"/>
          <w:position w:val="0"/>
          <w:sz w:val="32"/>
          <w:szCs w:val="32"/>
        </w:rPr>
      </w:pPr>
      <w:r>
        <w:rPr>
          <w:rFonts w:hint="default" w:ascii="宋体" w:hAnsi="宋体" w:eastAsia="宋体"/>
          <w:b/>
          <w:color w:val="auto"/>
          <w:position w:val="0"/>
          <w:sz w:val="40"/>
          <w:szCs w:val="40"/>
        </w:rPr>
        <w:t>恩施大峡谷龙船调剧场灯光控制信号工程</w:t>
      </w:r>
    </w:p>
    <w:p>
      <w:pPr>
        <w:numPr>
          <w:ilvl w:val="0"/>
          <w:numId w:val="0"/>
        </w:numPr>
        <w:autoSpaceDE/>
        <w:autoSpaceDN/>
        <w:snapToGrid w:val="0"/>
        <w:spacing w:before="0" w:after="200" w:line="220" w:lineRule="atLeast"/>
        <w:ind w:right="0" w:firstLine="0"/>
        <w:jc w:val="center"/>
        <w:rPr>
          <w:rFonts w:hint="default" w:ascii="宋体" w:hAnsi="Angsana New" w:eastAsia="Angsana New"/>
          <w:b/>
          <w:color w:val="auto"/>
          <w:position w:val="0"/>
          <w:sz w:val="28"/>
          <w:szCs w:val="28"/>
        </w:rPr>
      </w:pPr>
      <w:r>
        <w:rPr>
          <w:rFonts w:hint="default" w:ascii="微软雅黑" w:hAnsi="Tahoma" w:eastAsia="Tahoma"/>
          <w:color w:val="auto"/>
          <w:position w:val="0"/>
          <w:sz w:val="32"/>
          <w:szCs w:val="32"/>
        </w:rPr>
        <w:t>竞争性谈判公告</w:t>
      </w:r>
    </w:p>
    <w:p>
      <w:pPr>
        <w:numPr>
          <w:ilvl w:val="0"/>
          <w:numId w:val="0"/>
        </w:numPr>
        <w:autoSpaceDE/>
        <w:autoSpaceDN/>
        <w:snapToGrid w:val="0"/>
        <w:spacing w:before="0" w:after="0" w:line="360" w:lineRule="auto"/>
        <w:ind w:right="0" w:firstLine="600"/>
        <w:jc w:val="both"/>
        <w:rPr>
          <w:rFonts w:hint="default" w:ascii="仿宋" w:hAnsi="仿宋" w:eastAsia="仿宋"/>
          <w:color w:val="auto"/>
          <w:position w:val="0"/>
          <w:sz w:val="24"/>
          <w:szCs w:val="24"/>
        </w:rPr>
      </w:pPr>
      <w:r>
        <w:rPr>
          <w:rFonts w:hint="default" w:ascii="仿宋" w:hAnsi="仿宋" w:eastAsia="仿宋"/>
          <w:color w:val="auto"/>
          <w:position w:val="0"/>
          <w:sz w:val="24"/>
          <w:szCs w:val="24"/>
          <w:u w:val="single"/>
        </w:rPr>
        <w:t>恩施生态文化旅游发展有限公司</w:t>
      </w:r>
      <w:r>
        <w:rPr>
          <w:rFonts w:hint="default" w:ascii="仿宋" w:hAnsi="仿宋" w:eastAsia="仿宋"/>
          <w:color w:val="auto"/>
          <w:position w:val="0"/>
          <w:sz w:val="24"/>
          <w:szCs w:val="24"/>
        </w:rPr>
        <w:t>拟对</w:t>
      </w:r>
      <w:r>
        <w:rPr>
          <w:rFonts w:hint="default" w:ascii="仿宋" w:hAnsi="仿宋" w:eastAsia="仿宋"/>
          <w:b w:val="0"/>
          <w:smallCaps w:val="0"/>
          <w:color w:val="auto"/>
          <w:spacing w:val="0"/>
          <w:position w:val="0"/>
          <w:sz w:val="24"/>
          <w:szCs w:val="24"/>
        </w:rPr>
        <w:t>恩施大峡谷龙船调剧场灯光控制信号工程</w:t>
      </w:r>
      <w:r>
        <w:rPr>
          <w:rFonts w:hint="default" w:ascii="仿宋" w:hAnsi="仿宋" w:eastAsia="仿宋"/>
          <w:color w:val="auto"/>
          <w:position w:val="0"/>
          <w:sz w:val="24"/>
          <w:szCs w:val="24"/>
        </w:rPr>
        <w:t>施工承包服务进行竞争性谈判，欢迎符合条件的施工单位前来投标。</w:t>
      </w:r>
    </w:p>
    <w:p>
      <w:pPr>
        <w:numPr>
          <w:ilvl w:val="0"/>
          <w:numId w:val="0"/>
        </w:numPr>
        <w:autoSpaceDE/>
        <w:autoSpaceDN/>
        <w:snapToGrid w:val="0"/>
        <w:spacing w:before="0" w:after="0" w:line="360" w:lineRule="auto"/>
        <w:ind w:right="0" w:firstLine="60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1、项目名称：</w:t>
      </w:r>
      <w:r>
        <w:rPr>
          <w:rFonts w:hint="default" w:ascii="仿宋" w:hAnsi="仿宋" w:eastAsia="仿宋"/>
          <w:b w:val="0"/>
          <w:smallCaps w:val="0"/>
          <w:color w:val="auto"/>
          <w:spacing w:val="0"/>
          <w:position w:val="0"/>
          <w:sz w:val="24"/>
          <w:szCs w:val="24"/>
        </w:rPr>
        <w:t>恩施大峡谷龙船调剧场灯光控制信号工程</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60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2、项目概况：本工程位于恩施大峡谷</w:t>
      </w:r>
      <w:r>
        <w:rPr>
          <w:rFonts w:hint="eastAsia" w:ascii="仿宋" w:hAnsi="仿宋" w:eastAsia="仿宋"/>
          <w:color w:val="auto"/>
          <w:position w:val="0"/>
          <w:sz w:val="24"/>
          <w:szCs w:val="24"/>
          <w:lang w:eastAsia="zh-CN"/>
        </w:rPr>
        <w:t>龙船调</w:t>
      </w:r>
      <w:r>
        <w:rPr>
          <w:rFonts w:hint="default" w:ascii="仿宋" w:hAnsi="仿宋" w:eastAsia="仿宋"/>
          <w:color w:val="auto"/>
          <w:position w:val="0"/>
          <w:sz w:val="24"/>
          <w:szCs w:val="24"/>
        </w:rPr>
        <w:t>实景演出剧场。（</w:t>
      </w:r>
      <w:r>
        <w:rPr>
          <w:rFonts w:hint="eastAsia" w:ascii="仿宋" w:hAnsi="仿宋" w:eastAsia="仿宋"/>
          <w:color w:val="auto"/>
          <w:position w:val="0"/>
          <w:sz w:val="24"/>
          <w:szCs w:val="24"/>
          <w:lang w:eastAsia="zh-CN"/>
        </w:rPr>
        <w:t>建设内容</w:t>
      </w:r>
      <w:r>
        <w:rPr>
          <w:rFonts w:hint="default" w:ascii="仿宋" w:hAnsi="仿宋" w:eastAsia="仿宋"/>
          <w:color w:val="auto"/>
          <w:position w:val="0"/>
          <w:sz w:val="24"/>
          <w:szCs w:val="24"/>
        </w:rPr>
        <w:t>详见设计文件）</w:t>
      </w:r>
    </w:p>
    <w:p>
      <w:pPr>
        <w:numPr>
          <w:ilvl w:val="0"/>
          <w:numId w:val="0"/>
        </w:numPr>
        <w:autoSpaceDE/>
        <w:autoSpaceDN/>
        <w:snapToGrid w:val="0"/>
        <w:spacing w:before="0" w:after="0" w:line="360" w:lineRule="auto"/>
        <w:ind w:right="0" w:firstLine="60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3、采购编号：E</w:t>
      </w:r>
      <w:r>
        <w:rPr>
          <w:rFonts w:hint="eastAsia" w:ascii="仿宋" w:hAnsi="仿宋" w:eastAsia="仿宋"/>
          <w:color w:val="auto"/>
          <w:position w:val="0"/>
          <w:sz w:val="24"/>
          <w:szCs w:val="24"/>
          <w:lang w:val="en-US" w:eastAsia="zh-CN"/>
        </w:rPr>
        <w:t>SST</w:t>
      </w:r>
      <w:r>
        <w:rPr>
          <w:rFonts w:hint="default" w:ascii="仿宋" w:hAnsi="仿宋" w:eastAsia="仿宋"/>
          <w:color w:val="auto"/>
          <w:position w:val="0"/>
          <w:sz w:val="24"/>
          <w:szCs w:val="24"/>
        </w:rPr>
        <w:t>-</w:t>
      </w:r>
      <w:r>
        <w:rPr>
          <w:rFonts w:hint="eastAsia" w:ascii="仿宋" w:hAnsi="仿宋" w:eastAsia="仿宋"/>
          <w:color w:val="auto"/>
          <w:position w:val="0"/>
          <w:sz w:val="24"/>
          <w:szCs w:val="24"/>
          <w:lang w:val="en-US" w:eastAsia="zh-CN"/>
        </w:rPr>
        <w:t>WX</w:t>
      </w:r>
      <w:r>
        <w:rPr>
          <w:rFonts w:hint="default" w:ascii="仿宋" w:hAnsi="仿宋" w:eastAsia="仿宋"/>
          <w:color w:val="auto"/>
          <w:position w:val="0"/>
          <w:sz w:val="24"/>
          <w:szCs w:val="24"/>
        </w:rPr>
        <w:t>201800</w:t>
      </w:r>
      <w:r>
        <w:rPr>
          <w:rFonts w:hint="eastAsia" w:ascii="仿宋" w:hAnsi="仿宋" w:eastAsia="仿宋"/>
          <w:color w:val="auto"/>
          <w:position w:val="0"/>
          <w:sz w:val="24"/>
          <w:szCs w:val="24"/>
          <w:lang w:val="en-US" w:eastAsia="zh-CN"/>
        </w:rPr>
        <w:t>1</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60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4、采购方式：竞争性谈判。 </w:t>
      </w:r>
    </w:p>
    <w:p>
      <w:pPr>
        <w:numPr>
          <w:ilvl w:val="0"/>
          <w:numId w:val="0"/>
        </w:numPr>
        <w:autoSpaceDE/>
        <w:autoSpaceDN/>
        <w:snapToGrid w:val="0"/>
        <w:spacing w:before="0" w:after="0" w:line="360" w:lineRule="auto"/>
        <w:ind w:right="0" w:firstLine="60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5、采购内容及投标限价： </w:t>
      </w:r>
    </w:p>
    <w:p>
      <w:pPr>
        <w:numPr>
          <w:ilvl w:val="0"/>
          <w:numId w:val="0"/>
        </w:numPr>
        <w:autoSpaceDE/>
        <w:autoSpaceDN/>
        <w:snapToGrid w:val="0"/>
        <w:spacing w:before="0" w:after="0" w:line="360" w:lineRule="auto"/>
        <w:ind w:right="0" w:firstLine="660"/>
        <w:jc w:val="both"/>
        <w:rPr>
          <w:rFonts w:hint="default" w:ascii="仿宋" w:hAnsi="Times New Roman" w:eastAsia="Times New Roman"/>
          <w:color w:val="auto"/>
          <w:position w:val="0"/>
          <w:sz w:val="24"/>
          <w:szCs w:val="24"/>
        </w:rPr>
      </w:pPr>
      <w:r>
        <w:rPr>
          <w:rFonts w:hint="default" w:ascii="仿宋" w:hAnsi="仿宋" w:eastAsia="仿宋"/>
          <w:color w:val="auto"/>
          <w:position w:val="0"/>
          <w:sz w:val="22"/>
          <w:szCs w:val="22"/>
        </w:rPr>
        <w:t>5.1采购内容：</w:t>
      </w:r>
      <w:r>
        <w:rPr>
          <w:rFonts w:hint="default" w:ascii="仿宋" w:hAnsi="仿宋" w:eastAsia="仿宋"/>
          <w:b w:val="0"/>
          <w:smallCaps w:val="0"/>
          <w:color w:val="auto"/>
          <w:spacing w:val="0"/>
          <w:position w:val="0"/>
          <w:sz w:val="24"/>
          <w:szCs w:val="24"/>
        </w:rPr>
        <w:t>恩施大峡谷龙船调剧场灯光控制信号工程</w:t>
      </w:r>
      <w:r>
        <w:rPr>
          <w:rFonts w:hint="default" w:ascii="仿宋" w:hAnsi="仿宋" w:eastAsia="仿宋"/>
          <w:color w:val="auto"/>
          <w:position w:val="0"/>
          <w:sz w:val="24"/>
          <w:szCs w:val="24"/>
        </w:rPr>
        <w:t>施工承包服务。</w:t>
      </w:r>
    </w:p>
    <w:p>
      <w:pPr>
        <w:numPr>
          <w:ilvl w:val="0"/>
          <w:numId w:val="0"/>
        </w:numPr>
        <w:autoSpaceDE/>
        <w:autoSpaceDN/>
        <w:snapToGrid w:val="0"/>
        <w:spacing w:before="0" w:after="0" w:line="360" w:lineRule="auto"/>
        <w:ind w:right="0" w:firstLine="60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5.2投标限价：肆拾陆万零陆佰肆拾柒元贰角叁分（￥460647.23元）（最高限价）。 </w:t>
      </w:r>
    </w:p>
    <w:p>
      <w:pPr>
        <w:numPr>
          <w:ilvl w:val="0"/>
          <w:numId w:val="0"/>
        </w:numPr>
        <w:autoSpaceDE/>
        <w:autoSpaceDN/>
        <w:snapToGrid w:val="0"/>
        <w:spacing w:before="0" w:after="0" w:line="360" w:lineRule="auto"/>
        <w:ind w:right="0" w:firstLine="60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6、计划工期：</w:t>
      </w:r>
      <w:r>
        <w:rPr>
          <w:rFonts w:hint="eastAsia" w:ascii="仿宋" w:hAnsi="仿宋" w:eastAsia="仿宋"/>
          <w:color w:val="auto"/>
          <w:position w:val="0"/>
          <w:sz w:val="24"/>
          <w:szCs w:val="24"/>
          <w:lang w:val="en-US" w:eastAsia="zh-CN"/>
        </w:rPr>
        <w:t>25</w:t>
      </w:r>
      <w:r>
        <w:rPr>
          <w:rFonts w:hint="default" w:ascii="仿宋" w:hAnsi="仿宋" w:eastAsia="仿宋"/>
          <w:color w:val="auto"/>
          <w:position w:val="0"/>
          <w:sz w:val="24"/>
          <w:szCs w:val="24"/>
        </w:rPr>
        <w:t>日历天</w:t>
      </w:r>
    </w:p>
    <w:p>
      <w:pPr>
        <w:numPr>
          <w:ilvl w:val="0"/>
          <w:numId w:val="0"/>
        </w:numPr>
        <w:autoSpaceDE/>
        <w:autoSpaceDN/>
        <w:snapToGrid w:val="0"/>
        <w:spacing w:before="0" w:after="0" w:line="360" w:lineRule="auto"/>
        <w:ind w:right="0" w:firstLine="60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7、投标人资格条件 </w:t>
      </w:r>
    </w:p>
    <w:p>
      <w:pPr>
        <w:numPr>
          <w:ilvl w:val="0"/>
          <w:numId w:val="0"/>
        </w:numPr>
        <w:autoSpaceDE/>
        <w:autoSpaceDN/>
        <w:snapToGrid w:val="0"/>
        <w:spacing w:before="0" w:after="0" w:line="360" w:lineRule="auto"/>
        <w:ind w:right="0" w:firstLine="60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7.1本次谈判要求投标人同时具备以下条件: </w:t>
      </w:r>
    </w:p>
    <w:p>
      <w:pPr>
        <w:numPr>
          <w:ilvl w:val="0"/>
          <w:numId w:val="0"/>
        </w:numPr>
        <w:autoSpaceDE/>
        <w:autoSpaceDN/>
        <w:snapToGrid w:val="0"/>
        <w:spacing w:before="0" w:after="0" w:line="360" w:lineRule="auto"/>
        <w:ind w:right="0" w:firstLine="60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（1）符合《政府采购法》第二十二条规定的投标人资格条件； </w:t>
      </w:r>
    </w:p>
    <w:p>
      <w:pPr>
        <w:numPr>
          <w:ilvl w:val="0"/>
          <w:numId w:val="0"/>
        </w:numPr>
        <w:autoSpaceDE/>
        <w:autoSpaceDN/>
        <w:snapToGrid w:val="0"/>
        <w:spacing w:before="0" w:after="0" w:line="360" w:lineRule="auto"/>
        <w:ind w:right="0" w:firstLine="602"/>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（2）具有音视频集成工程企业资质壹级，并在人员、设备、资金等方面具有相应的施工能力；</w:t>
      </w:r>
    </w:p>
    <w:p>
      <w:pPr>
        <w:numPr>
          <w:ilvl w:val="0"/>
          <w:numId w:val="0"/>
        </w:numPr>
        <w:autoSpaceDE/>
        <w:autoSpaceDN/>
        <w:snapToGrid w:val="0"/>
        <w:spacing w:before="0" w:after="0" w:line="360" w:lineRule="auto"/>
        <w:ind w:right="0" w:firstLine="602"/>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（3）2015年1月至今独立承担过至少一项类似工程施工项目（新建或维修项目亦可）；</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     （4）项目负责人应具备专业灯光工程综合技术能力贰级、专业音响工程综合技术能力贰级、专业音响工程设计施工总承包壹级及以上资格证书，且为本单位人员；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     （5）投标人提供近三年（2014年、2015年、2016年，企业成立不足三年的根据实际情况提供）经会计师事务所或审计机构审计的财务会计报表，并未发生亏损；</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     （6）投标人及其法定代表人和拟派的项目负责人近三年内无犯罪记录（自法院判决生效之日起至本次采购谈判公告发布之日止三年内，要求在开标时提供《检查机关行贿犯罪档案查询结果告知函》原件，并在谈判响应文件其它资料中提供复印件）； </w:t>
      </w:r>
    </w:p>
    <w:p>
      <w:pPr>
        <w:numPr>
          <w:ilvl w:val="0"/>
          <w:numId w:val="0"/>
        </w:numPr>
        <w:autoSpaceDE/>
        <w:autoSpaceDN/>
        <w:snapToGrid w:val="0"/>
        <w:spacing w:before="0" w:after="0" w:line="360" w:lineRule="auto"/>
        <w:ind w:right="0" w:firstLine="60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（7）投标人在参加投标活动前三年内，在经营活动中没有重大违法记录（提供书面声明）；没有不良行为记录（提供全国建筑市场监管公共服务平台查询记录截图和信用中国查询截图）；</w:t>
      </w:r>
    </w:p>
    <w:p>
      <w:pPr>
        <w:numPr>
          <w:ilvl w:val="0"/>
          <w:numId w:val="0"/>
        </w:numPr>
        <w:autoSpaceDE/>
        <w:autoSpaceDN/>
        <w:snapToGrid w:val="0"/>
        <w:spacing w:before="0" w:after="0" w:line="360" w:lineRule="auto"/>
        <w:ind w:right="0" w:firstLine="480"/>
        <w:jc w:val="left"/>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8）根据《关于落实&lt;恩施州建设领域劳动者工资支付保障实施方法&gt;相关规定的意见》的补充通知（恩施州人社函[2017]35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numPr>
          <w:ilvl w:val="0"/>
          <w:numId w:val="0"/>
        </w:numPr>
        <w:autoSpaceDE/>
        <w:autoSpaceDN/>
        <w:snapToGrid w:val="0"/>
        <w:spacing w:before="0" w:after="0" w:line="360" w:lineRule="auto"/>
        <w:ind w:right="0" w:firstLine="566"/>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7.2本次谈判不接受联合体投标。 </w:t>
      </w:r>
    </w:p>
    <w:p>
      <w:pPr>
        <w:numPr>
          <w:ilvl w:val="0"/>
          <w:numId w:val="0"/>
        </w:numPr>
        <w:autoSpaceDE/>
        <w:autoSpaceDN/>
        <w:snapToGrid w:val="0"/>
        <w:spacing w:before="0" w:after="0" w:line="360" w:lineRule="auto"/>
        <w:ind w:right="0" w:firstLine="566"/>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8、资格预审及报名方式</w:t>
      </w:r>
    </w:p>
    <w:p>
      <w:pPr>
        <w:numPr>
          <w:ilvl w:val="0"/>
          <w:numId w:val="0"/>
        </w:numPr>
        <w:autoSpaceDE/>
        <w:autoSpaceDN/>
        <w:snapToGrid w:val="0"/>
        <w:spacing w:before="0" w:after="0" w:line="360" w:lineRule="auto"/>
        <w:ind w:right="0" w:firstLine="566"/>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8.1资格预审须携带以下资料</w:t>
      </w:r>
    </w:p>
    <w:p>
      <w:pPr>
        <w:numPr>
          <w:ilvl w:val="0"/>
          <w:numId w:val="0"/>
        </w:numPr>
        <w:autoSpaceDE/>
        <w:autoSpaceDN/>
        <w:snapToGrid w:val="0"/>
        <w:spacing w:before="0" w:after="0" w:line="360" w:lineRule="auto"/>
        <w:ind w:right="0" w:firstLine="806"/>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（1）满足第7.1条中规定的加盖企业公章鲜章的企业资质证书和营业执照复印件（开标时提供原件）；</w:t>
      </w:r>
    </w:p>
    <w:p>
      <w:pPr>
        <w:numPr>
          <w:ilvl w:val="0"/>
          <w:numId w:val="0"/>
        </w:numPr>
        <w:autoSpaceDE/>
        <w:autoSpaceDN/>
        <w:snapToGrid w:val="0"/>
        <w:spacing w:before="0" w:after="0" w:line="360" w:lineRule="auto"/>
        <w:ind w:right="0" w:firstLine="806"/>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（2）项目负责人房屋建筑工程二级建造师及以上资格注册证书及安全考核合格证书B证复印件（开标时提供原件。项目负责人必须是本单位注册人员）；</w:t>
      </w:r>
    </w:p>
    <w:p>
      <w:pPr>
        <w:numPr>
          <w:ilvl w:val="0"/>
          <w:numId w:val="0"/>
        </w:numPr>
        <w:autoSpaceDE/>
        <w:autoSpaceDN/>
        <w:snapToGrid w:val="0"/>
        <w:spacing w:before="0" w:after="0" w:line="360" w:lineRule="auto"/>
        <w:ind w:right="0" w:firstLine="806"/>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（3）法定代表人授权委托书。</w:t>
      </w:r>
    </w:p>
    <w:p>
      <w:pPr>
        <w:numPr>
          <w:ilvl w:val="0"/>
          <w:numId w:val="0"/>
        </w:numPr>
        <w:autoSpaceDE/>
        <w:autoSpaceDN/>
        <w:snapToGrid w:val="0"/>
        <w:spacing w:before="0" w:after="0" w:line="360" w:lineRule="auto"/>
        <w:ind w:right="0" w:firstLine="465"/>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8.2报名方式</w:t>
      </w:r>
    </w:p>
    <w:p>
      <w:pPr>
        <w:numPr>
          <w:ilvl w:val="0"/>
          <w:numId w:val="0"/>
        </w:numPr>
        <w:autoSpaceDE/>
        <w:autoSpaceDN/>
        <w:snapToGrid w:val="0"/>
        <w:spacing w:before="0" w:after="0" w:line="360" w:lineRule="auto"/>
        <w:ind w:right="0" w:firstLine="465"/>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意向投标人携带第7.1条规定的资料到采购人指定的报名地点领取《投标单位报名表》登记报名并接受资格预审（未报名的投标无效）。</w:t>
      </w:r>
    </w:p>
    <w:p>
      <w:pPr>
        <w:numPr>
          <w:ilvl w:val="0"/>
          <w:numId w:val="0"/>
        </w:numPr>
        <w:autoSpaceDE/>
        <w:autoSpaceDN/>
        <w:snapToGrid w:val="0"/>
        <w:spacing w:before="0" w:after="0" w:line="360" w:lineRule="auto"/>
        <w:ind w:right="0" w:firstLine="465"/>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9、报名截止时间</w:t>
      </w:r>
    </w:p>
    <w:p>
      <w:pPr>
        <w:numPr>
          <w:ilvl w:val="0"/>
          <w:numId w:val="0"/>
        </w:numPr>
        <w:autoSpaceDE/>
        <w:autoSpaceDN/>
        <w:snapToGrid w:val="0"/>
        <w:spacing w:before="0" w:after="0" w:line="360" w:lineRule="auto"/>
        <w:ind w:right="0" w:firstLine="465"/>
        <w:jc w:val="both"/>
        <w:rPr>
          <w:rFonts w:hint="default" w:ascii="仿宋" w:hAnsi="仿宋" w:eastAsia="仿宋"/>
          <w:b/>
          <w:color w:val="FF0000"/>
          <w:position w:val="0"/>
          <w:sz w:val="24"/>
          <w:szCs w:val="24"/>
        </w:rPr>
      </w:pPr>
      <w:r>
        <w:rPr>
          <w:rFonts w:hint="default" w:ascii="仿宋" w:hAnsi="仿宋" w:eastAsia="仿宋"/>
          <w:b/>
          <w:color w:val="FF0000"/>
          <w:position w:val="0"/>
          <w:sz w:val="24"/>
          <w:szCs w:val="24"/>
        </w:rPr>
        <w:t>报名截止时间：2018年0</w:t>
      </w:r>
      <w:r>
        <w:rPr>
          <w:rFonts w:hint="eastAsia" w:ascii="仿宋" w:hAnsi="仿宋" w:eastAsia="仿宋"/>
          <w:b/>
          <w:color w:val="FF0000"/>
          <w:position w:val="0"/>
          <w:sz w:val="24"/>
          <w:szCs w:val="24"/>
          <w:lang w:val="en-US" w:eastAsia="zh-CN"/>
        </w:rPr>
        <w:t>4</w:t>
      </w:r>
      <w:r>
        <w:rPr>
          <w:rFonts w:hint="default" w:ascii="仿宋" w:hAnsi="仿宋" w:eastAsia="仿宋"/>
          <w:b/>
          <w:color w:val="FF0000"/>
          <w:position w:val="0"/>
          <w:sz w:val="24"/>
          <w:szCs w:val="24"/>
        </w:rPr>
        <w:t>月</w:t>
      </w:r>
      <w:r>
        <w:rPr>
          <w:rFonts w:hint="eastAsia" w:ascii="仿宋" w:hAnsi="仿宋" w:eastAsia="仿宋"/>
          <w:b/>
          <w:color w:val="FF0000"/>
          <w:position w:val="0"/>
          <w:sz w:val="24"/>
          <w:szCs w:val="24"/>
          <w:lang w:val="en-US" w:eastAsia="zh-CN"/>
        </w:rPr>
        <w:t>13</w:t>
      </w:r>
      <w:r>
        <w:rPr>
          <w:rFonts w:hint="default" w:ascii="仿宋" w:hAnsi="仿宋" w:eastAsia="仿宋"/>
          <w:b/>
          <w:color w:val="FF0000"/>
          <w:position w:val="0"/>
          <w:sz w:val="24"/>
          <w:szCs w:val="24"/>
        </w:rPr>
        <w:t>日17时30分</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10、谈判文件获取方式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10.1谈判文件及招标工程量清单获取方式：网上下载；</w:t>
      </w:r>
    </w:p>
    <w:p>
      <w:pPr>
        <w:numPr>
          <w:ilvl w:val="0"/>
          <w:numId w:val="0"/>
        </w:numPr>
        <w:autoSpaceDE/>
        <w:autoSpaceDN/>
        <w:snapToGrid w:val="0"/>
        <w:spacing w:before="0" w:after="0" w:line="360" w:lineRule="auto"/>
        <w:ind w:left="560" w:right="0" w:hanging="12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10.2 施工图获取方式：投标人报名时提供电子邮箱，由发包人发于该邮箱。</w:t>
      </w:r>
    </w:p>
    <w:p>
      <w:pPr>
        <w:numPr>
          <w:ilvl w:val="0"/>
          <w:numId w:val="0"/>
        </w:numPr>
        <w:autoSpaceDE/>
        <w:autoSpaceDN/>
        <w:snapToGrid w:val="0"/>
        <w:spacing w:before="0" w:after="0" w:line="360" w:lineRule="auto"/>
        <w:ind w:left="560" w:right="0" w:hanging="12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11、谈判截止时间、开标时间和地点：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谈判截止时间及开标时间：</w:t>
      </w:r>
      <w:r>
        <w:rPr>
          <w:rFonts w:hint="default" w:ascii="仿宋" w:hAnsi="仿宋" w:eastAsia="仿宋"/>
          <w:b/>
          <w:color w:val="FF0000"/>
          <w:position w:val="0"/>
          <w:sz w:val="24"/>
          <w:szCs w:val="24"/>
        </w:rPr>
        <w:t>2018年</w:t>
      </w:r>
      <w:r>
        <w:rPr>
          <w:rFonts w:hint="eastAsia" w:ascii="仿宋" w:hAnsi="仿宋" w:eastAsia="仿宋"/>
          <w:b/>
          <w:color w:val="FF0000"/>
          <w:position w:val="0"/>
          <w:sz w:val="24"/>
          <w:szCs w:val="24"/>
          <w:lang w:val="en-US" w:eastAsia="zh-CN"/>
        </w:rPr>
        <w:t>04</w:t>
      </w:r>
      <w:r>
        <w:rPr>
          <w:rFonts w:hint="default" w:ascii="仿宋" w:hAnsi="仿宋" w:eastAsia="仿宋"/>
          <w:b/>
          <w:color w:val="FF0000"/>
          <w:position w:val="0"/>
          <w:sz w:val="24"/>
          <w:szCs w:val="24"/>
        </w:rPr>
        <w:t>月</w:t>
      </w:r>
      <w:r>
        <w:rPr>
          <w:rFonts w:hint="eastAsia" w:ascii="仿宋" w:hAnsi="仿宋" w:eastAsia="仿宋"/>
          <w:b/>
          <w:color w:val="FF0000"/>
          <w:position w:val="0"/>
          <w:sz w:val="24"/>
          <w:szCs w:val="24"/>
          <w:lang w:val="en-US" w:eastAsia="zh-CN"/>
        </w:rPr>
        <w:t>16</w:t>
      </w:r>
      <w:r>
        <w:rPr>
          <w:rFonts w:hint="default" w:ascii="仿宋" w:hAnsi="仿宋" w:eastAsia="仿宋"/>
          <w:b/>
          <w:color w:val="FF0000"/>
          <w:position w:val="0"/>
          <w:sz w:val="24"/>
          <w:szCs w:val="24"/>
        </w:rPr>
        <w:t>日09时</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投标报名地点、响应文件递交地点及开标地点：湖北省恩施市</w:t>
      </w:r>
      <w:r>
        <w:rPr>
          <w:rFonts w:hint="eastAsia" w:ascii="仿宋" w:hAnsi="仿宋" w:eastAsia="仿宋"/>
          <w:b/>
          <w:color w:val="auto"/>
          <w:position w:val="0"/>
          <w:sz w:val="24"/>
          <w:szCs w:val="24"/>
          <w:lang w:eastAsia="zh-CN"/>
        </w:rPr>
        <w:t>屯堡乡沐抚居委会营上村马鞍龙游客中心恩施生态文化旅游发展有限公司维修保障部</w:t>
      </w:r>
      <w:r>
        <w:rPr>
          <w:rFonts w:hint="default" w:ascii="仿宋" w:hAnsi="仿宋" w:eastAsia="仿宋"/>
          <w:b/>
          <w:color w:val="auto"/>
          <w:position w:val="0"/>
          <w:sz w:val="24"/>
          <w:szCs w:val="24"/>
        </w:rPr>
        <w:t>。</w:t>
      </w: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12、联系方式： </w:t>
      </w: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采购人：恩施生态文化旅游发展有限公司 </w:t>
      </w: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联系人：</w:t>
      </w:r>
      <w:r>
        <w:rPr>
          <w:rFonts w:hint="eastAsia" w:ascii="仿宋" w:hAnsi="仿宋" w:eastAsia="仿宋"/>
          <w:color w:val="auto"/>
          <w:position w:val="0"/>
          <w:sz w:val="24"/>
          <w:szCs w:val="24"/>
          <w:lang w:eastAsia="zh-CN"/>
        </w:rPr>
        <w:t>向</w:t>
      </w:r>
      <w:r>
        <w:rPr>
          <w:rFonts w:hint="default" w:ascii="仿宋" w:hAnsi="仿宋" w:eastAsia="仿宋"/>
          <w:color w:val="auto"/>
          <w:position w:val="0"/>
          <w:sz w:val="24"/>
          <w:szCs w:val="24"/>
        </w:rPr>
        <w:t>先生    联系电话：</w:t>
      </w:r>
      <w:r>
        <w:rPr>
          <w:rFonts w:hint="eastAsia" w:ascii="仿宋" w:hAnsi="仿宋" w:eastAsia="仿宋"/>
          <w:color w:val="auto"/>
          <w:position w:val="0"/>
          <w:sz w:val="24"/>
          <w:szCs w:val="24"/>
          <w:lang w:val="en-US" w:eastAsia="zh-CN"/>
        </w:rPr>
        <w:t>13636282895</w:t>
      </w: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24"/>
          <w:szCs w:val="24"/>
        </w:rPr>
      </w:pPr>
    </w:p>
    <w:p>
      <w:pPr>
        <w:numPr>
          <w:ilvl w:val="0"/>
          <w:numId w:val="0"/>
        </w:numPr>
        <w:autoSpaceDE/>
        <w:autoSpaceDN/>
        <w:snapToGrid w:val="0"/>
        <w:spacing w:before="0" w:after="200" w:line="500" w:lineRule="exact"/>
        <w:ind w:right="0" w:firstLine="0"/>
        <w:jc w:val="center"/>
        <w:rPr>
          <w:rFonts w:hint="default" w:ascii="仿宋" w:hAnsi="Times New Roman" w:eastAsia="Times New Roman"/>
          <w:b/>
          <w:color w:val="auto"/>
          <w:position w:val="0"/>
          <w:sz w:val="32"/>
          <w:szCs w:val="32"/>
        </w:rPr>
      </w:pPr>
    </w:p>
    <w:p>
      <w:pPr>
        <w:numPr>
          <w:ilvl w:val="0"/>
          <w:numId w:val="0"/>
        </w:numPr>
        <w:autoSpaceDE/>
        <w:autoSpaceDN/>
        <w:snapToGrid w:val="0"/>
        <w:spacing w:before="0" w:after="200" w:line="500" w:lineRule="exact"/>
        <w:ind w:right="0" w:firstLine="0"/>
        <w:jc w:val="center"/>
        <w:rPr>
          <w:rFonts w:hint="default" w:ascii="仿宋" w:hAnsi="Times New Roman" w:eastAsia="Times New Roman"/>
          <w:b/>
          <w:color w:val="auto"/>
          <w:position w:val="0"/>
          <w:sz w:val="32"/>
          <w:szCs w:val="32"/>
        </w:rPr>
      </w:pPr>
    </w:p>
    <w:p>
      <w:pPr>
        <w:numPr>
          <w:ilvl w:val="0"/>
          <w:numId w:val="0"/>
        </w:numPr>
        <w:autoSpaceDE/>
        <w:autoSpaceDN/>
        <w:snapToGrid w:val="0"/>
        <w:spacing w:before="0" w:after="200" w:line="500" w:lineRule="exact"/>
        <w:ind w:right="0" w:firstLine="0"/>
        <w:jc w:val="center"/>
        <w:rPr>
          <w:rFonts w:hint="default" w:ascii="仿宋" w:hAnsi="Times New Roman" w:eastAsia="Times New Roman"/>
          <w:b/>
          <w:color w:val="auto"/>
          <w:position w:val="0"/>
          <w:sz w:val="32"/>
          <w:szCs w:val="32"/>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p>
    <w:p>
      <w:pPr>
        <w:numPr>
          <w:ilvl w:val="0"/>
          <w:numId w:val="0"/>
        </w:numPr>
        <w:autoSpaceDE/>
        <w:autoSpaceDN/>
        <w:snapToGrid w:val="0"/>
        <w:spacing w:before="0" w:after="200" w:line="500" w:lineRule="exact"/>
        <w:ind w:right="0" w:firstLine="0"/>
        <w:jc w:val="left"/>
        <w:rPr>
          <w:rFonts w:hint="default" w:ascii="仿宋" w:hAnsi="Times New Roman" w:eastAsia="Times New Roman"/>
          <w:b w:val="0"/>
          <w:color w:val="auto"/>
          <w:position w:val="0"/>
          <w:sz w:val="24"/>
          <w:szCs w:val="24"/>
        </w:rPr>
      </w:pPr>
      <w:r>
        <w:rPr>
          <w:rFonts w:hint="default" w:ascii="仿宋" w:hAnsi="Times New Roman" w:eastAsia="Times New Roman"/>
          <w:b w:val="0"/>
          <w:color w:val="auto"/>
          <w:position w:val="0"/>
          <w:sz w:val="24"/>
          <w:szCs w:val="24"/>
        </w:rPr>
        <w:t>附件：招标工程量清单</w:t>
      </w:r>
    </w:p>
    <w:tbl>
      <w:tblPr>
        <w:tblStyle w:val="31"/>
        <w:tblW w:w="1015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80"/>
        <w:gridCol w:w="1240"/>
        <w:gridCol w:w="1380"/>
        <w:gridCol w:w="2940"/>
        <w:gridCol w:w="560"/>
        <w:gridCol w:w="840"/>
        <w:gridCol w:w="540"/>
        <w:gridCol w:w="820"/>
        <w:gridCol w:w="135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80" w:type="dxa"/>
            <w:vMerge w:val="restart"/>
            <w:tcBorders>
              <w:top w:val="single" w:color="000000" w:sz="8"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序号</w:t>
            </w:r>
          </w:p>
        </w:tc>
        <w:tc>
          <w:tcPr>
            <w:tcW w:w="1240" w:type="dxa"/>
            <w:vMerge w:val="restart"/>
            <w:tcBorders>
              <w:top w:val="single" w:color="000000" w:sz="8"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项目编码</w:t>
            </w:r>
          </w:p>
        </w:tc>
        <w:tc>
          <w:tcPr>
            <w:tcW w:w="1380" w:type="dxa"/>
            <w:vMerge w:val="restart"/>
            <w:tcBorders>
              <w:top w:val="single" w:color="000000" w:sz="8"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项目名称</w:t>
            </w:r>
          </w:p>
        </w:tc>
        <w:tc>
          <w:tcPr>
            <w:tcW w:w="2940" w:type="dxa"/>
            <w:vMerge w:val="restart"/>
            <w:tcBorders>
              <w:top w:val="single" w:color="000000" w:sz="8"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项目特征描述</w:t>
            </w:r>
          </w:p>
        </w:tc>
        <w:tc>
          <w:tcPr>
            <w:tcW w:w="560" w:type="dxa"/>
            <w:vMerge w:val="restart"/>
            <w:tcBorders>
              <w:top w:val="single" w:color="000000" w:sz="8"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计量单位</w:t>
            </w:r>
          </w:p>
        </w:tc>
        <w:tc>
          <w:tcPr>
            <w:tcW w:w="840" w:type="dxa"/>
            <w:vMerge w:val="restart"/>
            <w:tcBorders>
              <w:top w:val="single" w:color="000000" w:sz="8"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工程量</w:t>
            </w:r>
          </w:p>
        </w:tc>
        <w:tc>
          <w:tcPr>
            <w:tcW w:w="2714" w:type="dxa"/>
            <w:gridSpan w:val="3"/>
            <w:tcBorders>
              <w:top w:val="single" w:color="000000" w:sz="8"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金额（元）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rPr>
        <w:tc>
          <w:tcPr>
            <w:tcW w:w="480" w:type="dxa"/>
            <w:vMerge w:val="continue"/>
            <w:tcBorders>
              <w:top w:val="single" w:color="000000" w:sz="8" w:space="0"/>
              <w:left w:val="single" w:color="000000" w:sz="8" w:space="0"/>
              <w:bottom w:val="single" w:color="000000" w:sz="4" w:space="0"/>
              <w:right w:val="single" w:color="000000" w:sz="4" w:space="0"/>
            </w:tcBorders>
            <w:vAlign w:val="top"/>
          </w:tcPr>
          <w:p/>
        </w:tc>
        <w:tc>
          <w:tcPr>
            <w:tcW w:w="1240" w:type="dxa"/>
            <w:vMerge w:val="continue"/>
            <w:tcBorders>
              <w:top w:val="single" w:color="000000" w:sz="8" w:space="0"/>
              <w:left w:val="single" w:color="000000" w:sz="4" w:space="0"/>
              <w:bottom w:val="single" w:color="000000" w:sz="4" w:space="0"/>
              <w:right w:val="single" w:color="000000" w:sz="4" w:space="0"/>
            </w:tcBorders>
            <w:vAlign w:val="top"/>
          </w:tcPr>
          <w:p/>
        </w:tc>
        <w:tc>
          <w:tcPr>
            <w:tcW w:w="1380" w:type="dxa"/>
            <w:vMerge w:val="continue"/>
            <w:tcBorders>
              <w:top w:val="single" w:color="000000" w:sz="8" w:space="0"/>
              <w:left w:val="single" w:color="000000" w:sz="4" w:space="0"/>
              <w:bottom w:val="single" w:color="000000" w:sz="4" w:space="0"/>
              <w:right w:val="single" w:color="000000" w:sz="4" w:space="0"/>
            </w:tcBorders>
            <w:vAlign w:val="top"/>
          </w:tcPr>
          <w:p/>
        </w:tc>
        <w:tc>
          <w:tcPr>
            <w:tcW w:w="2940" w:type="dxa"/>
            <w:vMerge w:val="continue"/>
            <w:tcBorders>
              <w:top w:val="single" w:color="000000" w:sz="8" w:space="0"/>
              <w:left w:val="single" w:color="000000" w:sz="4" w:space="0"/>
              <w:bottom w:val="single" w:color="000000" w:sz="4" w:space="0"/>
              <w:right w:val="single" w:color="000000" w:sz="4" w:space="0"/>
            </w:tcBorders>
            <w:vAlign w:val="top"/>
          </w:tcPr>
          <w:p/>
        </w:tc>
        <w:tc>
          <w:tcPr>
            <w:tcW w:w="560" w:type="dxa"/>
            <w:vMerge w:val="continue"/>
            <w:tcBorders>
              <w:top w:val="single" w:color="000000" w:sz="8" w:space="0"/>
              <w:left w:val="single" w:color="000000" w:sz="4" w:space="0"/>
              <w:bottom w:val="single" w:color="000000" w:sz="4" w:space="0"/>
              <w:right w:val="single" w:color="000000" w:sz="4" w:space="0"/>
            </w:tcBorders>
            <w:vAlign w:val="top"/>
          </w:tcPr>
          <w:p/>
        </w:tc>
        <w:tc>
          <w:tcPr>
            <w:tcW w:w="840" w:type="dxa"/>
            <w:vMerge w:val="continue"/>
            <w:tcBorders>
              <w:top w:val="single" w:color="000000" w:sz="8" w:space="0"/>
              <w:left w:val="single" w:color="000000" w:sz="4" w:space="0"/>
              <w:bottom w:val="single" w:color="000000" w:sz="4" w:space="0"/>
              <w:right w:val="single" w:color="000000" w:sz="4" w:space="0"/>
            </w:tcBorders>
            <w:vAlign w:val="top"/>
          </w:tcPr>
          <w:p/>
        </w:tc>
        <w:tc>
          <w:tcPr>
            <w:tcW w:w="540" w:type="dxa"/>
            <w:vMerge w:val="restart"/>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综合单价</w:t>
            </w:r>
          </w:p>
        </w:tc>
        <w:tc>
          <w:tcPr>
            <w:tcW w:w="820" w:type="dxa"/>
            <w:vMerge w:val="restart"/>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合价</w:t>
            </w: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其中</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480" w:type="dxa"/>
            <w:vMerge w:val="continue"/>
            <w:tcBorders>
              <w:top w:val="single" w:color="000000" w:sz="8" w:space="0"/>
              <w:left w:val="single" w:color="000000" w:sz="8" w:space="0"/>
              <w:bottom w:val="single" w:color="000000" w:sz="4" w:space="0"/>
              <w:right w:val="single" w:color="000000" w:sz="4" w:space="0"/>
            </w:tcBorders>
            <w:vAlign w:val="top"/>
          </w:tcPr>
          <w:p/>
        </w:tc>
        <w:tc>
          <w:tcPr>
            <w:tcW w:w="1240" w:type="dxa"/>
            <w:vMerge w:val="continue"/>
            <w:tcBorders>
              <w:top w:val="single" w:color="000000" w:sz="8" w:space="0"/>
              <w:left w:val="single" w:color="000000" w:sz="4" w:space="0"/>
              <w:bottom w:val="single" w:color="000000" w:sz="4" w:space="0"/>
              <w:right w:val="single" w:color="000000" w:sz="4" w:space="0"/>
            </w:tcBorders>
            <w:vAlign w:val="top"/>
          </w:tcPr>
          <w:p/>
        </w:tc>
        <w:tc>
          <w:tcPr>
            <w:tcW w:w="1380" w:type="dxa"/>
            <w:vMerge w:val="continue"/>
            <w:tcBorders>
              <w:top w:val="single" w:color="000000" w:sz="8" w:space="0"/>
              <w:left w:val="single" w:color="000000" w:sz="4" w:space="0"/>
              <w:bottom w:val="single" w:color="000000" w:sz="4" w:space="0"/>
              <w:right w:val="single" w:color="000000" w:sz="4" w:space="0"/>
            </w:tcBorders>
            <w:vAlign w:val="top"/>
          </w:tcPr>
          <w:p/>
        </w:tc>
        <w:tc>
          <w:tcPr>
            <w:tcW w:w="2940" w:type="dxa"/>
            <w:vMerge w:val="continue"/>
            <w:tcBorders>
              <w:top w:val="single" w:color="000000" w:sz="8" w:space="0"/>
              <w:left w:val="single" w:color="000000" w:sz="4" w:space="0"/>
              <w:bottom w:val="single" w:color="000000" w:sz="4" w:space="0"/>
              <w:right w:val="single" w:color="000000" w:sz="4" w:space="0"/>
            </w:tcBorders>
            <w:vAlign w:val="top"/>
          </w:tcPr>
          <w:p/>
        </w:tc>
        <w:tc>
          <w:tcPr>
            <w:tcW w:w="560" w:type="dxa"/>
            <w:vMerge w:val="continue"/>
            <w:tcBorders>
              <w:top w:val="single" w:color="000000" w:sz="8" w:space="0"/>
              <w:left w:val="single" w:color="000000" w:sz="4" w:space="0"/>
              <w:bottom w:val="single" w:color="000000" w:sz="4" w:space="0"/>
              <w:right w:val="single" w:color="000000" w:sz="4" w:space="0"/>
            </w:tcBorders>
            <w:vAlign w:val="top"/>
          </w:tcPr>
          <w:p/>
        </w:tc>
        <w:tc>
          <w:tcPr>
            <w:tcW w:w="840" w:type="dxa"/>
            <w:vMerge w:val="continue"/>
            <w:tcBorders>
              <w:top w:val="single" w:color="000000" w:sz="8" w:space="0"/>
              <w:left w:val="single" w:color="000000" w:sz="4" w:space="0"/>
              <w:bottom w:val="single" w:color="000000" w:sz="4" w:space="0"/>
              <w:right w:val="single" w:color="000000" w:sz="4" w:space="0"/>
            </w:tcBorders>
            <w:vAlign w:val="top"/>
          </w:tcPr>
          <w:p/>
        </w:tc>
        <w:tc>
          <w:tcPr>
            <w:tcW w:w="540" w:type="dxa"/>
            <w:vMerge w:val="continue"/>
            <w:tcBorders>
              <w:top w:val="single" w:color="000000" w:sz="4" w:space="0"/>
              <w:left w:val="single" w:color="000000" w:sz="4" w:space="0"/>
              <w:bottom w:val="single" w:color="000000" w:sz="4" w:space="0"/>
              <w:right w:val="single" w:color="000000" w:sz="4" w:space="0"/>
            </w:tcBorders>
            <w:vAlign w:val="top"/>
          </w:tcPr>
          <w:p/>
        </w:tc>
        <w:tc>
          <w:tcPr>
            <w:tcW w:w="820" w:type="dxa"/>
            <w:vMerge w:val="continue"/>
            <w:tcBorders>
              <w:top w:val="single" w:color="000000" w:sz="4" w:space="0"/>
              <w:left w:val="single" w:color="000000" w:sz="4" w:space="0"/>
              <w:bottom w:val="single" w:color="000000" w:sz="4" w:space="0"/>
              <w:right w:val="single" w:color="000000" w:sz="4" w:space="0"/>
            </w:tcBorders>
            <w:vAlign w:val="top"/>
          </w:tc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暂估价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整个项目</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7530"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030501013001</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网络光纤信号编码系统</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1、基于Artnet协议网络数据通信，10/100M自适应，TCP/IP协议可接收网络DMX数据；</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2、用户可设置两个不同IP地址，内置网络处理器；</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3、以广播模式向网络发送数据包；</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4、可以在广播或单播模式下管理Artnet，支持无线AP节点功能；</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5、标准1U机箱架构，方便安装在标准机柜中；</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6、自带液晶屏显示，设置操作方便直观；</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7、提供8个标准的DMX512数据输出端口，输出8×512个数据，每个DMX512端口具有2500V的光电隔离接口；</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8、可设置不同的网段，避免在同一网络中有多组Artnet数据相互干扰；</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9、兼容Artnet协议的灯光控制系统，具备LAN←→DMX信号双向转换功能</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10、内置单模多模SC/ST光纤接口,2个RJ45网络交换端口</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11、具备PC机端权限登陆通过远程网络设置各项参数</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台</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9</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trHeight w:val="2910"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2</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030501013002</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网络光纤信号解码系统</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1、基于Artnet协议网络数据通信，10/100M自适应，TCP/IP协议可接收网络DMX数据；</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2、用户可设置两个不同IP地址，内置网络处理器；</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3、以广播模式向网络发送数据包；</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4、可以在广播或单播模式下管理Artnet，支持无线AP节点功能；</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台</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20</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60"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5、标准1U机箱架构，方便安装在标准机柜中；</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6、自带液晶屏显示，设置操作方便直观；</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7、提供8个标准的DMX512数据输出端口，输出8×512个数据，每个DMX512端口具有2500V的光电隔离接口；</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8、可设置不同的网段，避免在同一网络中有多组Artnet数据相互干扰；</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9、兼容Artnet协议的灯光控制系统，具备LAN←→DMX信号双向转换功能</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10、内置单模多模SC/ST光纤接口,2个RJ45网络交换端口</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11、具备PC机端权限登陆通过远程网络设置各项参数</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410"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3</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080901001001</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DMX网络光纤交换机</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符合IEEE 802.3 10Base-T以太网及IEEE 802.3 10Base-TX快速以太网标准。 将网络信号进行分配放大。TL-NET通讯协议，符合美国ESTA-CAN设计协议</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台</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10</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56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4</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030501017001</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信号系统控制软件开发</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1.具备ARTNET信号灯具设备远程设置地址码功能；</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2.可编辑设置光纤信号编解码器IP地址等各项网络功能参数</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3.具备编程储存预算场景模式，可将不同编解码器功能参数预设程序储存</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4.具备DMX512信号段地址码分段设置功能</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5.网络远程监测报警功能</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套</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39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5</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080901001002</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网络交换机</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1、主要参数：产品类型千兆以太网交换机，应用层级二层，传输速率10/100/1000Mbps，交换方式存储-转发，背板带宽192Gbps，包转发</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台</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20</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14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率42Mpps</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2、端口参数：端口结构非模块化，端口描述8个10/100/1000Base-T以太网端口，4个1000Base-X以太网端口，控制端口1个Console口</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3、传输模式全双工/半双工自适应</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4、功能特性：VLAN支持802.1Q（最大4K个VLAN），支持基于MAC的VLAN，支持GUEST VLAN，QOS支持Diff-Serv QoS</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5、组播管理支持IGMP V1/V2/V3 Snooping</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6、网络管理支持Console/AUX Modem/Telnet/SSH2.0命令行配置，支持FTP、TFTP、Xmodem、SFTP文件上下载管理</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7、安全管理支持用户分级管理和口令保护，支持SSHv2，为用户登录提供安全加密通道，支持SSL，保障数据传输安全</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8、支持可控IP地址的FTP登录和口令机制，支持防止ARP、未知组播报文、广播报文、未知单播报文、本机网段路由扫描报文、TTL=1报文、协议报文等攻击功能</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9、支持IP＋MAC+PORT+VLAN绑定功能，支持IEEE 802.1x</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32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6</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080702001001</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DMX512信号放大分配器</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1、标准19英寸机架式箱体；</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2、光电隔离功能：支持将每路信号输入输出进行光电隔离；</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3、终端控制功能：支持将每路终端进行独立电阻开关控制；</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4、终端电阻能力：≥120</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台</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18</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7980" w:type="dxa"/>
            <w:gridSpan w:val="7"/>
            <w:tcBorders>
              <w:top w:val="single" w:color="000000" w:sz="4" w:space="0"/>
              <w:left w:val="single" w:color="000000" w:sz="8" w:space="0"/>
              <w:bottom w:val="single" w:color="000000" w:sz="8"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本页小计</w:t>
            </w:r>
          </w:p>
        </w:tc>
        <w:tc>
          <w:tcPr>
            <w:tcW w:w="820" w:type="dxa"/>
            <w:tcBorders>
              <w:top w:val="single" w:color="000000" w:sz="4" w:space="0"/>
              <w:left w:val="single" w:color="000000" w:sz="4" w:space="0"/>
              <w:bottom w:val="single" w:color="000000" w:sz="8"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8"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60"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欧姆；</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5、输入/输出：具有≥4路DMX信号输入；≥8路DMX信号输出；</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6、开关控制：具有1个主开关和1个终端电阻开关；支持DMX信号输入/输出开关功能；</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7、信号指示灯：每路输出均具有独立的LED信号指示灯；</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8、信号接口：五芯；</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9、信号放大功能：支持增大信号传输功率，在远距离（≥100米以上）信号传输时保证信号的正确传送；</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10、信号整形功能：支持在电磁干扰较严重的环境下能很好的保证信号的正确传送。</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380"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7</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080604006001</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户外防水接收系统基站</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1.全户外防水防腐蚀材质，电脑数冲、激光切割板金箱体</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2.固定安装扣件铝合金材质</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3.超强的散热系统，智能温控系统保护</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5.内置导轨设备安装扣件，方便多方位安装不同设备</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5.机架式网络设备安装平台，可调节不同规格的安装位置</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6.智能控制电力系统，无人值守功能，过载保护功能</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7.户外IP65防水等级，含底座安装支架</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套</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14</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8</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040801005001</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工业电气控制柜</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600mm宽*2055mm高*600mm深,容积（U）:42,体积(CBM):0.9360</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标准配置:前门玻璃门，后门钢板门，6位国标排插组件1套。</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固定板3块，风扇组件1</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台</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7980" w:type="dxa"/>
            <w:gridSpan w:val="7"/>
            <w:tcBorders>
              <w:top w:val="single" w:color="000000" w:sz="4" w:space="0"/>
              <w:left w:val="single" w:color="000000" w:sz="8" w:space="0"/>
              <w:bottom w:val="single" w:color="000000" w:sz="8"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本页小计</w:t>
            </w:r>
          </w:p>
        </w:tc>
        <w:tc>
          <w:tcPr>
            <w:tcW w:w="820" w:type="dxa"/>
            <w:tcBorders>
              <w:top w:val="single" w:color="000000" w:sz="4" w:space="0"/>
              <w:left w:val="single" w:color="000000" w:sz="4" w:space="0"/>
              <w:bottom w:val="single" w:color="000000" w:sz="8"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8"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20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套，重型脚轮4只，方螺母螺钉40套，支脚4只，内六扳手1只</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防护等级:IP20</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主要材料:</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SPCC优质冷扎钢板制作；厚度：方孔条2.0mm，安装梁1.5mm，其它1.2mm。</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表面处理:</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方孔条镀蓝锌；其余：脱脂、磷化、静电喷塑</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9</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080901008001</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信号接插件</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1.DMX512信号接插件</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2.网络信号水晶头</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3.光纤信号接插件</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4.网络信号跳线，DMX512信号跳线</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台</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21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10</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080601015001</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光纤、网络、信号连接线</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1.室外单模多模铠甲多芯光缆</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2.超六类网络传输线</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3.DMX512信号传输线</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m</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1000</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36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11</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030502013001</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光纤终端接线盒</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1.4口配线箱（可装SC,FC,ST，LC 适配器） 机架式</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2.24芯光缆续接盒配套</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3.配置光纤尾纤</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个</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15</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12</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080601015002</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光纤跳线</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SC,FC,ST，LC 光缆跳线、光纤尾纤</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m</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11900</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13</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030502014001</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光纤连接</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单模多模光纤续接、尾纤熔纤，300熔纤点含法兰接口</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端口</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300</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14</w:t>
            </w: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030501015001</w:t>
            </w: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系统设备安装调试</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1.信号系统设备机房安装、调试</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2.基站设备系统安装调试</w:t>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br w:type="textWrapping"/>
            </w:r>
            <w:r>
              <w:rPr>
                <w:rFonts w:hint="default" w:ascii="宋体" w:hAnsi="宋体" w:eastAsia="宋体"/>
                <w:color w:val="000000"/>
                <w:position w:val="0"/>
                <w:sz w:val="18"/>
                <w:szCs w:val="18"/>
              </w:rPr>
              <w:t>3.系统联调联试培训服务</w:t>
            </w: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系统</w:t>
            </w: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1</w:t>
            </w: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分部小计</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措施项目</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left"/>
              <w:rPr>
                <w:rFonts w:hint="default" w:ascii="宋体" w:hAnsi="宋体" w:eastAsia="宋体"/>
                <w:color w:val="000000"/>
                <w:position w:val="0"/>
                <w:sz w:val="18"/>
                <w:szCs w:val="18"/>
              </w:rPr>
            </w:pPr>
            <w:r>
              <w:rPr>
                <w:rFonts w:hint="default" w:ascii="宋体" w:hAnsi="宋体" w:eastAsia="宋体"/>
                <w:color w:val="000000"/>
                <w:position w:val="0"/>
                <w:sz w:val="18"/>
                <w:szCs w:val="18"/>
              </w:rPr>
              <w:t>分部小计</w:t>
            </w: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480" w:type="dxa"/>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8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29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6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7980" w:type="dxa"/>
            <w:gridSpan w:val="7"/>
            <w:tcBorders>
              <w:top w:val="single" w:color="000000" w:sz="4" w:space="0"/>
              <w:left w:val="single" w:color="000000" w:sz="8"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本页小计</w:t>
            </w:r>
          </w:p>
        </w:tc>
        <w:tc>
          <w:tcPr>
            <w:tcW w:w="820"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4"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7980" w:type="dxa"/>
            <w:gridSpan w:val="7"/>
            <w:tcBorders>
              <w:top w:val="single" w:color="000000" w:sz="4" w:space="0"/>
              <w:left w:val="single" w:color="000000" w:sz="8" w:space="0"/>
              <w:bottom w:val="single" w:color="000000" w:sz="8" w:space="0"/>
              <w:right w:val="single" w:color="000000" w:sz="4" w:space="0"/>
            </w:tcBorders>
            <w:vAlign w:val="top"/>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合  计</w:t>
            </w:r>
          </w:p>
        </w:tc>
        <w:tc>
          <w:tcPr>
            <w:tcW w:w="820" w:type="dxa"/>
            <w:tcBorders>
              <w:top w:val="single" w:color="000000" w:sz="4" w:space="0"/>
              <w:left w:val="single" w:color="000000" w:sz="4" w:space="0"/>
              <w:bottom w:val="single" w:color="000000" w:sz="8" w:space="0"/>
              <w:right w:val="single" w:color="000000" w:sz="4"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c>
          <w:tcPr>
            <w:tcW w:w="1354" w:type="dxa"/>
            <w:tcBorders>
              <w:top w:val="single" w:color="000000" w:sz="4" w:space="0"/>
              <w:left w:val="single" w:color="000000" w:sz="4" w:space="0"/>
              <w:bottom w:val="single" w:color="000000" w:sz="8" w:space="0"/>
              <w:right w:val="single" w:color="000000" w:sz="8" w:space="0"/>
            </w:tcBorders>
            <w:vAlign w:val="top"/>
          </w:tcPr>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0"/>
                <w:szCs w:val="20"/>
              </w:rPr>
            </w:pPr>
          </w:p>
        </w:tc>
      </w:tr>
    </w:tbl>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1"/>
          <w:szCs w:val="21"/>
        </w:rPr>
      </w:pPr>
    </w:p>
    <w:p>
      <w:pPr>
        <w:pStyle w:val="2"/>
        <w:numPr>
          <w:ilvl w:val="0"/>
          <w:numId w:val="0"/>
        </w:numPr>
        <w:autoSpaceDE/>
        <w:autoSpaceDN/>
        <w:snapToGrid/>
        <w:spacing w:before="340" w:after="330" w:line="576" w:lineRule="auto"/>
        <w:ind w:right="0" w:firstLine="0"/>
        <w:jc w:val="center"/>
        <w:outlineLvl w:val="0"/>
        <w:rPr>
          <w:rFonts w:hint="default" w:ascii="宋体" w:hAnsi="宋体" w:eastAsia="宋体"/>
          <w:b w:val="0"/>
          <w:color w:val="auto"/>
          <w:position w:val="0"/>
          <w:sz w:val="28"/>
          <w:szCs w:val="28"/>
        </w:rPr>
      </w:pPr>
      <w:bookmarkStart w:id="1" w:name="_Toc504125539"/>
      <w:r>
        <w:rPr>
          <w:rFonts w:hint="default" w:ascii="宋体" w:hAnsi="Times New Roman" w:eastAsia="Times New Roman"/>
          <w:b/>
          <w:color w:val="auto"/>
          <w:position w:val="0"/>
          <w:sz w:val="28"/>
          <w:szCs w:val="28"/>
        </w:rPr>
        <w:t>第二章 投标人须知</w:t>
      </w:r>
      <w:bookmarkEnd w:id="1"/>
    </w:p>
    <w:p>
      <w:pPr>
        <w:numPr>
          <w:ilvl w:val="0"/>
          <w:numId w:val="0"/>
        </w:numPr>
        <w:autoSpaceDE/>
        <w:autoSpaceDN/>
        <w:snapToGrid w:val="0"/>
        <w:spacing w:before="0" w:after="200" w:line="500" w:lineRule="exact"/>
        <w:ind w:right="0" w:firstLine="0"/>
        <w:jc w:val="center"/>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投标人须知前附表</w:t>
      </w:r>
    </w:p>
    <w:tbl>
      <w:tblPr>
        <w:tblStyle w:val="3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7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numPr>
                <w:ilvl w:val="0"/>
                <w:numId w:val="0"/>
              </w:numPr>
              <w:autoSpaceDE/>
              <w:autoSpaceDN/>
              <w:snapToGrid w:val="0"/>
              <w:spacing w:before="0" w:after="200" w:line="400" w:lineRule="exact"/>
              <w:ind w:right="0" w:firstLine="0"/>
              <w:jc w:val="center"/>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项号</w:t>
            </w:r>
          </w:p>
        </w:tc>
        <w:tc>
          <w:tcPr>
            <w:tcW w:w="7837" w:type="dxa"/>
            <w:tcBorders>
              <w:top w:val="single" w:color="auto" w:sz="12" w:space="0"/>
              <w:right w:val="single" w:color="auto" w:sz="12" w:space="0"/>
            </w:tcBorders>
            <w:vAlign w:val="center"/>
          </w:tcPr>
          <w:p>
            <w:pPr>
              <w:numPr>
                <w:ilvl w:val="0"/>
                <w:numId w:val="0"/>
              </w:numPr>
              <w:autoSpaceDE/>
              <w:autoSpaceDN/>
              <w:snapToGrid w:val="0"/>
              <w:spacing w:before="0" w:after="200" w:line="400" w:lineRule="exact"/>
              <w:ind w:right="0" w:firstLine="0"/>
              <w:jc w:val="center"/>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内  容  规  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w:t>
            </w:r>
          </w:p>
        </w:tc>
        <w:tc>
          <w:tcPr>
            <w:tcW w:w="7837" w:type="dxa"/>
            <w:tcBorders>
              <w:right w:val="single" w:color="auto" w:sz="12" w:space="0"/>
            </w:tcBorders>
            <w:vAlign w:val="top"/>
          </w:tcPr>
          <w:p>
            <w:pPr>
              <w:numPr>
                <w:ilvl w:val="0"/>
                <w:numId w:val="0"/>
              </w:numPr>
              <w:autoSpaceDE/>
              <w:autoSpaceDN/>
              <w:snapToGrid w:val="0"/>
              <w:spacing w:before="0" w:after="0" w:line="400" w:lineRule="exact"/>
              <w:ind w:right="0" w:firstLine="0"/>
              <w:jc w:val="both"/>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工程名称：</w:t>
            </w:r>
            <w:r>
              <w:rPr>
                <w:rFonts w:hint="default" w:ascii="仿宋" w:hAnsi="仿宋" w:eastAsia="仿宋"/>
                <w:color w:val="auto"/>
                <w:position w:val="0"/>
                <w:sz w:val="24"/>
                <w:szCs w:val="24"/>
              </w:rPr>
              <w:t>恩施大峡谷龙船调剧场灯光控制信号工程。</w:t>
            </w:r>
          </w:p>
          <w:p>
            <w:pPr>
              <w:numPr>
                <w:ilvl w:val="0"/>
                <w:numId w:val="0"/>
              </w:numPr>
              <w:autoSpaceDE/>
              <w:autoSpaceDN/>
              <w:snapToGrid w:val="0"/>
              <w:spacing w:before="0" w:after="0" w:line="400" w:lineRule="exact"/>
              <w:ind w:right="0" w:firstLine="0"/>
              <w:jc w:val="both"/>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建设地点：</w:t>
            </w:r>
            <w:r>
              <w:rPr>
                <w:rFonts w:hint="default" w:ascii="仿宋" w:hAnsi="仿宋" w:eastAsia="仿宋"/>
                <w:color w:val="auto"/>
                <w:position w:val="0"/>
                <w:sz w:val="24"/>
                <w:szCs w:val="24"/>
              </w:rPr>
              <w:t>恩施市大峡谷景区内</w:t>
            </w:r>
          </w:p>
          <w:p>
            <w:pPr>
              <w:numPr>
                <w:ilvl w:val="0"/>
                <w:numId w:val="0"/>
              </w:numPr>
              <w:autoSpaceDE/>
              <w:autoSpaceDN/>
              <w:snapToGrid w:val="0"/>
              <w:spacing w:before="0" w:after="0" w:line="400" w:lineRule="exact"/>
              <w:ind w:right="0" w:firstLine="0"/>
              <w:jc w:val="both"/>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建设规模：</w:t>
            </w:r>
            <w:r>
              <w:rPr>
                <w:rFonts w:hint="default" w:ascii="仿宋" w:hAnsi="仿宋" w:eastAsia="仿宋"/>
                <w:color w:val="auto"/>
                <w:position w:val="0"/>
                <w:sz w:val="24"/>
                <w:szCs w:val="24"/>
              </w:rPr>
              <w:t>详见设计文件</w:t>
            </w:r>
          </w:p>
          <w:p>
            <w:pPr>
              <w:numPr>
                <w:ilvl w:val="0"/>
                <w:numId w:val="0"/>
              </w:numPr>
              <w:autoSpaceDE/>
              <w:autoSpaceDN/>
              <w:snapToGrid w:val="0"/>
              <w:spacing w:before="0" w:after="0" w:line="400" w:lineRule="exact"/>
              <w:ind w:right="0" w:firstLine="0"/>
              <w:jc w:val="both"/>
              <w:rPr>
                <w:rFonts w:hint="default" w:ascii="仿宋" w:hAnsi="Times New Roman" w:eastAsia="Times New Roman"/>
                <w:color w:val="FF0000"/>
                <w:position w:val="0"/>
                <w:sz w:val="24"/>
                <w:szCs w:val="24"/>
              </w:rPr>
            </w:pPr>
            <w:r>
              <w:rPr>
                <w:rFonts w:hint="default" w:ascii="仿宋" w:hAnsi="仿宋" w:eastAsia="仿宋"/>
                <w:b/>
                <w:color w:val="auto"/>
                <w:position w:val="0"/>
                <w:sz w:val="24"/>
                <w:szCs w:val="24"/>
              </w:rPr>
              <w:t>合同形式：</w:t>
            </w:r>
            <w:r>
              <w:rPr>
                <w:rFonts w:hint="default" w:ascii="仿宋" w:hAnsi="仿宋" w:eastAsia="仿宋"/>
                <w:color w:val="auto"/>
                <w:position w:val="0"/>
                <w:sz w:val="24"/>
                <w:szCs w:val="24"/>
              </w:rPr>
              <w:t xml:space="preserve">固定单价合同       </w:t>
            </w:r>
            <w:r>
              <w:rPr>
                <w:rFonts w:hint="default" w:ascii="仿宋" w:hAnsi="仿宋" w:eastAsia="仿宋"/>
                <w:color w:val="FF0000"/>
                <w:positio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trPr>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2</w:t>
            </w:r>
          </w:p>
        </w:tc>
        <w:tc>
          <w:tcPr>
            <w:tcW w:w="7837" w:type="dxa"/>
            <w:tcBorders>
              <w:right w:val="single" w:color="auto" w:sz="12" w:space="0"/>
            </w:tcBorders>
            <w:vAlign w:val="center"/>
          </w:tcPr>
          <w:p>
            <w:pPr>
              <w:numPr>
                <w:ilvl w:val="0"/>
                <w:numId w:val="0"/>
              </w:numPr>
              <w:autoSpaceDE/>
              <w:autoSpaceDN/>
              <w:snapToGrid w:val="0"/>
              <w:spacing w:before="0" w:after="0" w:line="400" w:lineRule="exact"/>
              <w:ind w:right="0" w:firstLine="0"/>
              <w:jc w:val="both"/>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采购人：</w:t>
            </w:r>
            <w:r>
              <w:rPr>
                <w:rFonts w:hint="default" w:ascii="仿宋" w:hAnsi="仿宋" w:eastAsia="仿宋"/>
                <w:color w:val="auto"/>
                <w:position w:val="0"/>
                <w:sz w:val="24"/>
                <w:szCs w:val="24"/>
              </w:rPr>
              <w:t>恩施生态文化旅游发展有限公司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trPr>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3</w:t>
            </w:r>
          </w:p>
        </w:tc>
        <w:tc>
          <w:tcPr>
            <w:tcW w:w="7837" w:type="dxa"/>
            <w:tcBorders>
              <w:right w:val="single" w:color="auto" w:sz="12" w:space="0"/>
            </w:tcBorders>
            <w:vAlign w:val="center"/>
          </w:tcPr>
          <w:p>
            <w:pPr>
              <w:numPr>
                <w:ilvl w:val="0"/>
                <w:numId w:val="0"/>
              </w:numPr>
              <w:autoSpaceDE/>
              <w:autoSpaceDN/>
              <w:snapToGrid w:val="0"/>
              <w:spacing w:before="0" w:after="0" w:line="400" w:lineRule="exact"/>
              <w:ind w:right="0" w:firstLine="0"/>
              <w:jc w:val="both"/>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工程质量要求：</w:t>
            </w:r>
            <w:r>
              <w:rPr>
                <w:rFonts w:hint="default" w:ascii="仿宋" w:hAnsi="仿宋" w:eastAsia="仿宋"/>
                <w:color w:val="auto"/>
                <w:position w:val="0"/>
                <w:sz w:val="24"/>
                <w:szCs w:val="24"/>
              </w:rPr>
              <w:t>按照国家相关验收规范要求，一次性验收合格。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trPr>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4</w:t>
            </w:r>
          </w:p>
        </w:tc>
        <w:tc>
          <w:tcPr>
            <w:tcW w:w="7837" w:type="dxa"/>
            <w:tcBorders>
              <w:right w:val="single" w:color="auto" w:sz="12" w:space="0"/>
            </w:tcBorders>
            <w:vAlign w:val="center"/>
          </w:tcPr>
          <w:p>
            <w:pPr>
              <w:numPr>
                <w:ilvl w:val="0"/>
                <w:numId w:val="0"/>
              </w:numPr>
              <w:autoSpaceDE/>
              <w:autoSpaceDN/>
              <w:snapToGrid w:val="0"/>
              <w:spacing w:before="0" w:after="0" w:line="360" w:lineRule="auto"/>
              <w:ind w:right="0" w:firstLine="0"/>
              <w:jc w:val="both"/>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工期要求：</w:t>
            </w:r>
            <w:r>
              <w:rPr>
                <w:rFonts w:hint="default" w:ascii="仿宋" w:hAnsi="仿宋" w:eastAsia="仿宋"/>
                <w:color w:val="auto"/>
                <w:position w:val="0"/>
                <w:sz w:val="24"/>
                <w:szCs w:val="24"/>
                <w:u w:val="single"/>
              </w:rPr>
              <w:t xml:space="preserve"> </w:t>
            </w:r>
            <w:r>
              <w:rPr>
                <w:rFonts w:hint="eastAsia" w:ascii="仿宋" w:hAnsi="仿宋" w:eastAsia="仿宋"/>
                <w:color w:val="auto"/>
                <w:position w:val="0"/>
                <w:sz w:val="24"/>
                <w:szCs w:val="24"/>
                <w:u w:val="single"/>
                <w:lang w:val="en-US" w:eastAsia="zh-CN"/>
              </w:rPr>
              <w:t>25</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5</w:t>
            </w:r>
          </w:p>
        </w:tc>
        <w:tc>
          <w:tcPr>
            <w:tcW w:w="7837" w:type="dxa"/>
            <w:tcBorders>
              <w:right w:val="single" w:color="auto" w:sz="12" w:space="0"/>
            </w:tcBorders>
            <w:vAlign w:val="top"/>
          </w:tcPr>
          <w:p>
            <w:pPr>
              <w:numPr>
                <w:ilvl w:val="0"/>
                <w:numId w:val="0"/>
              </w:numPr>
              <w:autoSpaceDE/>
              <w:autoSpaceDN/>
              <w:snapToGrid w:val="0"/>
              <w:spacing w:before="0" w:after="0" w:line="4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投标人资格条件：</w:t>
            </w:r>
            <w:r>
              <w:rPr>
                <w:rFonts w:hint="default" w:ascii="仿宋" w:hAnsi="仿宋" w:eastAsia="仿宋"/>
                <w:color w:val="auto"/>
                <w:position w:val="0"/>
                <w:sz w:val="24"/>
                <w:szCs w:val="24"/>
              </w:rPr>
              <w:t>详见谈判公告第7条。其中：“2015年01月至今独立承担过类似工程项目”，要求在开标会上提供合同原件，并在响应文件“商务文件”“证明投标人合格的资格文件”中提供合同复印件，不符合上述要求的，将视为资格审查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6</w:t>
            </w:r>
          </w:p>
        </w:tc>
        <w:tc>
          <w:tcPr>
            <w:tcW w:w="7837" w:type="dxa"/>
            <w:tcBorders>
              <w:right w:val="single" w:color="auto" w:sz="12" w:space="0"/>
            </w:tcBorders>
            <w:vAlign w:val="top"/>
          </w:tcPr>
          <w:p>
            <w:pPr>
              <w:numPr>
                <w:ilvl w:val="0"/>
                <w:numId w:val="0"/>
              </w:numPr>
              <w:autoSpaceDE/>
              <w:autoSpaceDN/>
              <w:snapToGrid w:val="0"/>
              <w:spacing w:before="0" w:after="0" w:line="400" w:lineRule="exact"/>
              <w:ind w:right="0" w:firstLine="0"/>
              <w:jc w:val="left"/>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投标报价及费用：</w:t>
            </w:r>
          </w:p>
          <w:p>
            <w:pPr>
              <w:numPr>
                <w:ilvl w:val="0"/>
                <w:numId w:val="0"/>
              </w:numPr>
              <w:autoSpaceDE/>
              <w:autoSpaceDN/>
              <w:snapToGrid w:val="0"/>
              <w:spacing w:before="0" w:after="0" w:line="4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（1）本项目投标以人民币报价。</w:t>
            </w:r>
          </w:p>
          <w:p>
            <w:pPr>
              <w:numPr>
                <w:ilvl w:val="0"/>
                <w:numId w:val="0"/>
              </w:numPr>
              <w:autoSpaceDE/>
              <w:autoSpaceDN/>
              <w:snapToGrid w:val="0"/>
              <w:spacing w:before="0" w:after="0" w:line="4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（2）不论投标结果如何，投标人均应自行承担所有与投标有关的全部费用。</w:t>
            </w:r>
          </w:p>
          <w:p>
            <w:pPr>
              <w:numPr>
                <w:ilvl w:val="0"/>
                <w:numId w:val="0"/>
              </w:numPr>
              <w:autoSpaceDE/>
              <w:autoSpaceDN/>
              <w:snapToGrid w:val="0"/>
              <w:spacing w:before="0" w:after="0" w:line="4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（3）投标人应充分考虑项目实际情况，结合施工图自主报价。</w:t>
            </w:r>
          </w:p>
          <w:p>
            <w:pPr>
              <w:numPr>
                <w:ilvl w:val="0"/>
                <w:numId w:val="0"/>
              </w:numPr>
              <w:autoSpaceDE/>
              <w:autoSpaceDN/>
              <w:snapToGrid w:val="0"/>
              <w:spacing w:before="0" w:after="0" w:line="4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（4）投标报价中应包含按相关规范要求规定的检测、检验费用。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7</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b/>
                <w:color w:val="FF0000"/>
                <w:position w:val="0"/>
                <w:sz w:val="24"/>
                <w:szCs w:val="24"/>
              </w:rPr>
            </w:pPr>
            <w:r>
              <w:rPr>
                <w:rFonts w:hint="default" w:ascii="仿宋" w:hAnsi="仿宋" w:eastAsia="仿宋"/>
                <w:b/>
                <w:color w:val="auto"/>
                <w:position w:val="0"/>
                <w:sz w:val="24"/>
                <w:szCs w:val="24"/>
              </w:rPr>
              <w:t>肆拾陆万零陆佰肆拾柒元贰角叁分（￥460647.23元）（最高限价）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8</w:t>
            </w:r>
          </w:p>
        </w:tc>
        <w:tc>
          <w:tcPr>
            <w:tcW w:w="7837" w:type="dxa"/>
            <w:tcBorders>
              <w:right w:val="single" w:color="auto" w:sz="12" w:space="0"/>
            </w:tcBorders>
            <w:vAlign w:val="top"/>
          </w:tcPr>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现场踏勘：</w:t>
            </w:r>
            <w:r>
              <w:rPr>
                <w:rFonts w:hint="default" w:ascii="仿宋" w:hAnsi="仿宋" w:eastAsia="仿宋"/>
                <w:color w:val="auto"/>
                <w:position w:val="0"/>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p>
            <w:pPr>
              <w:numPr>
                <w:ilvl w:val="0"/>
                <w:numId w:val="0"/>
              </w:numPr>
              <w:autoSpaceDE/>
              <w:autoSpaceDN/>
              <w:snapToGrid w:val="0"/>
              <w:spacing w:before="0" w:after="0" w:line="360" w:lineRule="auto"/>
              <w:ind w:right="0" w:firstLine="0"/>
              <w:jc w:val="left"/>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现场联系人：</w:t>
            </w:r>
            <w:r>
              <w:rPr>
                <w:rFonts w:hint="eastAsia" w:ascii="仿宋" w:hAnsi="仿宋" w:eastAsia="仿宋"/>
                <w:color w:val="auto"/>
                <w:position w:val="0"/>
                <w:sz w:val="24"/>
                <w:szCs w:val="24"/>
                <w:lang w:eastAsia="zh-CN"/>
              </w:rPr>
              <w:t>姚</w:t>
            </w:r>
            <w:r>
              <w:rPr>
                <w:rFonts w:hint="default" w:ascii="仿宋" w:hAnsi="仿宋" w:eastAsia="仿宋"/>
                <w:color w:val="auto"/>
                <w:position w:val="0"/>
                <w:sz w:val="24"/>
                <w:szCs w:val="24"/>
              </w:rPr>
              <w:t>经理</w:t>
            </w:r>
            <w:r>
              <w:rPr>
                <w:rFonts w:hint="eastAsia" w:ascii="仿宋" w:hAnsi="仿宋" w:eastAsia="仿宋"/>
                <w:color w:val="auto"/>
                <w:position w:val="0"/>
                <w:sz w:val="24"/>
                <w:szCs w:val="24"/>
                <w:lang w:val="en-US" w:eastAsia="zh-CN"/>
              </w:rPr>
              <w:t>18371811555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9</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投标人提出疑问的截止时间：</w:t>
            </w:r>
            <w:r>
              <w:rPr>
                <w:rFonts w:hint="default" w:ascii="仿宋" w:hAnsi="仿宋" w:eastAsia="仿宋"/>
                <w:b/>
                <w:color w:val="FF0000"/>
                <w:position w:val="0"/>
                <w:sz w:val="24"/>
                <w:szCs w:val="24"/>
              </w:rPr>
              <w:t>2018年0</w:t>
            </w:r>
            <w:r>
              <w:rPr>
                <w:rFonts w:hint="eastAsia" w:ascii="仿宋" w:hAnsi="仿宋" w:eastAsia="仿宋"/>
                <w:b/>
                <w:color w:val="FF0000"/>
                <w:position w:val="0"/>
                <w:sz w:val="24"/>
                <w:szCs w:val="24"/>
                <w:lang w:val="en-US" w:eastAsia="zh-CN"/>
              </w:rPr>
              <w:t>4</w:t>
            </w:r>
            <w:r>
              <w:rPr>
                <w:rFonts w:hint="default" w:ascii="仿宋" w:hAnsi="仿宋" w:eastAsia="仿宋"/>
                <w:b/>
                <w:color w:val="FF0000"/>
                <w:position w:val="0"/>
                <w:sz w:val="24"/>
                <w:szCs w:val="24"/>
              </w:rPr>
              <w:t>月</w:t>
            </w:r>
            <w:r>
              <w:rPr>
                <w:rFonts w:hint="eastAsia" w:ascii="仿宋" w:hAnsi="仿宋" w:eastAsia="仿宋"/>
                <w:b/>
                <w:color w:val="FF0000"/>
                <w:position w:val="0"/>
                <w:sz w:val="24"/>
                <w:szCs w:val="24"/>
                <w:lang w:val="en-US" w:eastAsia="zh-CN"/>
              </w:rPr>
              <w:t>13</w:t>
            </w:r>
            <w:r>
              <w:rPr>
                <w:rFonts w:hint="default" w:ascii="仿宋" w:hAnsi="仿宋" w:eastAsia="仿宋"/>
                <w:b/>
                <w:color w:val="FF0000"/>
                <w:position w:val="0"/>
                <w:sz w:val="24"/>
                <w:szCs w:val="24"/>
              </w:rPr>
              <w:t>日17时30分。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10</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谈判文件的补充、修改、澄清的截止时间：</w:t>
            </w:r>
            <w:r>
              <w:rPr>
                <w:rFonts w:hint="default" w:ascii="仿宋" w:hAnsi="仿宋" w:eastAsia="仿宋"/>
                <w:b/>
                <w:color w:val="FF0000"/>
                <w:position w:val="0"/>
                <w:sz w:val="24"/>
                <w:szCs w:val="24"/>
              </w:rPr>
              <w:t>2018年0</w:t>
            </w:r>
            <w:r>
              <w:rPr>
                <w:rFonts w:hint="eastAsia" w:ascii="仿宋" w:hAnsi="仿宋" w:eastAsia="仿宋"/>
                <w:b/>
                <w:color w:val="FF0000"/>
                <w:position w:val="0"/>
                <w:sz w:val="24"/>
                <w:szCs w:val="24"/>
                <w:lang w:val="en-US" w:eastAsia="zh-CN"/>
              </w:rPr>
              <w:t>4</w:t>
            </w:r>
            <w:r>
              <w:rPr>
                <w:rFonts w:hint="default" w:ascii="仿宋" w:hAnsi="仿宋" w:eastAsia="仿宋"/>
                <w:b/>
                <w:color w:val="FF0000"/>
                <w:position w:val="0"/>
                <w:sz w:val="24"/>
                <w:szCs w:val="24"/>
              </w:rPr>
              <w:t>月</w:t>
            </w:r>
            <w:r>
              <w:rPr>
                <w:rFonts w:hint="eastAsia" w:ascii="仿宋" w:hAnsi="仿宋" w:eastAsia="仿宋"/>
                <w:b/>
                <w:color w:val="FF0000"/>
                <w:position w:val="0"/>
                <w:sz w:val="24"/>
                <w:szCs w:val="24"/>
                <w:lang w:val="en-US" w:eastAsia="zh-CN"/>
              </w:rPr>
              <w:t>14</w:t>
            </w:r>
            <w:r>
              <w:rPr>
                <w:rFonts w:hint="default" w:ascii="仿宋" w:hAnsi="仿宋" w:eastAsia="仿宋"/>
                <w:b/>
                <w:color w:val="FF0000"/>
                <w:position w:val="0"/>
                <w:sz w:val="24"/>
                <w:szCs w:val="24"/>
              </w:rPr>
              <w:t>日12时</w:t>
            </w:r>
            <w:r>
              <w:rPr>
                <w:rFonts w:hint="default" w:ascii="仿宋" w:hAnsi="仿宋" w:eastAsia="仿宋"/>
                <w:b/>
                <w:color w:val="auto"/>
                <w:positio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11</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响应文件组成：</w:t>
            </w:r>
            <w:r>
              <w:rPr>
                <w:rFonts w:hint="default" w:ascii="仿宋" w:hAnsi="仿宋" w:eastAsia="仿宋"/>
                <w:color w:val="auto"/>
                <w:position w:val="0"/>
                <w:sz w:val="24"/>
                <w:szCs w:val="24"/>
              </w:rPr>
              <w:t>响应文件由商务文件、技术文件和报价文件组成（装订成一册）。响应文件一式伍份（正本壹份，副本肆份）。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12</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投标有效期：</w:t>
            </w:r>
            <w:r>
              <w:rPr>
                <w:rFonts w:hint="default" w:ascii="仿宋" w:hAnsi="仿宋" w:eastAsia="仿宋"/>
                <w:color w:val="FF0000"/>
                <w:position w:val="0"/>
                <w:sz w:val="24"/>
                <w:szCs w:val="24"/>
              </w:rPr>
              <w:t>投标截止日起60日</w:t>
            </w:r>
            <w:r>
              <w:rPr>
                <w:rFonts w:hint="default" w:ascii="仿宋" w:hAnsi="仿宋" w:eastAsia="仿宋"/>
                <w:color w:val="auto"/>
                <w:positio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13</w:t>
            </w:r>
          </w:p>
        </w:tc>
        <w:tc>
          <w:tcPr>
            <w:tcW w:w="7837" w:type="dxa"/>
            <w:tcBorders>
              <w:right w:val="single" w:color="auto" w:sz="12" w:space="0"/>
            </w:tcBorders>
            <w:vAlign w:val="top"/>
          </w:tcPr>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投标截止时间：详见谈判公告。</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响应文件递交地点：详见谈判公告。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14</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响应文件递交截止时间：</w:t>
            </w:r>
            <w:r>
              <w:rPr>
                <w:rFonts w:hint="default" w:ascii="仿宋" w:hAnsi="仿宋" w:eastAsia="仿宋"/>
                <w:b/>
                <w:color w:val="FF0000"/>
                <w:position w:val="0"/>
                <w:sz w:val="24"/>
                <w:szCs w:val="24"/>
              </w:rPr>
              <w:t>2018年0</w:t>
            </w:r>
            <w:r>
              <w:rPr>
                <w:rFonts w:hint="eastAsia" w:ascii="仿宋" w:hAnsi="仿宋" w:eastAsia="仿宋"/>
                <w:b/>
                <w:color w:val="FF0000"/>
                <w:position w:val="0"/>
                <w:sz w:val="24"/>
                <w:szCs w:val="24"/>
                <w:lang w:val="en-US" w:eastAsia="zh-CN"/>
              </w:rPr>
              <w:t>4</w:t>
            </w:r>
            <w:r>
              <w:rPr>
                <w:rFonts w:hint="default" w:ascii="仿宋" w:hAnsi="仿宋" w:eastAsia="仿宋"/>
                <w:b/>
                <w:color w:val="FF0000"/>
                <w:position w:val="0"/>
                <w:sz w:val="24"/>
                <w:szCs w:val="24"/>
              </w:rPr>
              <w:t>月</w:t>
            </w:r>
            <w:r>
              <w:rPr>
                <w:rFonts w:hint="eastAsia" w:ascii="仿宋" w:hAnsi="仿宋" w:eastAsia="仿宋"/>
                <w:b/>
                <w:color w:val="FF0000"/>
                <w:position w:val="0"/>
                <w:sz w:val="24"/>
                <w:szCs w:val="24"/>
                <w:lang w:val="en-US" w:eastAsia="zh-CN"/>
              </w:rPr>
              <w:t>16</w:t>
            </w:r>
            <w:r>
              <w:rPr>
                <w:rFonts w:hint="default" w:ascii="仿宋" w:hAnsi="仿宋" w:eastAsia="仿宋"/>
                <w:b/>
                <w:color w:val="FF0000"/>
                <w:position w:val="0"/>
                <w:sz w:val="24"/>
                <w:szCs w:val="24"/>
              </w:rPr>
              <w:t>日09时。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15</w:t>
            </w:r>
          </w:p>
        </w:tc>
        <w:tc>
          <w:tcPr>
            <w:tcW w:w="7837" w:type="dxa"/>
            <w:tcBorders>
              <w:right w:val="single" w:color="auto" w:sz="12" w:space="0"/>
            </w:tcBorders>
            <w:vAlign w:val="top"/>
          </w:tcPr>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开标时间：详见谈判公告。</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开标地点：详见谈判公告。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16</w:t>
            </w:r>
          </w:p>
        </w:tc>
        <w:tc>
          <w:tcPr>
            <w:tcW w:w="7837" w:type="dxa"/>
            <w:tcBorders>
              <w:right w:val="single" w:color="auto" w:sz="12" w:space="0"/>
            </w:tcBorders>
            <w:vAlign w:val="top"/>
          </w:tcPr>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原件携带要求：</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w:t>
            </w:r>
            <w:r>
              <w:rPr>
                <w:rFonts w:hint="default" w:ascii="仿宋" w:hAnsi="Times New Roman" w:eastAsia="Times New Roman"/>
                <w:color w:val="auto"/>
                <w:position w:val="0"/>
                <w:sz w:val="24"/>
                <w:szCs w:val="24"/>
              </w:rPr>
              <w:t>1.</w:t>
            </w:r>
            <w:r>
              <w:rPr>
                <w:rFonts w:hint="default" w:ascii="仿宋" w:hAnsi="仿宋" w:eastAsia="仿宋"/>
                <w:color w:val="auto"/>
                <w:position w:val="0"/>
                <w:sz w:val="24"/>
                <w:szCs w:val="24"/>
              </w:rPr>
              <w:t>投标人应在开标会现场提交下列资格证明材料：</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w:t>
            </w:r>
            <w:r>
              <w:rPr>
                <w:rFonts w:hint="default" w:ascii="仿宋" w:hAnsi="Times New Roman" w:eastAsia="Times New Roman"/>
                <w:color w:val="auto"/>
                <w:position w:val="0"/>
                <w:sz w:val="24"/>
                <w:szCs w:val="24"/>
              </w:rPr>
              <w:t>1.1</w:t>
            </w:r>
            <w:r>
              <w:rPr>
                <w:rFonts w:hint="default" w:ascii="仿宋" w:hAnsi="仿宋" w:eastAsia="仿宋"/>
                <w:color w:val="auto"/>
                <w:position w:val="0"/>
                <w:sz w:val="24"/>
                <w:szCs w:val="24"/>
              </w:rPr>
              <w:t>有效的企业法人营业执照副本或事业单位法人证书副本，均为原件；</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w:t>
            </w:r>
            <w:r>
              <w:rPr>
                <w:rFonts w:hint="default" w:ascii="仿宋" w:hAnsi="Times New Roman" w:eastAsia="Times New Roman"/>
                <w:color w:val="auto"/>
                <w:position w:val="0"/>
                <w:sz w:val="24"/>
                <w:szCs w:val="24"/>
              </w:rPr>
              <w:t>1.2</w:t>
            </w:r>
            <w:r>
              <w:rPr>
                <w:rFonts w:hint="eastAsia" w:ascii="仿宋" w:hAnsi="仿宋" w:eastAsia="仿宋"/>
                <w:color w:val="auto"/>
                <w:position w:val="0"/>
                <w:sz w:val="24"/>
                <w:szCs w:val="24"/>
                <w:lang w:eastAsia="zh-CN"/>
              </w:rPr>
              <w:t>企业</w:t>
            </w:r>
            <w:r>
              <w:rPr>
                <w:rFonts w:hint="default" w:ascii="仿宋" w:hAnsi="仿宋" w:eastAsia="仿宋"/>
                <w:color w:val="auto"/>
                <w:position w:val="0"/>
                <w:sz w:val="24"/>
                <w:szCs w:val="24"/>
              </w:rPr>
              <w:t>资质证书，均为原件；</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w:t>
            </w:r>
            <w:r>
              <w:rPr>
                <w:rFonts w:hint="default" w:ascii="仿宋" w:hAnsi="Times New Roman" w:eastAsia="Times New Roman"/>
                <w:color w:val="auto"/>
                <w:position w:val="0"/>
                <w:sz w:val="24"/>
                <w:szCs w:val="24"/>
              </w:rPr>
              <w:t xml:space="preserve">1.3 </w:t>
            </w:r>
            <w:r>
              <w:rPr>
                <w:rFonts w:hint="default" w:ascii="仿宋" w:hAnsi="仿宋" w:eastAsia="仿宋"/>
                <w:color w:val="auto"/>
                <w:position w:val="0"/>
                <w:sz w:val="24"/>
                <w:szCs w:val="24"/>
              </w:rPr>
              <w:t>投标人资格条件中要求的类似业绩：2015年01月至今独立承担过类似工程项目的合同书原件；</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Times New Roman" w:eastAsia="Times New Roman"/>
                <w:color w:val="auto"/>
                <w:position w:val="0"/>
                <w:sz w:val="24"/>
                <w:szCs w:val="24"/>
              </w:rPr>
              <w:t>1.4</w:t>
            </w:r>
            <w:r>
              <w:rPr>
                <w:rFonts w:hint="default" w:ascii="仿宋" w:hAnsi="仿宋" w:eastAsia="仿宋"/>
                <w:color w:val="auto"/>
                <w:position w:val="0"/>
                <w:sz w:val="24"/>
                <w:szCs w:val="24"/>
              </w:rPr>
              <w:t>项目负责人注册证书原件；</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1.5近三年财务审计报告（2014、2015、2016年，企业成立不足三年的根据实际情况提供）；</w:t>
            </w:r>
          </w:p>
          <w:p>
            <w:pPr>
              <w:numPr>
                <w:ilvl w:val="0"/>
                <w:numId w:val="0"/>
              </w:numPr>
              <w:autoSpaceDE/>
              <w:autoSpaceDN/>
              <w:snapToGrid w:val="0"/>
              <w:spacing w:before="0" w:after="0" w:line="36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1.6《检查机关行贿犯罪档案查询结果告知函》；</w:t>
            </w:r>
          </w:p>
          <w:p>
            <w:pPr>
              <w:numPr>
                <w:ilvl w:val="0"/>
                <w:numId w:val="0"/>
              </w:numPr>
              <w:autoSpaceDE/>
              <w:autoSpaceDN/>
              <w:snapToGrid w:val="0"/>
              <w:spacing w:before="0" w:after="0" w:line="36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1.7投标人在参加投标活动前三年内，在经营活动中没有重大违法记录（提供书面声明）；没有不良行为记录（提供全国建筑市场监管公共服务平台查询记录截图和信用中国查询截图）；</w:t>
            </w:r>
          </w:p>
          <w:p>
            <w:pPr>
              <w:numPr>
                <w:ilvl w:val="0"/>
                <w:numId w:val="0"/>
              </w:numPr>
              <w:autoSpaceDE/>
              <w:autoSpaceDN/>
              <w:snapToGrid w:val="0"/>
              <w:spacing w:before="0" w:after="0" w:line="360" w:lineRule="auto"/>
              <w:ind w:right="0" w:firstLine="468"/>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1.8不拖欠农民工工资承诺书；</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w:t>
            </w:r>
            <w:r>
              <w:rPr>
                <w:rFonts w:hint="default" w:ascii="仿宋" w:hAnsi="Times New Roman" w:eastAsia="Times New Roman"/>
                <w:color w:val="auto"/>
                <w:position w:val="0"/>
                <w:sz w:val="24"/>
                <w:szCs w:val="24"/>
              </w:rPr>
              <w:t>1.</w:t>
            </w:r>
            <w:r>
              <w:rPr>
                <w:rFonts w:hint="default" w:ascii="仿宋" w:hAnsi="仿宋" w:eastAsia="仿宋"/>
                <w:color w:val="auto"/>
                <w:position w:val="0"/>
                <w:sz w:val="24"/>
                <w:szCs w:val="24"/>
              </w:rPr>
              <w:t>9法定代表人授权委托书（法定代表人授权他人参加开标会的情形须提供）、法定代表人或其委托代理人的身份证件，均为原件；</w:t>
            </w:r>
          </w:p>
          <w:p>
            <w:pPr>
              <w:numPr>
                <w:ilvl w:val="0"/>
                <w:numId w:val="0"/>
              </w:numPr>
              <w:autoSpaceDE/>
              <w:autoSpaceDN/>
              <w:snapToGrid w:val="0"/>
              <w:spacing w:before="0" w:after="0" w:line="360" w:lineRule="auto"/>
              <w:ind w:right="0" w:firstLine="468"/>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pPr>
              <w:numPr>
                <w:ilvl w:val="0"/>
                <w:numId w:val="0"/>
              </w:numPr>
              <w:autoSpaceDE/>
              <w:autoSpaceDN/>
              <w:snapToGrid w:val="0"/>
              <w:spacing w:before="0" w:after="0" w:line="360" w:lineRule="auto"/>
              <w:ind w:right="0" w:firstLine="468"/>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w:t>
            </w:r>
            <w:r>
              <w:rPr>
                <w:rFonts w:hint="default" w:ascii="仿宋" w:hAnsi="Times New Roman" w:eastAsia="Times New Roman"/>
                <w:color w:val="auto"/>
                <w:position w:val="0"/>
                <w:sz w:val="24"/>
                <w:szCs w:val="24"/>
              </w:rPr>
              <w:t>1</w:t>
            </w:r>
            <w:r>
              <w:rPr>
                <w:rFonts w:hint="default" w:ascii="仿宋" w:hAnsi="仿宋" w:eastAsia="仿宋"/>
                <w:color w:val="auto"/>
                <w:position w:val="0"/>
                <w:sz w:val="24"/>
                <w:szCs w:val="24"/>
              </w:rPr>
              <w:t>）公证机关的公证书原件（应当提供证件的主要信息）；</w:t>
            </w:r>
          </w:p>
          <w:p>
            <w:pPr>
              <w:numPr>
                <w:ilvl w:val="0"/>
                <w:numId w:val="0"/>
              </w:numPr>
              <w:autoSpaceDE/>
              <w:autoSpaceDN/>
              <w:snapToGrid w:val="0"/>
              <w:spacing w:before="0" w:after="0" w:line="360" w:lineRule="auto"/>
              <w:ind w:right="0" w:firstLine="468"/>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（2）证件原件办理年审、换证、遗失或其他客观情形不能携带至现场的，提供发证机关的证明材料原件，证明材料中应当注明证件的主要信息。</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Times New Roman" w:eastAsia="Times New Roman"/>
                <w:color w:val="auto"/>
                <w:position w:val="0"/>
                <w:sz w:val="24"/>
                <w:szCs w:val="24"/>
              </w:rPr>
              <w:t xml:space="preserve">2. </w:t>
            </w:r>
            <w:r>
              <w:rPr>
                <w:rFonts w:hint="default" w:ascii="仿宋" w:hAnsi="仿宋" w:eastAsia="仿宋"/>
                <w:color w:val="auto"/>
                <w:position w:val="0"/>
                <w:sz w:val="24"/>
                <w:szCs w:val="24"/>
              </w:rPr>
              <w:t>上述第</w:t>
            </w:r>
            <w:r>
              <w:rPr>
                <w:rFonts w:hint="default" w:ascii="仿宋" w:hAnsi="Times New Roman" w:eastAsia="Times New Roman"/>
                <w:color w:val="auto"/>
                <w:position w:val="0"/>
                <w:sz w:val="24"/>
                <w:szCs w:val="24"/>
              </w:rPr>
              <w:t>1</w:t>
            </w:r>
            <w:r>
              <w:rPr>
                <w:rFonts w:hint="default" w:ascii="仿宋" w:hAnsi="仿宋" w:eastAsia="仿宋"/>
                <w:color w:val="auto"/>
                <w:position w:val="0"/>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w:t>
            </w:r>
            <w:r>
              <w:rPr>
                <w:rFonts w:hint="eastAsia" w:ascii="仿宋" w:hAnsi="仿宋" w:eastAsia="仿宋"/>
                <w:color w:val="auto"/>
                <w:position w:val="0"/>
                <w:sz w:val="24"/>
                <w:szCs w:val="24"/>
                <w:lang w:eastAsia="zh-CN"/>
              </w:rPr>
              <w:t>人</w:t>
            </w:r>
            <w:r>
              <w:rPr>
                <w:rFonts w:hint="default" w:ascii="仿宋" w:hAnsi="仿宋" w:eastAsia="仿宋"/>
                <w:color w:val="auto"/>
                <w:position w:val="0"/>
                <w:sz w:val="24"/>
                <w:szCs w:val="24"/>
              </w:rPr>
              <w:t>存档，不退还）。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17</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评标办法：综合评分法</w:t>
            </w:r>
          </w:p>
        </w:tc>
      </w:tr>
    </w:tbl>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    1.总  则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    1.1适用范围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本谈判文件仅适用于本次采购项目的招标、投标、评标、定标、验收、合同履约、付款等行为（法律、法规另有规定的，从其规定）。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    1.2定义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1.2.1“采购人”是指采购单位</w:t>
      </w:r>
      <w:r>
        <w:rPr>
          <w:rFonts w:hint="default" w:ascii="仿宋" w:hAnsi="仿宋" w:eastAsia="仿宋"/>
          <w:color w:val="auto"/>
          <w:position w:val="0"/>
          <w:sz w:val="24"/>
          <w:szCs w:val="24"/>
          <w:u w:val="single"/>
        </w:rPr>
        <w:t>恩施生态文化旅游发展有限公司</w:t>
      </w:r>
      <w:r>
        <w:rPr>
          <w:rFonts w:hint="default" w:ascii="仿宋" w:hAnsi="仿宋" w:eastAsia="仿宋"/>
          <w:color w:val="auto"/>
          <w:position w:val="0"/>
          <w:sz w:val="24"/>
          <w:szCs w:val="24"/>
        </w:rPr>
        <w:t xml:space="preserve">。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1.2.2“供应商”是指对本次谈判采购项目表现出兴趣，并有可能实际参与该项目投标的法人。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1.2.3“投标人”是指按照一定的程序，从采购人获取了招标文件，并向采购人提交投标文件的供应商。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1.2.4“招标采购单位”是指采购人。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1.2.5 “服务”是指谈判文件规定中标方须承担的设计工作及相应的配合服务工作。具体详见谈判文件第三章。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1.2.6“项目”是指中标人按谈判文件规定向采购人提供相关服务。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1.2.7谈判文件中带“▲”条款为实质性要求条款，投标人应无条件响应，否则视为无效投标。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1.3招标方式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本次招标采用竞争性谈判方式进行。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1.4投标人资格条件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1.4.1投标人资格条件：见投标人须知前附表及谈判公告。</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 1.5投标费用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不论投标结果如何，投标人均应自行承担所有与投标有关的全部费用。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1.6转包与分包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本项目不允许转包和分包。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1.7现场勘踏：</w:t>
      </w:r>
      <w:r>
        <w:rPr>
          <w:rFonts w:hint="default" w:ascii="仿宋" w:hAnsi="仿宋" w:eastAsia="仿宋"/>
          <w:color w:val="auto"/>
          <w:position w:val="0"/>
          <w:sz w:val="24"/>
          <w:szCs w:val="24"/>
        </w:rPr>
        <w:t xml:space="preserve">见投标人须知前附表。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1.8特别说明：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1.8.1 投标人投标所使用的资格必须为本法人所拥有。投标人投标所使用的项目实施人员必须为本法人员工。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1.8.2投标人应仔细阅读谈判文件的所有内容，按照谈判文件的要求提交响应文件，并对所提供的全部资料的真实性承担法律责任。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1.8.4投标人递交的响应文件除投标截止时间前书面撤回、密封不符合规定退回等谈判文件规定情形外，均不退回投标人，请投标人自行做好存档。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 2.谈判文件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 2.1谈判文件的构成。本谈判文件由以下部份组成：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（1）谈判公告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（2）投标人须知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（3）采购需求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（4）评标办法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（5）响应文件格式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（6）本项目谈判文件的澄清、答复、修改、补充的内容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2.2谈判文件中涉及的时间为北京时间，涉及的币种为人民币。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2.3投标人的风险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投标人没有按照谈判文件要求提供全部资料，或者投标人没有对谈判文件在各方面作出实质性响应是投标人的风险，并可能导致其投标被拒绝。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2.4谈判文件的澄清与修改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2.4.2谈判文件收受人逾期未提出疑问的或未按谈判文件规定的形式提出疑问的，视为无疑问，招标采购单位不再另行安排时间答疑。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2.4.4谈判文件澄清、答复、修改、补充的内容为谈判文件的组成部分。当谈判文件与谈判文件的答复、澄清、修改、补充通知就同一内容的表述不一致时，以最后发出的内容为准。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 3.响应文件的编制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3.1响应文件的组成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响应文件应包括：商务文件、技术文件和投标报价文件三个部分（装订成一册），正本壹份、副本肆份。 投标文件电子文件一份（U盘），报价文件为广联达软件版。</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3.1.1商务文件包括：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（1）法定代表人授权委托书(格式见谈判文件)；</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    （2）证明投标人合格的资格文件（要求见谈判文件）；</w:t>
      </w:r>
    </w:p>
    <w:p>
      <w:pPr>
        <w:numPr>
          <w:ilvl w:val="0"/>
          <w:numId w:val="0"/>
        </w:numPr>
        <w:autoSpaceDE/>
        <w:autoSpaceDN/>
        <w:snapToGrid w:val="0"/>
        <w:spacing w:before="0" w:after="0" w:line="360" w:lineRule="auto"/>
        <w:ind w:right="0" w:firstLine="465"/>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（3）投标人业绩； </w:t>
      </w:r>
    </w:p>
    <w:p>
      <w:pPr>
        <w:numPr>
          <w:ilvl w:val="0"/>
          <w:numId w:val="0"/>
        </w:numPr>
        <w:autoSpaceDE/>
        <w:autoSpaceDN/>
        <w:snapToGrid w:val="0"/>
        <w:spacing w:before="0" w:after="0" w:line="360" w:lineRule="auto"/>
        <w:ind w:right="0" w:firstLine="465"/>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（4）近三年财务审计报告（2014、2015、2016，企业成立不足三年的根据实际情况提供）；</w:t>
      </w:r>
    </w:p>
    <w:p>
      <w:pPr>
        <w:numPr>
          <w:ilvl w:val="0"/>
          <w:numId w:val="0"/>
        </w:numPr>
        <w:autoSpaceDE/>
        <w:autoSpaceDN/>
        <w:snapToGrid w:val="0"/>
        <w:spacing w:before="0" w:after="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（5）拟派的项目负责人及主要管理人员近三个月（自投标截止时间前推3个月）的社保明细（社保局盖章）；</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 xml:space="preserve">    （6）投标人认为需要提交的其他材料（如有）。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3.1.2技术文件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（1）机构设置及主要人员情况介绍（格式见谈判文件）；</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（2）施工组织设计或施工方案（格式自拟）； </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（3）投标人需要说明的其他文件和说明（如有）。</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3.1.3投标报价文件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（1）投标函（格式见谈判文件）。投标函除在响应文件中装订外，还应单独装订一份密封在信封内，唱标时使用。</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（2）报价书（格式见谈判文件）。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3.2响应文件的语言及计量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3.3投标报价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3.3.1投标报价应按谈判文件中相关附表格式填写。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3.3.2投标报价不得超过投标限价，否则将被视为无效投标。</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3.3.3响应文件中的投标报价只允许有一个报价，有选择的或有条件的报价将不予接受。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 3.4证明投标人合格的资格文件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投标人在其响应文件中，应提供证明其有资格参加投标，以及中标后有履行合同所必需的人员、管理等方面能力的证明文件，包括但不限于以下方面：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3.4.1年检合格的企业法人营业执照副本或事业单位法人证书复印件；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3.4.2投标人及其法定代表人近三年内无行贿犯罪记录的书面承诺。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3.5证明服务符合谈判文件规定的文件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3.5.1谈判文件商务要求和技术参数前如标有“▲”号，则表示该参数为关键性商务或技术参数，投标人必须无条件满足，否则该投标人的响应文件在评审中将被视为无效投标。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3.6谈判文件的有效期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3.6.1自谈判截止日起60天内响应文件应保持有效。有效期不足的响应文件将被拒绝。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3.7响应文件的编制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3.7.1</w:t>
      </w:r>
      <w:r>
        <w:rPr>
          <w:rFonts w:hint="default" w:ascii="仿宋" w:hAnsi="仿宋" w:eastAsia="仿宋"/>
          <w:b/>
          <w:color w:val="auto"/>
          <w:position w:val="0"/>
          <w:sz w:val="24"/>
          <w:szCs w:val="24"/>
          <w:u w:val="single"/>
        </w:rPr>
        <w:t>投标人应按本谈判文件规定的格式、要求和顺序编制、装订响应文件，响应文件内容不完整、编排混乱导致响应文件被误读、漏读或者查找不到相关内容的，投标无效</w:t>
      </w:r>
      <w:r>
        <w:rPr>
          <w:rFonts w:hint="default" w:ascii="仿宋" w:hAnsi="仿宋" w:eastAsia="仿宋"/>
          <w:color w:val="auto"/>
          <w:position w:val="0"/>
          <w:sz w:val="24"/>
          <w:szCs w:val="24"/>
        </w:rPr>
        <w:t xml:space="preserve">。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3.7.2响应文件的正本与副本须打印或用不褪色的墨水填写。响应文件封面须清楚地标明“正本”或“副本”字样，正本与副本内容一致；若正本与副本不一致，以正本为准。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3.7.3响应文件封面应当由投标人盖公章。《投标函》应由投标人盖公章或由法定代表人（或其委托代理人）签名的，仅由委托代理人签名的，应提供有效的法定代表人授权委托书。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3.7.4响应文件应尽量避免涂改、行间插字或删除。如果出现上述情况，应当由投标人的法定代表人（或委托代理人）签名或由投标人盖公章。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 3.8响应文件的装订、密封、修改和撤回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3.8.1响应文件的正本、副本应分别装订成册。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3.8.2所有响应文件装订须牢固不易拆散和换页。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3.8.3投标人应将响应文件用密封袋密封包装。</w:t>
      </w:r>
      <w:r>
        <w:rPr>
          <w:rFonts w:hint="default" w:ascii="仿宋" w:hAnsi="仿宋" w:eastAsia="仿宋"/>
          <w:b/>
          <w:color w:val="auto"/>
          <w:position w:val="0"/>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hint="default" w:ascii="仿宋" w:hAnsi="仿宋" w:eastAsia="仿宋"/>
          <w:b/>
          <w:color w:val="auto"/>
          <w:position w:val="0"/>
          <w:sz w:val="24"/>
          <w:szCs w:val="24"/>
        </w:rPr>
        <w:t>。</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3.9响应文件的递交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3.9.1投标人应当在谈判须知前附表和谈判公告规定的谈判截止时间前向采购人递交响应文件，逾期递交的响应文件将被拒绝。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3.9.2响应文件必须由专人按照谈判须知前附表和谈判公告注明的地址送达，采用特快专递、电话、传真形式的，将被拒绝。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4.开标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4.1采购人将按谈判须知前附表和谈判公告规定的时间和地点组织开标，投标人的法定代表人或其委托代理人应持身份证参加开标会并签到。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4.2开标程序：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4.2.1开标会由采购人主持，主持人宣布开标会议开始。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4.2.2 投标人递交资格证明材料。详见投标人须知前附表。</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4.2.3查验投标人到场情况及响应文件的密封情况。投标人的法定代表人或其委托代理人未参加开标会，或投响应文件没有按规定密封的，响应文件将被拒绝、退还给投标人。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4.2.5密封情况及参加人员情况检查完成后进行资格审查和符合性审查。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4.2.6资格性审查和符合性审查结束后，由主持人公布无效投标的投标人名单、投标无效的原因。</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4.2.7工作人员当众拆封经上述审查后有效投标的投标报价文件，唱标人宣读投标人名称、投标报价，并由投标人在投标报价记录上签字确认。</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4.2.8开标会由专人负责记录。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4.2.9投标人对开标有异议的，应当在开标现场提出。开标后投标人不得对开标现场已确认事项提出质疑。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 5.评标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5.1组建评标委员会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采购人根据采购项目的特点组建评标委员会。评标委员会由5人或以上奇数组成。具体评标事务由评标委员会负责。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5.2评标的方式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本项目采用不公开方式评标，评标的依据为谈判文件和响应文件。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5.3评标原则和评标办法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5.3.2评标办法。本项目评标办法是综合评分法。评标委员会应根据投标人的资格条件、业绩、财务状况、技术力量、履约能力和投标报价进行综合评定。</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5.4评标程序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5.4.1资格性审查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5.4.2商务文件和技术文件的符合性审查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5.4.3投标报价文件的符合性审查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5.4.4推荐中标候选人</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6.定标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6.1评标委员会综合评估后，推荐中标候选人。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6.2采购人于评标结束后依据评审意见表确定中标人。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7.合同授予 </w:t>
      </w:r>
    </w:p>
    <w:p>
      <w:pPr>
        <w:numPr>
          <w:ilvl w:val="0"/>
          <w:numId w:val="0"/>
        </w:numPr>
        <w:autoSpaceDE/>
        <w:autoSpaceDN/>
        <w:snapToGrid w:val="0"/>
        <w:spacing w:before="0" w:after="0" w:line="360" w:lineRule="auto"/>
        <w:ind w:right="0" w:firstLine="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 xml:space="preserve">    </w:t>
      </w:r>
      <w:r>
        <w:rPr>
          <w:rFonts w:hint="default" w:ascii="仿宋" w:hAnsi="仿宋" w:eastAsia="仿宋"/>
          <w:b/>
          <w:color w:val="auto"/>
          <w:position w:val="0"/>
          <w:sz w:val="24"/>
          <w:szCs w:val="24"/>
        </w:rPr>
        <w:t xml:space="preserve">7.1签订合同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7.1.1中标人应自接到采购人通知之日起3个工作日内到采购人处领取中标通知书，无故逾期不领取的，视为自动放弃中标资格。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7.1.2中标人应在领取中标通知书之日起30个工作日内与采购人签订合同。 </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7.1.3签订合同的依据是谈判文件和中标人的投标响应文件，不得对其作实质性的修改，否则签订的合同无效。</w:t>
      </w:r>
    </w:p>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pPr>
        <w:numPr>
          <w:ilvl w:val="0"/>
          <w:numId w:val="0"/>
        </w:numPr>
        <w:autoSpaceDE/>
        <w:autoSpaceDN/>
        <w:snapToGrid w:val="0"/>
        <w:spacing w:before="0" w:after="200" w:line="220" w:lineRule="atLeast"/>
        <w:ind w:right="0" w:firstLine="270"/>
        <w:jc w:val="left"/>
        <w:rPr>
          <w:rFonts w:hint="default" w:ascii="仿宋" w:hAnsi="仿宋" w:eastAsia="仿宋"/>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24"/>
          <w:szCs w:val="24"/>
        </w:rPr>
      </w:pPr>
    </w:p>
    <w:p>
      <w:pPr>
        <w:pStyle w:val="2"/>
        <w:numPr>
          <w:ilvl w:val="0"/>
          <w:numId w:val="0"/>
        </w:numPr>
        <w:autoSpaceDE/>
        <w:autoSpaceDN/>
        <w:snapToGrid/>
        <w:spacing w:before="340" w:after="330" w:line="576" w:lineRule="auto"/>
        <w:ind w:right="0" w:firstLine="0"/>
        <w:jc w:val="center"/>
        <w:outlineLvl w:val="0"/>
        <w:rPr>
          <w:rFonts w:hint="default" w:ascii="宋体" w:hAnsi="MingLiU" w:eastAsia="MingLiU"/>
          <w:b/>
          <w:color w:val="auto"/>
          <w:position w:val="0"/>
          <w:sz w:val="28"/>
          <w:szCs w:val="28"/>
        </w:rPr>
      </w:pPr>
      <w:bookmarkStart w:id="2" w:name="_Toc233114000"/>
      <w:bookmarkStart w:id="3" w:name="_Toc448855850"/>
      <w:bookmarkStart w:id="4" w:name="_Toc504125540"/>
      <w:bookmarkStart w:id="5" w:name="_Toc294434386"/>
      <w:r>
        <w:rPr>
          <w:rFonts w:hint="default" w:ascii="宋体" w:hAnsi="Times New Roman" w:eastAsia="Times New Roman"/>
          <w:b/>
          <w:color w:val="auto"/>
          <w:position w:val="0"/>
          <w:sz w:val="28"/>
          <w:szCs w:val="28"/>
        </w:rPr>
        <w:t>第三章 评标办法（综合评分法）</w:t>
      </w:r>
      <w:bookmarkEnd w:id="2"/>
      <w:bookmarkEnd w:id="3"/>
      <w:bookmarkEnd w:id="4"/>
      <w:bookmarkEnd w:id="5"/>
    </w:p>
    <w:p>
      <w:pPr>
        <w:pStyle w:val="4"/>
        <w:numPr>
          <w:ilvl w:val="0"/>
          <w:numId w:val="0"/>
        </w:numPr>
        <w:autoSpaceDE/>
        <w:autoSpaceDN/>
        <w:snapToGrid/>
        <w:spacing w:before="0" w:after="0" w:line="240" w:lineRule="auto"/>
        <w:ind w:right="0" w:firstLine="0"/>
        <w:jc w:val="center"/>
        <w:outlineLvl w:val="2"/>
        <w:rPr>
          <w:rFonts w:hint="default" w:ascii="仿宋" w:hAnsi="仿宋" w:eastAsia="仿宋"/>
          <w:b/>
          <w:color w:val="auto"/>
          <w:position w:val="0"/>
          <w:sz w:val="24"/>
          <w:szCs w:val="24"/>
        </w:rPr>
      </w:pPr>
      <w:bookmarkStart w:id="6" w:name="_Toc504125541"/>
      <w:bookmarkStart w:id="7" w:name="_Toc490494607"/>
      <w:bookmarkStart w:id="8" w:name="_Toc448855851"/>
      <w:bookmarkStart w:id="9" w:name="_Toc420778141"/>
      <w:bookmarkStart w:id="10" w:name="_Toc420764374"/>
      <w:r>
        <w:rPr>
          <w:rFonts w:hint="default" w:ascii="仿宋" w:hAnsi="仿宋" w:eastAsia="仿宋"/>
          <w:b/>
          <w:color w:val="auto"/>
          <w:position w:val="0"/>
          <w:sz w:val="24"/>
          <w:szCs w:val="24"/>
        </w:rPr>
        <w:t>评标办法前附表</w:t>
      </w:r>
      <w:bookmarkEnd w:id="6"/>
      <w:bookmarkEnd w:id="7"/>
    </w:p>
    <w:tbl>
      <w:tblPr>
        <w:tblStyle w:val="31"/>
        <w:tblW w:w="93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8"/>
        <w:gridCol w:w="1245"/>
        <w:gridCol w:w="2489"/>
        <w:gridCol w:w="49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1943" w:type="dxa"/>
            <w:gridSpan w:val="2"/>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b/>
                <w:color w:val="auto"/>
                <w:position w:val="0"/>
                <w:sz w:val="21"/>
                <w:szCs w:val="21"/>
              </w:rPr>
            </w:pPr>
            <w:r>
              <w:rPr>
                <w:rFonts w:hint="default" w:ascii="仿宋" w:hAnsi="仿宋" w:eastAsia="仿宋"/>
                <w:b/>
                <w:color w:val="auto"/>
                <w:position w:val="0"/>
                <w:sz w:val="21"/>
                <w:szCs w:val="21"/>
              </w:rPr>
              <w:t>条款号</w:t>
            </w: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b/>
                <w:color w:val="auto"/>
                <w:position w:val="0"/>
                <w:sz w:val="21"/>
                <w:szCs w:val="21"/>
              </w:rPr>
            </w:pPr>
            <w:r>
              <w:rPr>
                <w:rFonts w:hint="default" w:ascii="仿宋" w:hAnsi="仿宋" w:eastAsia="仿宋"/>
                <w:b/>
                <w:color w:val="auto"/>
                <w:position w:val="0"/>
                <w:sz w:val="21"/>
                <w:szCs w:val="21"/>
              </w:rPr>
              <w:t>评审因素</w:t>
            </w:r>
          </w:p>
        </w:tc>
        <w:tc>
          <w:tcPr>
            <w:tcW w:w="4903" w:type="dxa"/>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b/>
                <w:color w:val="auto"/>
                <w:position w:val="0"/>
                <w:sz w:val="21"/>
                <w:szCs w:val="21"/>
              </w:rPr>
            </w:pPr>
            <w:r>
              <w:rPr>
                <w:rFonts w:hint="default" w:ascii="仿宋" w:hAnsi="仿宋" w:eastAsia="仿宋"/>
                <w:b/>
                <w:color w:val="auto"/>
                <w:position w:val="0"/>
                <w:sz w:val="21"/>
                <w:szCs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restart"/>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3.1.1</w:t>
            </w:r>
          </w:p>
        </w:tc>
        <w:tc>
          <w:tcPr>
            <w:tcW w:w="1245" w:type="dxa"/>
            <w:vMerge w:val="restart"/>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形式评审</w:t>
            </w:r>
          </w:p>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标准</w:t>
            </w: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投标人名称</w:t>
            </w:r>
          </w:p>
        </w:tc>
        <w:tc>
          <w:tcPr>
            <w:tcW w:w="4903"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与营业执照、资质证书、安全生产许可证一致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投标函签字盖章</w:t>
            </w:r>
          </w:p>
        </w:tc>
        <w:tc>
          <w:tcPr>
            <w:tcW w:w="4903" w:type="dxa"/>
            <w:tcMar>
              <w:left w:w="57" w:type="dxa"/>
              <w:right w:w="57" w:type="dxa"/>
            </w:tcMar>
            <w:vAlign w:val="center"/>
          </w:tcPr>
          <w:p>
            <w:pPr>
              <w:numPr>
                <w:ilvl w:val="0"/>
                <w:numId w:val="0"/>
              </w:numPr>
              <w:autoSpaceDE/>
              <w:autoSpaceDN/>
              <w:snapToGrid w:val="0"/>
              <w:spacing w:before="0" w:after="200" w:line="400" w:lineRule="exact"/>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有法定代表人或其委托代理人签字并加盖单位章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投标文件格式</w:t>
            </w:r>
          </w:p>
        </w:tc>
        <w:tc>
          <w:tcPr>
            <w:tcW w:w="4903"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符合第八章“投标文件格式”的要求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报价唯一</w:t>
            </w:r>
          </w:p>
        </w:tc>
        <w:tc>
          <w:tcPr>
            <w:tcW w:w="4903"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只能有一个有效报价，不允许有调价函。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restart"/>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3.1.2</w:t>
            </w:r>
          </w:p>
        </w:tc>
        <w:tc>
          <w:tcPr>
            <w:tcW w:w="1245" w:type="dxa"/>
            <w:vMerge w:val="restart"/>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资格评审</w:t>
            </w:r>
          </w:p>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标准</w:t>
            </w: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营业执照</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具备有效的营业执照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安全生产许可证</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具备有效的安全生产许可证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资质等级</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符合第二章“投标人须知前附表”第16项规定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财务状况</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符合第二章“投标人须知前附表”第16项规定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类似项目业绩</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符合第二章“投标人须知前附表”第16项规定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信誉</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符合第二章“投标人须知前附表”第16项规定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项目经理</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符合第二章“投标人须知前附表”第16项规定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其他要求</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符合第二章“投标人须知前附表”第16项规定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restart"/>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3.1.3</w:t>
            </w:r>
          </w:p>
        </w:tc>
        <w:tc>
          <w:tcPr>
            <w:tcW w:w="1245" w:type="dxa"/>
            <w:vMerge w:val="restart"/>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响应性</w:t>
            </w:r>
          </w:p>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评审标准</w:t>
            </w: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投标内容</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符合第二章“投标人须知”第3项规定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工期</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符合第二章“投标人须知”第3项规定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工程质量</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符合第二章“投标人须知”第3项规定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投标有效期</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符合第二章“投标人须知”第3项规定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权利义务</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符合第四章“合同条款及格式”规定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已标价工程量清单</w:t>
            </w:r>
          </w:p>
        </w:tc>
        <w:tc>
          <w:tcPr>
            <w:tcW w:w="4903"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符合招标人给出的范围及工程量。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技术标准和要求</w:t>
            </w:r>
          </w:p>
        </w:tc>
        <w:tc>
          <w:tcPr>
            <w:tcW w:w="4903"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符合现行国家规范标准规定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8" w:hRule="exact"/>
          <w:jc w:val="center"/>
        </w:trPr>
        <w:tc>
          <w:tcPr>
            <w:tcW w:w="698" w:type="dxa"/>
            <w:vMerge w:val="continue"/>
            <w:vAlign w:val="center"/>
          </w:tcPr>
          <w:p/>
        </w:tc>
        <w:tc>
          <w:tcPr>
            <w:tcW w:w="1245" w:type="dxa"/>
            <w:vMerge w:val="continue"/>
            <w:vAlign w:val="center"/>
          </w:tcPr>
          <w:p/>
        </w:tc>
        <w:tc>
          <w:tcPr>
            <w:tcW w:w="2489"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w:t>
            </w:r>
          </w:p>
        </w:tc>
        <w:tc>
          <w:tcPr>
            <w:tcW w:w="4903" w:type="dxa"/>
            <w:tcMar>
              <w:left w:w="57" w:type="dxa"/>
              <w:right w:w="57" w:type="dxa"/>
            </w:tcMar>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w:t>
            </w:r>
          </w:p>
        </w:tc>
      </w:tr>
    </w:tbl>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br w:type="column"/>
      </w:r>
    </w:p>
    <w:tbl>
      <w:tblPr>
        <w:tblStyle w:val="31"/>
        <w:tblW w:w="97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4"/>
        <w:gridCol w:w="854"/>
        <w:gridCol w:w="440"/>
        <w:gridCol w:w="826"/>
        <w:gridCol w:w="1668"/>
        <w:gridCol w:w="51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jc w:val="center"/>
        </w:trPr>
        <w:tc>
          <w:tcPr>
            <w:tcW w:w="754" w:type="dxa"/>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b/>
                <w:color w:val="auto"/>
                <w:position w:val="0"/>
                <w:sz w:val="21"/>
                <w:szCs w:val="21"/>
              </w:rPr>
            </w:pPr>
            <w:r>
              <w:rPr>
                <w:rFonts w:hint="default" w:ascii="仿宋" w:hAnsi="仿宋" w:eastAsia="仿宋"/>
                <w:b/>
                <w:color w:val="auto"/>
                <w:position w:val="0"/>
                <w:sz w:val="21"/>
                <w:szCs w:val="21"/>
              </w:rPr>
              <w:t>条款号</w:t>
            </w:r>
          </w:p>
        </w:tc>
        <w:tc>
          <w:tcPr>
            <w:tcW w:w="2120" w:type="dxa"/>
            <w:gridSpan w:val="3"/>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b/>
                <w:color w:val="auto"/>
                <w:position w:val="0"/>
                <w:sz w:val="21"/>
                <w:szCs w:val="21"/>
              </w:rPr>
            </w:pPr>
            <w:r>
              <w:rPr>
                <w:rFonts w:hint="default" w:ascii="仿宋" w:hAnsi="仿宋" w:eastAsia="仿宋"/>
                <w:b/>
                <w:color w:val="auto"/>
                <w:position w:val="0"/>
                <w:sz w:val="21"/>
                <w:szCs w:val="21"/>
              </w:rPr>
              <w:t>条款内容</w:t>
            </w:r>
          </w:p>
        </w:tc>
        <w:tc>
          <w:tcPr>
            <w:tcW w:w="6860" w:type="dxa"/>
            <w:gridSpan w:val="2"/>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b/>
                <w:color w:val="auto"/>
                <w:position w:val="0"/>
                <w:sz w:val="21"/>
                <w:szCs w:val="21"/>
              </w:rPr>
            </w:pPr>
            <w:r>
              <w:rPr>
                <w:rFonts w:hint="default" w:ascii="仿宋" w:hAnsi="仿宋" w:eastAsia="仿宋"/>
                <w:b/>
                <w:color w:val="auto"/>
                <w:position w:val="0"/>
                <w:sz w:val="21"/>
                <w:szCs w:val="21"/>
              </w:rPr>
              <w:t>编列内容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17" w:hRule="atLeast"/>
          <w:jc w:val="center"/>
        </w:trPr>
        <w:tc>
          <w:tcPr>
            <w:tcW w:w="754" w:type="dxa"/>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3.2.1</w:t>
            </w:r>
          </w:p>
        </w:tc>
        <w:tc>
          <w:tcPr>
            <w:tcW w:w="2120" w:type="dxa"/>
            <w:gridSpan w:val="3"/>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分值构成</w:t>
            </w:r>
          </w:p>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（总分100分）</w:t>
            </w:r>
          </w:p>
        </w:tc>
        <w:tc>
          <w:tcPr>
            <w:tcW w:w="6860" w:type="dxa"/>
            <w:gridSpan w:val="2"/>
            <w:tcMar>
              <w:left w:w="57" w:type="dxa"/>
              <w:right w:w="57" w:type="dxa"/>
            </w:tcMar>
            <w:vAlign w:val="center"/>
          </w:tcPr>
          <w:p>
            <w:pPr>
              <w:numPr>
                <w:ilvl w:val="0"/>
                <w:numId w:val="0"/>
              </w:numPr>
              <w:autoSpaceDE/>
              <w:autoSpaceDN/>
              <w:snapToGrid w:val="0"/>
              <w:spacing w:before="0" w:after="0" w:line="36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评标内容由技术标、商务标和综合标三部分组成。设定三部分不同的权重，经加权后，总分值为100分。</w:t>
            </w:r>
          </w:p>
          <w:p>
            <w:pPr>
              <w:numPr>
                <w:ilvl w:val="0"/>
                <w:numId w:val="0"/>
              </w:numPr>
              <w:autoSpaceDE/>
              <w:autoSpaceDN/>
              <w:snapToGrid w:val="0"/>
              <w:spacing w:before="0" w:after="0" w:line="36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技术标、商务标、综合标权重应按下列比例选用：</w:t>
            </w:r>
          </w:p>
          <w:p>
            <w:pPr>
              <w:numPr>
                <w:ilvl w:val="0"/>
                <w:numId w:val="0"/>
              </w:numPr>
              <w:autoSpaceDE/>
              <w:autoSpaceDN/>
              <w:snapToGrid w:val="0"/>
              <w:spacing w:before="0" w:after="0" w:line="36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20%    70%   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98" w:hRule="atLeast"/>
          <w:jc w:val="center"/>
        </w:trPr>
        <w:tc>
          <w:tcPr>
            <w:tcW w:w="754" w:type="dxa"/>
            <w:vMerge w:val="restart"/>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3.2.2</w:t>
            </w:r>
          </w:p>
        </w:tc>
        <w:tc>
          <w:tcPr>
            <w:tcW w:w="854" w:type="dxa"/>
            <w:vMerge w:val="restart"/>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商务标</w:t>
            </w:r>
          </w:p>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评审</w:t>
            </w:r>
          </w:p>
          <w:p>
            <w:pPr>
              <w:numPr>
                <w:ilvl w:val="0"/>
                <w:numId w:val="0"/>
              </w:numPr>
              <w:autoSpaceDE/>
              <w:autoSpaceDN/>
              <w:snapToGrid w:val="0"/>
              <w:spacing w:before="0" w:after="200" w:line="240" w:lineRule="auto"/>
              <w:ind w:right="0" w:firstLine="0"/>
              <w:jc w:val="center"/>
              <w:rPr>
                <w:rFonts w:hint="default" w:ascii="仿宋" w:hAnsi="仿宋" w:eastAsia="仿宋"/>
                <w:color w:val="auto"/>
                <w:spacing w:val="20"/>
                <w:position w:val="0"/>
                <w:sz w:val="21"/>
                <w:szCs w:val="21"/>
              </w:rPr>
            </w:pPr>
            <w:r>
              <w:rPr>
                <w:rFonts w:hint="default" w:ascii="仿宋" w:hAnsi="仿宋" w:eastAsia="仿宋"/>
                <w:color w:val="auto"/>
                <w:spacing w:val="20"/>
                <w:position w:val="0"/>
                <w:sz w:val="21"/>
                <w:szCs w:val="21"/>
              </w:rPr>
              <w:t>（100分）</w:t>
            </w:r>
          </w:p>
        </w:tc>
        <w:tc>
          <w:tcPr>
            <w:tcW w:w="1266" w:type="dxa"/>
            <w:gridSpan w:val="2"/>
            <w:vMerge w:val="restart"/>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评标基准价</w:t>
            </w:r>
          </w:p>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计算方法</w:t>
            </w:r>
          </w:p>
        </w:tc>
        <w:tc>
          <w:tcPr>
            <w:tcW w:w="6860" w:type="dxa"/>
            <w:gridSpan w:val="2"/>
            <w:vAlign w:val="center"/>
          </w:tcPr>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招标人将对本合同工程设置招标控制价，通过初步评审并经谈判后的报价为最终投标价。最终投标价超出招标控制价范围的，其投标文件作废标处理。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98" w:hRule="atLeast"/>
          <w:jc w:val="center"/>
        </w:trPr>
        <w:tc>
          <w:tcPr>
            <w:tcW w:w="754" w:type="dxa"/>
            <w:vMerge w:val="continue"/>
            <w:vAlign w:val="center"/>
          </w:tcPr>
          <w:p/>
        </w:tc>
        <w:tc>
          <w:tcPr>
            <w:tcW w:w="854" w:type="dxa"/>
            <w:vMerge w:val="continue"/>
            <w:vAlign w:val="center"/>
          </w:tcPr>
          <w:p/>
        </w:tc>
        <w:tc>
          <w:tcPr>
            <w:tcW w:w="1266" w:type="dxa"/>
            <w:gridSpan w:val="2"/>
            <w:vMerge w:val="continue"/>
            <w:vAlign w:val="center"/>
          </w:tcPr>
          <w:p/>
        </w:tc>
        <w:tc>
          <w:tcPr>
            <w:tcW w:w="6860" w:type="dxa"/>
            <w:gridSpan w:val="2"/>
            <w:vAlign w:val="center"/>
          </w:tcPr>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评标基准价的计算：各有效投标的投标报价中（最终报价），去掉一个最高报价和一个最低报价后的算术平均值。若有效投标少于五家（不含五家），则以所有有效投标的投标报价的算术平均值为评标基准价。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39" w:hRule="atLeast"/>
          <w:jc w:val="center"/>
        </w:trPr>
        <w:tc>
          <w:tcPr>
            <w:tcW w:w="754" w:type="dxa"/>
            <w:vMerge w:val="continue"/>
            <w:vAlign w:val="center"/>
          </w:tcPr>
          <w:p/>
        </w:tc>
        <w:tc>
          <w:tcPr>
            <w:tcW w:w="854" w:type="dxa"/>
            <w:vMerge w:val="continue"/>
            <w:vAlign w:val="center"/>
          </w:tcPr>
          <w:p/>
        </w:tc>
        <w:tc>
          <w:tcPr>
            <w:tcW w:w="1266" w:type="dxa"/>
            <w:gridSpan w:val="2"/>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商务标的得分计算公式</w:t>
            </w:r>
          </w:p>
        </w:tc>
        <w:tc>
          <w:tcPr>
            <w:tcW w:w="6860" w:type="dxa"/>
            <w:gridSpan w:val="2"/>
            <w:vAlign w:val="center"/>
          </w:tcPr>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商务标的得分为：</w:t>
            </w:r>
          </w:p>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（1）投标报价低于评标价的，每低于1.0%扣0.5M分，最多扣20分；</w:t>
            </w:r>
          </w:p>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该项记分公式为：K=20-[（Q-q）/Q]×100×0.5M  （0≤K≤20）</w:t>
            </w:r>
          </w:p>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（2）投标报价高于评标价的，每高于1.0%扣1M分，最多扣20分。</w:t>
            </w:r>
          </w:p>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该项记分公式为：K=20+[（Q-q）/Q]×100×1M （0≤K≤20）</w:t>
            </w:r>
          </w:p>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以上式中：q----投标报价（最终报价），Q---评标基准价</w:t>
            </w:r>
          </w:p>
          <w:p>
            <w:pPr>
              <w:numPr>
                <w:ilvl w:val="0"/>
                <w:numId w:val="0"/>
              </w:numPr>
              <w:autoSpaceDE/>
              <w:autoSpaceDN/>
              <w:snapToGrid w:val="0"/>
              <w:spacing w:before="0" w:after="200" w:line="240" w:lineRule="auto"/>
              <w:ind w:right="0" w:firstLine="147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M---取值1。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19" w:hRule="atLeast"/>
          <w:jc w:val="center"/>
        </w:trPr>
        <w:tc>
          <w:tcPr>
            <w:tcW w:w="754" w:type="dxa"/>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b/>
                <w:color w:val="auto"/>
                <w:position w:val="0"/>
                <w:sz w:val="21"/>
                <w:szCs w:val="21"/>
              </w:rPr>
            </w:pPr>
            <w:r>
              <w:rPr>
                <w:rFonts w:hint="default" w:ascii="仿宋" w:hAnsi="仿宋" w:eastAsia="仿宋"/>
                <w:b/>
                <w:color w:val="auto"/>
                <w:position w:val="0"/>
                <w:sz w:val="21"/>
                <w:szCs w:val="21"/>
              </w:rPr>
              <w:t>条款号</w:t>
            </w:r>
          </w:p>
        </w:tc>
        <w:tc>
          <w:tcPr>
            <w:tcW w:w="2120" w:type="dxa"/>
            <w:gridSpan w:val="3"/>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b/>
                <w:color w:val="auto"/>
                <w:position w:val="0"/>
                <w:sz w:val="21"/>
                <w:szCs w:val="21"/>
              </w:rPr>
            </w:pPr>
            <w:r>
              <w:rPr>
                <w:rFonts w:hint="default" w:ascii="仿宋" w:hAnsi="仿宋" w:eastAsia="仿宋"/>
                <w:b/>
                <w:color w:val="auto"/>
                <w:position w:val="0"/>
                <w:sz w:val="21"/>
                <w:szCs w:val="21"/>
              </w:rPr>
              <w:t>条款内容</w:t>
            </w:r>
          </w:p>
        </w:tc>
        <w:tc>
          <w:tcPr>
            <w:tcW w:w="6860" w:type="dxa"/>
            <w:gridSpan w:val="2"/>
            <w:vMerge w:val="restart"/>
            <w:vAlign w:val="top"/>
          </w:tcPr>
          <w:p>
            <w:pPr>
              <w:numPr>
                <w:ilvl w:val="0"/>
                <w:numId w:val="0"/>
              </w:numPr>
              <w:autoSpaceDE/>
              <w:autoSpaceDN/>
              <w:snapToGrid w:val="0"/>
              <w:spacing w:before="0" w:after="0" w:line="36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1、施工组织设计应包括以下几项基本内容：</w:t>
            </w:r>
          </w:p>
          <w:p>
            <w:pPr>
              <w:numPr>
                <w:ilvl w:val="0"/>
                <w:numId w:val="0"/>
              </w:numPr>
              <w:autoSpaceDE/>
              <w:autoSpaceDN/>
              <w:snapToGrid w:val="0"/>
              <w:spacing w:before="0" w:after="0" w:line="36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①主要施工方法                     16分；</w:t>
            </w:r>
          </w:p>
          <w:p>
            <w:pPr>
              <w:numPr>
                <w:ilvl w:val="0"/>
                <w:numId w:val="0"/>
              </w:numPr>
              <w:autoSpaceDE/>
              <w:autoSpaceDN/>
              <w:snapToGrid w:val="0"/>
              <w:spacing w:before="0" w:after="0" w:line="36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②拟投入的主要物资计划              7分；</w:t>
            </w:r>
          </w:p>
          <w:p>
            <w:pPr>
              <w:numPr>
                <w:ilvl w:val="0"/>
                <w:numId w:val="0"/>
              </w:numPr>
              <w:autoSpaceDE/>
              <w:autoSpaceDN/>
              <w:snapToGrid w:val="0"/>
              <w:spacing w:before="0" w:after="0" w:line="36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③拟投入的主要施工机械计划          7分；</w:t>
            </w:r>
          </w:p>
          <w:p>
            <w:pPr>
              <w:numPr>
                <w:ilvl w:val="0"/>
                <w:numId w:val="0"/>
              </w:numPr>
              <w:autoSpaceDE/>
              <w:autoSpaceDN/>
              <w:snapToGrid w:val="0"/>
              <w:spacing w:before="0" w:after="0" w:line="36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④劳动力安排计划                    8分；</w:t>
            </w:r>
          </w:p>
          <w:p>
            <w:pPr>
              <w:numPr>
                <w:ilvl w:val="0"/>
                <w:numId w:val="0"/>
              </w:numPr>
              <w:autoSpaceDE/>
              <w:autoSpaceDN/>
              <w:snapToGrid w:val="0"/>
              <w:spacing w:before="0" w:after="0" w:line="36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⑤确保工程质量的技术组织措施        8分；</w:t>
            </w:r>
          </w:p>
          <w:p>
            <w:pPr>
              <w:numPr>
                <w:ilvl w:val="0"/>
                <w:numId w:val="0"/>
              </w:numPr>
              <w:autoSpaceDE/>
              <w:autoSpaceDN/>
              <w:snapToGrid w:val="0"/>
              <w:spacing w:before="0" w:after="0" w:line="36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⑥确保安全生产的技术组织措施        10分；</w:t>
            </w:r>
          </w:p>
          <w:p>
            <w:pPr>
              <w:numPr>
                <w:ilvl w:val="0"/>
                <w:numId w:val="0"/>
              </w:numPr>
              <w:autoSpaceDE/>
              <w:autoSpaceDN/>
              <w:snapToGrid w:val="0"/>
              <w:spacing w:before="0" w:after="0" w:line="36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⑦确保工期的技术组织措施            8分；</w:t>
            </w:r>
          </w:p>
          <w:p>
            <w:pPr>
              <w:numPr>
                <w:ilvl w:val="0"/>
                <w:numId w:val="0"/>
              </w:numPr>
              <w:autoSpaceDE/>
              <w:autoSpaceDN/>
              <w:snapToGrid w:val="0"/>
              <w:spacing w:before="0" w:after="0" w:line="36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⑧确保文明施工的技术组织措施        6分；</w:t>
            </w:r>
          </w:p>
          <w:p>
            <w:pPr>
              <w:numPr>
                <w:ilvl w:val="0"/>
                <w:numId w:val="0"/>
              </w:numPr>
              <w:autoSpaceDE/>
              <w:autoSpaceDN/>
              <w:snapToGrid w:val="0"/>
              <w:spacing w:before="0" w:after="0" w:line="36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⑨施工总进度表和施工网络图         10分；</w:t>
            </w:r>
          </w:p>
          <w:p>
            <w:pPr>
              <w:numPr>
                <w:ilvl w:val="0"/>
                <w:numId w:val="0"/>
              </w:numPr>
              <w:autoSpaceDE/>
              <w:autoSpaceDN/>
              <w:snapToGrid w:val="0"/>
              <w:spacing w:before="0" w:after="0" w:line="36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2、施工组织设计的针对性                12分；</w:t>
            </w:r>
          </w:p>
          <w:p>
            <w:pPr>
              <w:numPr>
                <w:ilvl w:val="0"/>
                <w:numId w:val="0"/>
              </w:numPr>
              <w:autoSpaceDE/>
              <w:autoSpaceDN/>
              <w:snapToGrid w:val="0"/>
              <w:spacing w:before="0" w:after="0" w:line="36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3、施工组织设计的完整性                 8分。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544" w:hRule="atLeast"/>
          <w:jc w:val="center"/>
        </w:trPr>
        <w:tc>
          <w:tcPr>
            <w:tcW w:w="754" w:type="dxa"/>
            <w:vMerge w:val="restart"/>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3.2.3</w:t>
            </w:r>
          </w:p>
        </w:tc>
        <w:tc>
          <w:tcPr>
            <w:tcW w:w="2120" w:type="dxa"/>
            <w:gridSpan w:val="3"/>
            <w:tcMar>
              <w:left w:w="57" w:type="dxa"/>
              <w:right w:w="57" w:type="dxa"/>
            </w:tcMar>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技术标评审</w:t>
            </w:r>
          </w:p>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（100分）</w:t>
            </w:r>
          </w:p>
        </w:tc>
        <w:tc>
          <w:tcPr>
            <w:tcW w:w="6860" w:type="dxa"/>
            <w:gridSpan w:val="2"/>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36" w:hRule="exact"/>
          <w:jc w:val="center"/>
        </w:trPr>
        <w:tc>
          <w:tcPr>
            <w:tcW w:w="754" w:type="dxa"/>
            <w:vMerge w:val="continue"/>
            <w:vAlign w:val="center"/>
          </w:tcPr>
          <w:p/>
        </w:tc>
        <w:tc>
          <w:tcPr>
            <w:tcW w:w="8980" w:type="dxa"/>
            <w:gridSpan w:val="5"/>
            <w:tcMar>
              <w:left w:w="57" w:type="dxa"/>
              <w:right w:w="57" w:type="dxa"/>
            </w:tcMar>
            <w:vAlign w:val="center"/>
          </w:tcPr>
          <w:p>
            <w:pPr>
              <w:numPr>
                <w:ilvl w:val="0"/>
                <w:numId w:val="0"/>
              </w:numPr>
              <w:autoSpaceDE/>
              <w:autoSpaceDN/>
              <w:snapToGrid w:val="0"/>
              <w:spacing w:before="0" w:after="0" w:line="360" w:lineRule="auto"/>
              <w:ind w:right="0" w:firstLine="0"/>
              <w:jc w:val="both"/>
              <w:rPr>
                <w:rFonts w:hint="default" w:ascii="仿宋" w:hAnsi="仿宋" w:eastAsia="仿宋"/>
                <w:color w:val="auto"/>
                <w:position w:val="0"/>
                <w:sz w:val="21"/>
                <w:szCs w:val="21"/>
              </w:rPr>
            </w:pPr>
            <w:r>
              <w:rPr>
                <w:rFonts w:hint="default" w:ascii="仿宋" w:hAnsi="仿宋" w:eastAsia="仿宋"/>
                <w:color w:val="auto"/>
                <w:position w:val="0"/>
                <w:sz w:val="21"/>
                <w:szCs w:val="21"/>
              </w:rPr>
              <w:t>备注：1、如施工组织设计基本内容缺项，该项可打零分。</w:t>
            </w:r>
          </w:p>
          <w:p>
            <w:pPr>
              <w:numPr>
                <w:ilvl w:val="0"/>
                <w:numId w:val="0"/>
              </w:numPr>
              <w:autoSpaceDE/>
              <w:autoSpaceDN/>
              <w:snapToGrid w:val="0"/>
              <w:spacing w:before="0" w:after="0" w:line="360" w:lineRule="auto"/>
              <w:ind w:left="954" w:right="0" w:hanging="294"/>
              <w:jc w:val="both"/>
              <w:rPr>
                <w:rFonts w:hint="default" w:ascii="仿宋" w:hAnsi="仿宋" w:eastAsia="仿宋"/>
                <w:color w:val="auto"/>
                <w:position w:val="0"/>
                <w:sz w:val="21"/>
                <w:szCs w:val="21"/>
              </w:rPr>
            </w:pPr>
            <w:r>
              <w:rPr>
                <w:rFonts w:hint="default" w:ascii="仿宋" w:hAnsi="仿宋" w:eastAsia="仿宋"/>
                <w:color w:val="auto"/>
                <w:position w:val="0"/>
                <w:sz w:val="21"/>
                <w:szCs w:val="21"/>
              </w:rPr>
              <w:t>2、施工组织设计总分少于70分，视为技术标不合格，评标委员会应注明评分理由。多数评委认为技术标不合格的，则该投标文件作废标处理。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048" w:type="dxa"/>
            <w:gridSpan w:val="3"/>
            <w:vAlign w:val="center"/>
          </w:tcPr>
          <w:p>
            <w:pPr>
              <w:numPr>
                <w:ilvl w:val="0"/>
                <w:numId w:val="0"/>
              </w:numPr>
              <w:autoSpaceDE/>
              <w:autoSpaceDN/>
              <w:snapToGrid w:val="0"/>
              <w:spacing w:before="0" w:after="200" w:line="240" w:lineRule="auto"/>
              <w:ind w:right="0" w:firstLine="0"/>
              <w:jc w:val="center"/>
              <w:rPr>
                <w:rFonts w:hint="default" w:ascii="仿宋" w:hAnsi="仿宋" w:eastAsia="仿宋"/>
                <w:b/>
                <w:color w:val="auto"/>
                <w:position w:val="0"/>
                <w:sz w:val="21"/>
                <w:szCs w:val="21"/>
              </w:rPr>
            </w:pPr>
            <w:r>
              <w:rPr>
                <w:rFonts w:hint="default" w:ascii="仿宋" w:hAnsi="仿宋" w:eastAsia="仿宋"/>
                <w:b/>
                <w:color w:val="auto"/>
                <w:position w:val="0"/>
                <w:sz w:val="21"/>
                <w:szCs w:val="21"/>
              </w:rPr>
              <w:t>条款号</w:t>
            </w:r>
          </w:p>
        </w:tc>
        <w:tc>
          <w:tcPr>
            <w:tcW w:w="2494" w:type="dxa"/>
            <w:gridSpan w:val="2"/>
            <w:vAlign w:val="center"/>
          </w:tcPr>
          <w:p>
            <w:pPr>
              <w:numPr>
                <w:ilvl w:val="0"/>
                <w:numId w:val="0"/>
              </w:numPr>
              <w:autoSpaceDE/>
              <w:autoSpaceDN/>
              <w:snapToGrid w:val="0"/>
              <w:spacing w:before="0" w:after="200" w:line="240" w:lineRule="auto"/>
              <w:ind w:right="0" w:firstLine="0"/>
              <w:jc w:val="center"/>
              <w:rPr>
                <w:rFonts w:hint="default" w:ascii="仿宋" w:hAnsi="仿宋" w:eastAsia="仿宋"/>
                <w:b/>
                <w:color w:val="auto"/>
                <w:position w:val="0"/>
                <w:sz w:val="21"/>
                <w:szCs w:val="21"/>
              </w:rPr>
            </w:pPr>
            <w:r>
              <w:rPr>
                <w:rFonts w:hint="default" w:ascii="仿宋" w:hAnsi="仿宋" w:eastAsia="仿宋"/>
                <w:b/>
                <w:color w:val="auto"/>
                <w:position w:val="0"/>
                <w:sz w:val="21"/>
                <w:szCs w:val="21"/>
              </w:rPr>
              <w:t>评分因素</w:t>
            </w:r>
          </w:p>
        </w:tc>
        <w:tc>
          <w:tcPr>
            <w:tcW w:w="5192" w:type="dxa"/>
            <w:vAlign w:val="center"/>
          </w:tcPr>
          <w:p>
            <w:pPr>
              <w:numPr>
                <w:ilvl w:val="0"/>
                <w:numId w:val="0"/>
              </w:numPr>
              <w:autoSpaceDE/>
              <w:autoSpaceDN/>
              <w:snapToGrid w:val="0"/>
              <w:spacing w:before="0" w:after="200" w:line="240" w:lineRule="auto"/>
              <w:ind w:right="0" w:firstLine="0"/>
              <w:jc w:val="center"/>
              <w:rPr>
                <w:rFonts w:hint="default" w:ascii="仿宋" w:hAnsi="仿宋" w:eastAsia="仿宋"/>
                <w:b/>
                <w:color w:val="auto"/>
                <w:position w:val="0"/>
                <w:sz w:val="21"/>
                <w:szCs w:val="21"/>
              </w:rPr>
            </w:pPr>
            <w:r>
              <w:rPr>
                <w:rFonts w:hint="default" w:ascii="仿宋" w:hAnsi="仿宋" w:eastAsia="仿宋"/>
                <w:b/>
                <w:color w:val="auto"/>
                <w:position w:val="0"/>
                <w:sz w:val="21"/>
                <w:szCs w:val="21"/>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754" w:type="dxa"/>
            <w:vMerge w:val="restart"/>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3.2.4</w:t>
            </w:r>
          </w:p>
        </w:tc>
        <w:tc>
          <w:tcPr>
            <w:tcW w:w="1294" w:type="dxa"/>
            <w:gridSpan w:val="2"/>
            <w:vMerge w:val="restart"/>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综合标评审（100分）</w:t>
            </w:r>
          </w:p>
        </w:tc>
        <w:tc>
          <w:tcPr>
            <w:tcW w:w="826" w:type="dxa"/>
            <w:vMerge w:val="restart"/>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项目班子配备60分</w:t>
            </w:r>
          </w:p>
        </w:tc>
        <w:tc>
          <w:tcPr>
            <w:tcW w:w="1668"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项目经理20分</w:t>
            </w:r>
          </w:p>
        </w:tc>
        <w:tc>
          <w:tcPr>
            <w:tcW w:w="5192" w:type="dxa"/>
            <w:vAlign w:val="center"/>
          </w:tcPr>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项目经理资质等级满足招标文件要求，并明确只承担本工程的得20分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754" w:type="dxa"/>
            <w:vMerge w:val="continue"/>
            <w:vAlign w:val="center"/>
          </w:tcPr>
          <w:p/>
        </w:tc>
        <w:tc>
          <w:tcPr>
            <w:tcW w:w="1294" w:type="dxa"/>
            <w:gridSpan w:val="2"/>
            <w:vMerge w:val="continue"/>
            <w:vAlign w:val="center"/>
          </w:tcPr>
          <w:p/>
        </w:tc>
        <w:tc>
          <w:tcPr>
            <w:tcW w:w="826" w:type="dxa"/>
            <w:vMerge w:val="continue"/>
            <w:vAlign w:val="center"/>
          </w:tcPr>
          <w:p/>
        </w:tc>
        <w:tc>
          <w:tcPr>
            <w:tcW w:w="1668" w:type="dxa"/>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项目经理经验20分</w:t>
            </w:r>
          </w:p>
        </w:tc>
        <w:tc>
          <w:tcPr>
            <w:tcW w:w="5192" w:type="dxa"/>
            <w:vAlign w:val="center"/>
          </w:tcPr>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项目经理简历表及项目经理近两年类似工程经历（附相关证明文件），酌情评分，该项最高得20分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754" w:type="dxa"/>
            <w:vMerge w:val="continue"/>
            <w:vAlign w:val="center"/>
          </w:tcPr>
          <w:p/>
        </w:tc>
        <w:tc>
          <w:tcPr>
            <w:tcW w:w="1294" w:type="dxa"/>
            <w:gridSpan w:val="2"/>
            <w:vMerge w:val="continue"/>
            <w:vAlign w:val="center"/>
          </w:tcPr>
          <w:p/>
        </w:tc>
        <w:tc>
          <w:tcPr>
            <w:tcW w:w="826" w:type="dxa"/>
            <w:vMerge w:val="continue"/>
            <w:vAlign w:val="center"/>
          </w:tcPr>
          <w:p/>
        </w:tc>
        <w:tc>
          <w:tcPr>
            <w:tcW w:w="1668" w:type="dxa"/>
            <w:tcBorders>
              <w:bottom w:val="single" w:color="auto" w:sz="4" w:space="0"/>
            </w:tcBorders>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项目工程师（现场项目技术负责人）资历20分</w:t>
            </w:r>
          </w:p>
        </w:tc>
        <w:tc>
          <w:tcPr>
            <w:tcW w:w="5192" w:type="dxa"/>
            <w:vAlign w:val="center"/>
          </w:tcPr>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现场项目技术负责人简历表及近两年类似工程经历（附相关证明文件），酌情评分，该项最高得20分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754" w:type="dxa"/>
            <w:vMerge w:val="continue"/>
            <w:vAlign w:val="center"/>
          </w:tcPr>
          <w:p/>
        </w:tc>
        <w:tc>
          <w:tcPr>
            <w:tcW w:w="1294" w:type="dxa"/>
            <w:gridSpan w:val="2"/>
            <w:vMerge w:val="continue"/>
            <w:vAlign w:val="center"/>
          </w:tcPr>
          <w:p/>
        </w:tc>
        <w:tc>
          <w:tcPr>
            <w:tcW w:w="2494" w:type="dxa"/>
            <w:gridSpan w:val="2"/>
            <w:tcBorders>
              <w:top w:val="single" w:color="auto" w:sz="4" w:space="0"/>
            </w:tcBorders>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项目管理班子人员构成10分</w:t>
            </w:r>
          </w:p>
        </w:tc>
        <w:tc>
          <w:tcPr>
            <w:tcW w:w="5192" w:type="dxa"/>
            <w:vAlign w:val="center"/>
          </w:tcPr>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机构健全、人员齐备、专业配套、具备相关岗位证书；主要技术、经济、管理人员素质高、业绩优，酌情评分，该项最高得10分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754" w:type="dxa"/>
            <w:vMerge w:val="continue"/>
            <w:vAlign w:val="center"/>
          </w:tcPr>
          <w:p/>
        </w:tc>
        <w:tc>
          <w:tcPr>
            <w:tcW w:w="1294" w:type="dxa"/>
            <w:gridSpan w:val="2"/>
            <w:vMerge w:val="continue"/>
            <w:vAlign w:val="center"/>
          </w:tcPr>
          <w:p/>
        </w:tc>
        <w:tc>
          <w:tcPr>
            <w:tcW w:w="2494" w:type="dxa"/>
            <w:gridSpan w:val="2"/>
            <w:vMerge w:val="restart"/>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投标工期10分</w:t>
            </w:r>
          </w:p>
        </w:tc>
        <w:tc>
          <w:tcPr>
            <w:tcW w:w="5192" w:type="dxa"/>
            <w:vAlign w:val="center"/>
          </w:tcPr>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投标工期满足招标文件要求的得5分；不满足招标文件要求的，作废标处理。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754" w:type="dxa"/>
            <w:vMerge w:val="continue"/>
            <w:vAlign w:val="center"/>
          </w:tcPr>
          <w:p/>
        </w:tc>
        <w:tc>
          <w:tcPr>
            <w:tcW w:w="1294" w:type="dxa"/>
            <w:gridSpan w:val="2"/>
            <w:vMerge w:val="continue"/>
            <w:vAlign w:val="center"/>
          </w:tcPr>
          <w:p/>
        </w:tc>
        <w:tc>
          <w:tcPr>
            <w:tcW w:w="2494" w:type="dxa"/>
            <w:gridSpan w:val="2"/>
            <w:vMerge w:val="continue"/>
            <w:vAlign w:val="center"/>
          </w:tcPr>
          <w:p/>
        </w:tc>
        <w:tc>
          <w:tcPr>
            <w:tcW w:w="5192" w:type="dxa"/>
            <w:vAlign w:val="center"/>
          </w:tcPr>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对工期有承诺，有违约经济处罚措施，且合理可行，酌情评分，该项最高得5分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754" w:type="dxa"/>
            <w:vMerge w:val="continue"/>
            <w:vAlign w:val="center"/>
          </w:tcPr>
          <w:p/>
        </w:tc>
        <w:tc>
          <w:tcPr>
            <w:tcW w:w="1294" w:type="dxa"/>
            <w:gridSpan w:val="2"/>
            <w:vMerge w:val="continue"/>
            <w:vAlign w:val="center"/>
          </w:tcPr>
          <w:p/>
        </w:tc>
        <w:tc>
          <w:tcPr>
            <w:tcW w:w="2494" w:type="dxa"/>
            <w:gridSpan w:val="2"/>
            <w:vMerge w:val="restart"/>
            <w:vAlign w:val="center"/>
          </w:tcPr>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工程质量、文明施工、安全生产目标20分</w:t>
            </w:r>
          </w:p>
        </w:tc>
        <w:tc>
          <w:tcPr>
            <w:tcW w:w="5192" w:type="dxa"/>
            <w:vAlign w:val="center"/>
          </w:tcPr>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工程质量、文明施工、安全生产管理目标满足招标文件要求的得10分，不满足招标文件要求的，作废标处理。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754" w:type="dxa"/>
            <w:vMerge w:val="continue"/>
            <w:vAlign w:val="center"/>
          </w:tcPr>
          <w:p/>
        </w:tc>
        <w:tc>
          <w:tcPr>
            <w:tcW w:w="1294" w:type="dxa"/>
            <w:gridSpan w:val="2"/>
            <w:vMerge w:val="continue"/>
            <w:vAlign w:val="center"/>
          </w:tcPr>
          <w:p/>
        </w:tc>
        <w:tc>
          <w:tcPr>
            <w:tcW w:w="2494" w:type="dxa"/>
            <w:gridSpan w:val="2"/>
            <w:vMerge w:val="continue"/>
            <w:vAlign w:val="center"/>
          </w:tcPr>
          <w:p/>
        </w:tc>
        <w:tc>
          <w:tcPr>
            <w:tcW w:w="5192" w:type="dxa"/>
            <w:vAlign w:val="center"/>
          </w:tcPr>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对工程质量、文明施工、安全生产管理目标有承诺，有违约经济处罚措施，且合理可行，酌情评分，该项最高得10分。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048" w:type="dxa"/>
            <w:gridSpan w:val="3"/>
            <w:vAlign w:val="center"/>
          </w:tcPr>
          <w:p>
            <w:pPr>
              <w:numPr>
                <w:ilvl w:val="0"/>
                <w:numId w:val="0"/>
              </w:numPr>
              <w:autoSpaceDE/>
              <w:autoSpaceDN/>
              <w:snapToGrid w:val="0"/>
              <w:spacing w:before="0" w:after="200" w:line="240" w:lineRule="auto"/>
              <w:ind w:right="0" w:firstLine="0"/>
              <w:jc w:val="center"/>
              <w:rPr>
                <w:rFonts w:hint="default" w:ascii="仿宋" w:hAnsi="仿宋" w:eastAsia="仿宋"/>
                <w:b/>
                <w:color w:val="auto"/>
                <w:position w:val="0"/>
                <w:sz w:val="21"/>
                <w:szCs w:val="21"/>
              </w:rPr>
            </w:pPr>
            <w:r>
              <w:rPr>
                <w:rFonts w:hint="default" w:ascii="仿宋" w:hAnsi="仿宋" w:eastAsia="仿宋"/>
                <w:b/>
                <w:color w:val="auto"/>
                <w:position w:val="0"/>
                <w:sz w:val="21"/>
                <w:szCs w:val="21"/>
              </w:rPr>
              <w:t>条款号</w:t>
            </w:r>
          </w:p>
        </w:tc>
        <w:tc>
          <w:tcPr>
            <w:tcW w:w="7686" w:type="dxa"/>
            <w:gridSpan w:val="3"/>
            <w:vAlign w:val="center"/>
          </w:tcPr>
          <w:p>
            <w:pPr>
              <w:numPr>
                <w:ilvl w:val="0"/>
                <w:numId w:val="0"/>
              </w:numPr>
              <w:autoSpaceDE/>
              <w:autoSpaceDN/>
              <w:snapToGrid w:val="0"/>
              <w:spacing w:before="0" w:after="200" w:line="240" w:lineRule="auto"/>
              <w:ind w:right="0" w:firstLine="0"/>
              <w:jc w:val="center"/>
              <w:rPr>
                <w:rFonts w:hint="default" w:ascii="仿宋" w:hAnsi="仿宋" w:eastAsia="仿宋"/>
                <w:b/>
                <w:color w:val="auto"/>
                <w:position w:val="0"/>
                <w:sz w:val="21"/>
                <w:szCs w:val="21"/>
              </w:rPr>
            </w:pPr>
            <w:r>
              <w:rPr>
                <w:rFonts w:hint="default" w:ascii="仿宋" w:hAnsi="仿宋" w:eastAsia="仿宋"/>
                <w:b/>
                <w:color w:val="auto"/>
                <w:position w:val="0"/>
                <w:sz w:val="21"/>
                <w:szCs w:val="21"/>
              </w:rPr>
              <w:t>编列内容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11" w:hRule="atLeast"/>
          <w:jc w:val="center"/>
        </w:trPr>
        <w:tc>
          <w:tcPr>
            <w:tcW w:w="754" w:type="dxa"/>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3.2.5</w:t>
            </w:r>
          </w:p>
        </w:tc>
        <w:tc>
          <w:tcPr>
            <w:tcW w:w="1294" w:type="dxa"/>
            <w:gridSpan w:val="2"/>
            <w:vAlign w:val="center"/>
          </w:tcPr>
          <w:p>
            <w:pPr>
              <w:numPr>
                <w:ilvl w:val="0"/>
                <w:numId w:val="0"/>
              </w:numPr>
              <w:autoSpaceDE/>
              <w:autoSpaceDN/>
              <w:snapToGrid w:val="0"/>
              <w:spacing w:before="0" w:after="200" w:line="24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计分办法</w:t>
            </w:r>
          </w:p>
        </w:tc>
        <w:tc>
          <w:tcPr>
            <w:tcW w:w="7686" w:type="dxa"/>
            <w:gridSpan w:val="3"/>
            <w:vAlign w:val="center"/>
          </w:tcPr>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1、评标委员会成员按照招标文件和本办法上述有关规定，给各投标文件评分，并按下列公式确定各投标人的评定分数：</w:t>
            </w:r>
          </w:p>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评定分数=技术标得分×技术标权重</w:t>
            </w:r>
          </w:p>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+商务标得分×商务标权重</w:t>
            </w:r>
          </w:p>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+综合标得分×综合标权重</w:t>
            </w:r>
          </w:p>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2、各投标人投标的最终得分为各评委所评定分数的算术平均值。</w:t>
            </w:r>
          </w:p>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3、各项统计、评分结果均按四舍五入方法精确到小数点后两位。</w:t>
            </w:r>
          </w:p>
          <w:p>
            <w:pPr>
              <w:numPr>
                <w:ilvl w:val="0"/>
                <w:numId w:val="0"/>
              </w:numPr>
              <w:autoSpaceDE/>
              <w:autoSpaceDN/>
              <w:snapToGrid w:val="0"/>
              <w:spacing w:before="0" w:after="200" w:line="240" w:lineRule="auto"/>
              <w:ind w:right="0" w:firstLine="420"/>
              <w:jc w:val="left"/>
              <w:rPr>
                <w:rFonts w:hint="default" w:ascii="仿宋" w:hAnsi="仿宋" w:eastAsia="仿宋"/>
                <w:color w:val="auto"/>
                <w:position w:val="0"/>
                <w:sz w:val="21"/>
                <w:szCs w:val="21"/>
              </w:rPr>
            </w:pPr>
            <w:r>
              <w:rPr>
                <w:rFonts w:hint="default" w:ascii="仿宋" w:hAnsi="仿宋" w:eastAsia="仿宋"/>
                <w:color w:val="auto"/>
                <w:position w:val="0"/>
                <w:sz w:val="21"/>
                <w:szCs w:val="21"/>
              </w:rPr>
              <w:t>4、评标委员会根据各投标人投标的最终评分，按高低次序确定投标人最终的排列名次，并按照招标文件中规定推荐两名有排序的合格的中标候选人。如果投标人的最终评分相同，则投标报价低的投标人排名优先。</w:t>
            </w:r>
          </w:p>
        </w:tc>
      </w:tr>
    </w:tbl>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4"/>
          <w:szCs w:val="24"/>
        </w:rPr>
      </w:pPr>
    </w:p>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1.评标方法</w:t>
      </w:r>
      <w:bookmarkEnd w:id="8"/>
      <w:bookmarkEnd w:id="9"/>
      <w:bookmarkEnd w:id="10"/>
      <w:r>
        <w:rPr>
          <w:rFonts w:hint="default" w:ascii="仿宋" w:hAnsi="仿宋" w:eastAsia="仿宋"/>
          <w:color w:val="auto"/>
          <w:position w:val="0"/>
          <w:sz w:val="24"/>
          <w:szCs w:val="24"/>
        </w:rPr>
        <w:t>（正文部分）</w:t>
      </w:r>
    </w:p>
    <w:p>
      <w:pPr>
        <w:numPr>
          <w:ilvl w:val="0"/>
          <w:numId w:val="0"/>
        </w:numPr>
        <w:tabs>
          <w:tab w:val="left" w:pos="832"/>
        </w:tabs>
        <w:autoSpaceDE/>
        <w:autoSpaceDN/>
        <w:snapToGrid w:val="0"/>
        <w:spacing w:before="0" w:after="0" w:line="360" w:lineRule="auto"/>
        <w:ind w:right="0" w:firstLine="480"/>
        <w:jc w:val="both"/>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根据《中华人民共和国招标投标法》、《湖北省招标投标综合管理办法》</w:t>
      </w:r>
      <w:r>
        <w:rPr>
          <w:rFonts w:hint="default" w:ascii="仿宋" w:hAnsi="Times New Roman" w:eastAsia="Times New Roman"/>
          <w:color w:val="auto"/>
          <w:position w:val="0"/>
          <w:sz w:val="24"/>
          <w:szCs w:val="24"/>
        </w:rPr>
        <w:t>，结合本工程实际情况，制定本办法。</w:t>
      </w:r>
    </w:p>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4"/>
          <w:szCs w:val="24"/>
        </w:rPr>
      </w:pPr>
      <w:bookmarkStart w:id="11" w:name="_Toc448855852"/>
      <w:bookmarkStart w:id="12" w:name="_Toc420778142"/>
      <w:bookmarkStart w:id="13" w:name="_Toc420764375"/>
      <w:r>
        <w:rPr>
          <w:rFonts w:hint="default" w:ascii="仿宋" w:hAnsi="仿宋" w:eastAsia="仿宋"/>
          <w:color w:val="auto"/>
          <w:position w:val="0"/>
          <w:sz w:val="24"/>
          <w:szCs w:val="24"/>
        </w:rPr>
        <w:t>1.1评标组织机构</w:t>
      </w:r>
      <w:bookmarkEnd w:id="11"/>
      <w:bookmarkEnd w:id="12"/>
      <w:bookmarkEnd w:id="13"/>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w:t>
      </w:r>
      <w:r>
        <w:rPr>
          <w:rFonts w:hint="default" w:ascii="仿宋" w:hAnsi="Times New Roman" w:eastAsia="Times New Roman"/>
          <w:color w:val="auto"/>
          <w:position w:val="0"/>
          <w:sz w:val="24"/>
          <w:szCs w:val="24"/>
        </w:rPr>
        <w:t>.</w:t>
      </w:r>
      <w:r>
        <w:rPr>
          <w:rFonts w:hint="default" w:ascii="仿宋" w:hAnsi="仿宋" w:eastAsia="仿宋"/>
          <w:color w:val="auto"/>
          <w:position w:val="0"/>
          <w:sz w:val="24"/>
          <w:szCs w:val="24"/>
        </w:rPr>
        <w:t>1.</w:t>
      </w:r>
      <w:r>
        <w:rPr>
          <w:rFonts w:hint="default" w:ascii="仿宋" w:hAnsi="Times New Roman" w:eastAsia="Times New Roman"/>
          <w:color w:val="auto"/>
          <w:position w:val="0"/>
          <w:sz w:val="24"/>
          <w:szCs w:val="24"/>
        </w:rPr>
        <w:t>1</w:t>
      </w:r>
      <w:r>
        <w:rPr>
          <w:rFonts w:hint="default" w:ascii="仿宋" w:hAnsi="仿宋" w:eastAsia="仿宋"/>
          <w:color w:val="auto"/>
          <w:position w:val="0"/>
          <w:sz w:val="24"/>
          <w:szCs w:val="24"/>
        </w:rPr>
        <w:t>本次评标由依法组建的</w:t>
      </w:r>
      <w:r>
        <w:rPr>
          <w:rFonts w:hint="default" w:ascii="仿宋" w:hAnsi="宋体" w:eastAsia="宋体"/>
          <w:color w:val="auto"/>
          <w:position w:val="0"/>
          <w:sz w:val="24"/>
          <w:szCs w:val="24"/>
        </w:rPr>
        <w:t>评标委员会是在</w:t>
      </w:r>
      <w:r>
        <w:rPr>
          <w:rFonts w:hint="default" w:ascii="仿宋" w:hAnsi="仿宋" w:eastAsia="仿宋"/>
          <w:color w:val="auto"/>
          <w:position w:val="0"/>
          <w:sz w:val="24"/>
          <w:szCs w:val="24"/>
        </w:rPr>
        <w:t>恩旅集团纪检监察部门</w:t>
      </w:r>
      <w:r>
        <w:rPr>
          <w:rFonts w:hint="default" w:ascii="仿宋" w:hAnsi="宋体" w:eastAsia="宋体"/>
          <w:color w:val="auto"/>
          <w:position w:val="0"/>
          <w:sz w:val="24"/>
          <w:szCs w:val="24"/>
        </w:rPr>
        <w:t>的监督下</w:t>
      </w:r>
      <w:r>
        <w:rPr>
          <w:rFonts w:hint="default" w:ascii="仿宋" w:hAnsi="仿宋" w:eastAsia="仿宋"/>
          <w:color w:val="auto"/>
          <w:position w:val="0"/>
          <w:sz w:val="24"/>
          <w:szCs w:val="24"/>
        </w:rPr>
        <w:t>进行</w:t>
      </w:r>
      <w:r>
        <w:rPr>
          <w:rFonts w:hint="default" w:ascii="仿宋" w:hAnsi="宋体" w:eastAsia="宋体"/>
          <w:color w:val="auto"/>
          <w:position w:val="0"/>
          <w:sz w:val="24"/>
          <w:szCs w:val="24"/>
        </w:rPr>
        <w:t>，成员人数为5人以上</w:t>
      </w:r>
      <w:r>
        <w:rPr>
          <w:rFonts w:hint="default" w:ascii="仿宋" w:hAnsi="仿宋" w:eastAsia="仿宋"/>
          <w:color w:val="auto"/>
          <w:position w:val="0"/>
          <w:sz w:val="24"/>
          <w:szCs w:val="24"/>
        </w:rPr>
        <w:t>（或5人）</w:t>
      </w:r>
      <w:r>
        <w:rPr>
          <w:rFonts w:hint="default" w:ascii="仿宋" w:hAnsi="宋体" w:eastAsia="宋体"/>
          <w:color w:val="auto"/>
          <w:position w:val="0"/>
          <w:sz w:val="24"/>
          <w:szCs w:val="24"/>
        </w:rPr>
        <w:t>的单数，</w:t>
      </w:r>
      <w:r>
        <w:rPr>
          <w:rFonts w:hint="default" w:ascii="仿宋" w:hAnsi="仿宋" w:eastAsia="仿宋"/>
          <w:color w:val="auto"/>
          <w:position w:val="0"/>
          <w:sz w:val="24"/>
          <w:szCs w:val="24"/>
        </w:rPr>
        <w:t>由恩旅集团内部资深工程管理人员和财务经济管理人员组成</w:t>
      </w:r>
      <w:r>
        <w:rPr>
          <w:rFonts w:hint="default" w:ascii="仿宋" w:hAnsi="宋体" w:eastAsia="宋体"/>
          <w:color w:val="auto"/>
          <w:position w:val="0"/>
          <w:sz w:val="24"/>
          <w:szCs w:val="24"/>
        </w:rPr>
        <w:t>。</w:t>
      </w:r>
    </w:p>
    <w:p>
      <w:pPr>
        <w:numPr>
          <w:ilvl w:val="0"/>
          <w:numId w:val="0"/>
        </w:numPr>
        <w:autoSpaceDE w:val="0"/>
        <w:autoSpaceDN w:val="0"/>
        <w:snapToGrid w:val="0"/>
        <w:spacing w:before="0" w:after="0" w:line="360" w:lineRule="auto"/>
        <w:ind w:right="-109" w:firstLine="480"/>
        <w:jc w:val="both"/>
        <w:rPr>
          <w:rFonts w:hint="default" w:ascii="仿宋" w:hAnsi="MingLiU" w:eastAsia="MingLiU"/>
          <w:color w:val="auto"/>
          <w:position w:val="0"/>
          <w:sz w:val="24"/>
          <w:szCs w:val="24"/>
        </w:rPr>
      </w:pPr>
      <w:r>
        <w:rPr>
          <w:rFonts w:hint="default" w:ascii="仿宋" w:hAnsi="仿宋" w:eastAsia="仿宋"/>
          <w:color w:val="auto"/>
          <w:position w:val="0"/>
          <w:sz w:val="24"/>
          <w:szCs w:val="24"/>
        </w:rPr>
        <w:t>1</w:t>
      </w:r>
      <w:r>
        <w:rPr>
          <w:rFonts w:hint="default" w:ascii="仿宋" w:hAnsi="Times New Roman" w:eastAsia="Times New Roman"/>
          <w:color w:val="auto"/>
          <w:position w:val="0"/>
          <w:sz w:val="24"/>
          <w:szCs w:val="24"/>
        </w:rPr>
        <w:t>.</w:t>
      </w:r>
      <w:r>
        <w:rPr>
          <w:rFonts w:hint="default" w:ascii="仿宋" w:hAnsi="仿宋" w:eastAsia="仿宋"/>
          <w:color w:val="auto"/>
          <w:position w:val="0"/>
          <w:sz w:val="24"/>
          <w:szCs w:val="24"/>
        </w:rPr>
        <w:t>1.2评标</w:t>
      </w:r>
      <w:r>
        <w:rPr>
          <w:rFonts w:hint="default" w:ascii="仿宋" w:hAnsi="仿宋" w:eastAsia="仿宋"/>
          <w:color w:val="auto"/>
          <w:spacing w:val="1"/>
          <w:position w:val="0"/>
          <w:sz w:val="24"/>
          <w:szCs w:val="24"/>
        </w:rPr>
        <w:t>委</w:t>
      </w:r>
      <w:r>
        <w:rPr>
          <w:rFonts w:hint="default" w:ascii="仿宋" w:hAnsi="仿宋" w:eastAsia="仿宋"/>
          <w:color w:val="auto"/>
          <w:position w:val="0"/>
          <w:sz w:val="24"/>
          <w:szCs w:val="24"/>
        </w:rPr>
        <w:t>员会按照</w:t>
      </w:r>
      <w:r>
        <w:rPr>
          <w:rFonts w:hint="default" w:ascii="仿宋" w:hAnsi="仿宋" w:eastAsia="仿宋"/>
          <w:color w:val="auto"/>
          <w:spacing w:val="1"/>
          <w:position w:val="0"/>
          <w:sz w:val="24"/>
          <w:szCs w:val="24"/>
        </w:rPr>
        <w:t>得分</w:t>
      </w:r>
      <w:r>
        <w:rPr>
          <w:rFonts w:hint="default" w:ascii="仿宋" w:hAnsi="仿宋" w:eastAsia="仿宋"/>
          <w:color w:val="auto"/>
          <w:position w:val="0"/>
          <w:sz w:val="24"/>
          <w:szCs w:val="24"/>
        </w:rPr>
        <w:t>由高到低的顺序推荐3名中标候选人。</w:t>
      </w:r>
    </w:p>
    <w:p>
      <w:pPr>
        <w:numPr>
          <w:ilvl w:val="0"/>
          <w:numId w:val="0"/>
        </w:numPr>
        <w:autoSpaceDE/>
        <w:autoSpaceDN/>
        <w:snapToGrid w:val="0"/>
        <w:spacing w:before="0" w:after="0" w:line="360" w:lineRule="auto"/>
        <w:ind w:right="0" w:firstLine="482"/>
        <w:jc w:val="both"/>
        <w:rPr>
          <w:rFonts w:hint="default" w:ascii="仿宋" w:hAnsi="宋体" w:eastAsia="宋体"/>
          <w:color w:val="auto"/>
          <w:position w:val="0"/>
          <w:sz w:val="24"/>
          <w:szCs w:val="24"/>
        </w:rPr>
      </w:pPr>
      <w:r>
        <w:rPr>
          <w:rFonts w:hint="default" w:ascii="仿宋" w:hAnsi="仿宋" w:eastAsia="仿宋"/>
          <w:color w:val="auto"/>
          <w:spacing w:val="1"/>
          <w:position w:val="0"/>
          <w:sz w:val="24"/>
          <w:szCs w:val="24"/>
        </w:rPr>
        <w:t>1.1.3</w:t>
      </w:r>
      <w:r>
        <w:rPr>
          <w:rFonts w:hint="default" w:ascii="仿宋" w:hAnsi="仿宋" w:eastAsia="仿宋"/>
          <w:color w:val="auto"/>
          <w:position w:val="0"/>
          <w:sz w:val="24"/>
          <w:szCs w:val="24"/>
        </w:rPr>
        <w:t>评标</w:t>
      </w:r>
      <w:r>
        <w:rPr>
          <w:rFonts w:hint="default" w:ascii="仿宋" w:hAnsi="仿宋" w:eastAsia="仿宋"/>
          <w:color w:val="auto"/>
          <w:spacing w:val="-1"/>
          <w:position w:val="0"/>
          <w:sz w:val="24"/>
          <w:szCs w:val="24"/>
        </w:rPr>
        <w:t>委</w:t>
      </w:r>
      <w:r>
        <w:rPr>
          <w:rFonts w:hint="default" w:ascii="仿宋" w:hAnsi="仿宋" w:eastAsia="仿宋"/>
          <w:color w:val="auto"/>
          <w:position w:val="0"/>
          <w:sz w:val="24"/>
          <w:szCs w:val="24"/>
        </w:rPr>
        <w:t>员会完成评标后，向招标人提交书面评标报告后自动解散。</w:t>
      </w:r>
    </w:p>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4"/>
          <w:szCs w:val="24"/>
        </w:rPr>
      </w:pPr>
      <w:bookmarkStart w:id="14" w:name="_Toc420764376"/>
      <w:bookmarkStart w:id="15" w:name="_Toc420778143"/>
      <w:bookmarkStart w:id="16" w:name="_Toc448855853"/>
      <w:r>
        <w:rPr>
          <w:rFonts w:hint="default" w:ascii="仿宋" w:hAnsi="仿宋" w:eastAsia="仿宋"/>
          <w:color w:val="auto"/>
          <w:position w:val="0"/>
          <w:sz w:val="24"/>
          <w:szCs w:val="24"/>
        </w:rPr>
        <w:t>1.2评标原则</w:t>
      </w:r>
      <w:bookmarkEnd w:id="14"/>
      <w:bookmarkEnd w:id="15"/>
      <w:bookmarkEnd w:id="16"/>
    </w:p>
    <w:p>
      <w:pPr>
        <w:numPr>
          <w:ilvl w:val="0"/>
          <w:numId w:val="0"/>
        </w:numPr>
        <w:tabs>
          <w:tab w:val="left" w:pos="416"/>
        </w:tabs>
        <w:autoSpaceDE/>
        <w:autoSpaceDN/>
        <w:snapToGrid w:val="0"/>
        <w:spacing w:before="0" w:after="0" w:line="360" w:lineRule="auto"/>
        <w:ind w:right="0" w:firstLine="480"/>
        <w:jc w:val="both"/>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(1)遵循公平、公正、科学、择优的原则。</w:t>
      </w:r>
    </w:p>
    <w:p>
      <w:pPr>
        <w:numPr>
          <w:ilvl w:val="0"/>
          <w:numId w:val="0"/>
        </w:numPr>
        <w:tabs>
          <w:tab w:val="left" w:pos="416"/>
        </w:tabs>
        <w:autoSpaceDE/>
        <w:autoSpaceDN/>
        <w:snapToGrid w:val="0"/>
        <w:spacing w:before="0" w:after="0" w:line="360" w:lineRule="auto"/>
        <w:ind w:right="0" w:firstLine="480"/>
        <w:jc w:val="both"/>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(2)依据：</w:t>
      </w:r>
    </w:p>
    <w:p>
      <w:pPr>
        <w:numPr>
          <w:ilvl w:val="0"/>
          <w:numId w:val="0"/>
        </w:numPr>
        <w:tabs>
          <w:tab w:val="left" w:pos="416"/>
        </w:tabs>
        <w:autoSpaceDE/>
        <w:autoSpaceDN/>
        <w:snapToGrid w:val="0"/>
        <w:spacing w:before="0" w:after="0" w:line="360" w:lineRule="auto"/>
        <w:ind w:right="0" w:firstLine="840"/>
        <w:jc w:val="both"/>
        <w:rPr>
          <w:rFonts w:hint="default" w:ascii="仿宋" w:hAnsi="Times New Roman" w:eastAsia="Times New Roman"/>
          <w:color w:val="auto"/>
          <w:position w:val="0"/>
          <w:sz w:val="24"/>
          <w:szCs w:val="24"/>
        </w:rPr>
      </w:pPr>
      <w:r>
        <w:rPr>
          <w:rFonts w:hint="default" w:ascii="仿宋" w:hAnsi="Times New Roman" w:eastAsia="Times New Roman"/>
          <w:color w:val="auto"/>
          <w:position w:val="0"/>
          <w:sz w:val="24"/>
          <w:szCs w:val="24"/>
        </w:rPr>
        <w:t>a</w:t>
      </w:r>
      <w:r>
        <w:rPr>
          <w:rFonts w:hint="default" w:ascii="仿宋" w:hAnsi="仿宋" w:eastAsia="仿宋"/>
          <w:color w:val="auto"/>
          <w:position w:val="0"/>
          <w:sz w:val="24"/>
          <w:szCs w:val="24"/>
        </w:rPr>
        <w:t>招标文件及招标人的补充通知；</w:t>
      </w:r>
    </w:p>
    <w:p>
      <w:pPr>
        <w:numPr>
          <w:ilvl w:val="0"/>
          <w:numId w:val="0"/>
        </w:numPr>
        <w:tabs>
          <w:tab w:val="left" w:pos="416"/>
        </w:tabs>
        <w:autoSpaceDE/>
        <w:autoSpaceDN/>
        <w:snapToGrid w:val="0"/>
        <w:spacing w:before="0" w:after="0" w:line="360" w:lineRule="auto"/>
        <w:ind w:right="0" w:firstLine="840"/>
        <w:jc w:val="both"/>
        <w:rPr>
          <w:rFonts w:hint="default" w:ascii="仿宋" w:hAnsi="Times New Roman" w:eastAsia="Times New Roman"/>
          <w:color w:val="auto"/>
          <w:position w:val="0"/>
          <w:sz w:val="24"/>
          <w:szCs w:val="24"/>
        </w:rPr>
      </w:pPr>
      <w:r>
        <w:rPr>
          <w:rFonts w:hint="default" w:ascii="仿宋" w:hAnsi="Times New Roman" w:eastAsia="Times New Roman"/>
          <w:color w:val="auto"/>
          <w:position w:val="0"/>
          <w:sz w:val="24"/>
          <w:szCs w:val="24"/>
        </w:rPr>
        <w:t>b</w:t>
      </w:r>
      <w:r>
        <w:rPr>
          <w:rFonts w:hint="default" w:ascii="仿宋" w:hAnsi="仿宋" w:eastAsia="仿宋"/>
          <w:color w:val="auto"/>
          <w:position w:val="0"/>
          <w:sz w:val="24"/>
          <w:szCs w:val="24"/>
        </w:rPr>
        <w:t>有效的投标文件及评标要求澄清的文件；</w:t>
      </w:r>
    </w:p>
    <w:p>
      <w:pPr>
        <w:numPr>
          <w:ilvl w:val="0"/>
          <w:numId w:val="0"/>
        </w:numPr>
        <w:autoSpaceDE/>
        <w:autoSpaceDN/>
        <w:snapToGrid w:val="0"/>
        <w:spacing w:before="0" w:after="200" w:line="240" w:lineRule="auto"/>
        <w:ind w:right="0" w:firstLine="0"/>
        <w:jc w:val="left"/>
        <w:rPr>
          <w:rFonts w:hint="default" w:ascii="仿宋" w:hAnsi="仿宋" w:eastAsia="仿宋"/>
          <w:color w:val="auto"/>
          <w:position w:val="0"/>
          <w:sz w:val="24"/>
          <w:szCs w:val="24"/>
        </w:rPr>
      </w:pPr>
      <w:bookmarkStart w:id="17" w:name="_Toc420778144"/>
      <w:bookmarkStart w:id="18" w:name="_Toc448855854"/>
      <w:bookmarkStart w:id="19" w:name="_Toc420764377"/>
      <w:r>
        <w:rPr>
          <w:rFonts w:hint="default" w:ascii="仿宋" w:hAnsi="仿宋" w:eastAsia="仿宋"/>
          <w:color w:val="auto"/>
          <w:position w:val="0"/>
          <w:sz w:val="24"/>
          <w:szCs w:val="24"/>
        </w:rPr>
        <w:t>1.3 评标程序</w:t>
      </w:r>
      <w:bookmarkEnd w:id="17"/>
      <w:bookmarkEnd w:id="18"/>
      <w:bookmarkEnd w:id="19"/>
    </w:p>
    <w:p>
      <w:pPr>
        <w:numPr>
          <w:ilvl w:val="0"/>
          <w:numId w:val="0"/>
        </w:numPr>
        <w:autoSpaceDE/>
        <w:autoSpaceDN/>
        <w:snapToGrid w:val="0"/>
        <w:spacing w:before="0" w:after="0" w:line="360" w:lineRule="auto"/>
        <w:ind w:left="1" w:right="0" w:firstLine="480"/>
        <w:jc w:val="both"/>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评标按两个阶段进行，即初步评审和详细评审。</w:t>
      </w:r>
    </w:p>
    <w:p>
      <w:pPr>
        <w:numPr>
          <w:ilvl w:val="0"/>
          <w:numId w:val="0"/>
        </w:numPr>
        <w:autoSpaceDE/>
        <w:autoSpaceDN/>
        <w:snapToGrid w:val="0"/>
        <w:spacing w:before="0" w:after="0" w:line="360" w:lineRule="auto"/>
        <w:ind w:right="0" w:firstLine="480"/>
        <w:jc w:val="both"/>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(一) 评标准备</w:t>
      </w:r>
    </w:p>
    <w:p>
      <w:pPr>
        <w:numPr>
          <w:ilvl w:val="0"/>
          <w:numId w:val="0"/>
        </w:numPr>
        <w:tabs>
          <w:tab w:val="left" w:pos="832"/>
        </w:tabs>
        <w:autoSpaceDE/>
        <w:autoSpaceDN/>
        <w:snapToGrid w:val="0"/>
        <w:spacing w:before="0" w:after="0" w:line="360" w:lineRule="auto"/>
        <w:ind w:right="0" w:firstLine="480"/>
        <w:jc w:val="both"/>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评标委员会成员研究招标文件，熟悉评标办法，掌握评标程序、标准和方法，编制供评标使用的相应表格。</w:t>
      </w:r>
    </w:p>
    <w:p>
      <w:pPr>
        <w:numPr>
          <w:ilvl w:val="0"/>
          <w:numId w:val="0"/>
        </w:numPr>
        <w:autoSpaceDE/>
        <w:autoSpaceDN/>
        <w:snapToGrid w:val="0"/>
        <w:spacing w:before="0" w:after="0" w:line="360" w:lineRule="auto"/>
        <w:ind w:right="0" w:firstLine="480"/>
        <w:jc w:val="both"/>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(二)</w:t>
      </w:r>
      <w:r>
        <w:rPr>
          <w:rFonts w:hint="default" w:ascii="仿宋" w:hAnsi="Times New Roman" w:eastAsia="Times New Roman"/>
          <w:color w:val="auto"/>
          <w:position w:val="0"/>
          <w:sz w:val="24"/>
          <w:szCs w:val="24"/>
        </w:rPr>
        <w:t xml:space="preserve"> </w:t>
      </w:r>
      <w:r>
        <w:rPr>
          <w:rFonts w:hint="default" w:ascii="仿宋" w:hAnsi="仿宋" w:eastAsia="仿宋"/>
          <w:color w:val="auto"/>
          <w:position w:val="0"/>
          <w:sz w:val="24"/>
          <w:szCs w:val="24"/>
        </w:rPr>
        <w:t>初步评审</w:t>
      </w:r>
    </w:p>
    <w:p>
      <w:pPr>
        <w:numPr>
          <w:ilvl w:val="0"/>
          <w:numId w:val="0"/>
        </w:numPr>
        <w:autoSpaceDE/>
        <w:autoSpaceDN/>
        <w:snapToGrid w:val="0"/>
        <w:spacing w:before="0" w:after="0" w:line="360" w:lineRule="auto"/>
        <w:ind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(1)</w:t>
      </w:r>
      <w:r>
        <w:rPr>
          <w:rFonts w:hint="default" w:ascii="仿宋" w:hAnsi="Times New Roman" w:eastAsia="Times New Roman"/>
          <w:b/>
          <w:color w:val="auto"/>
          <w:position w:val="0"/>
          <w:sz w:val="24"/>
          <w:szCs w:val="24"/>
        </w:rPr>
        <w:t>初审</w:t>
      </w:r>
    </w:p>
    <w:p>
      <w:pPr>
        <w:numPr>
          <w:ilvl w:val="0"/>
          <w:numId w:val="0"/>
        </w:numPr>
        <w:autoSpaceDE/>
        <w:autoSpaceDN/>
        <w:snapToGrid w:val="0"/>
        <w:spacing w:before="0" w:after="0" w:line="360" w:lineRule="auto"/>
        <w:ind w:right="0" w:firstLine="480"/>
        <w:jc w:val="both"/>
        <w:rPr>
          <w:rFonts w:hint="default" w:ascii="仿宋" w:hAnsi="Times New Roman" w:eastAsia="Times New Roman"/>
          <w:color w:val="auto"/>
          <w:position w:val="0"/>
          <w:sz w:val="24"/>
          <w:szCs w:val="24"/>
        </w:rPr>
      </w:pPr>
      <w:r>
        <w:rPr>
          <w:rFonts w:hint="default" w:ascii="仿宋" w:hAnsi="Times New Roman" w:eastAsia="Times New Roman"/>
          <w:color w:val="auto"/>
          <w:position w:val="0"/>
          <w:sz w:val="24"/>
          <w:szCs w:val="24"/>
        </w:rPr>
        <w:t>主要依据本条规定对投标文件的商务符合性和技术可靠性进行评审。投标文件应实质上响应招标文件中所有条款和条件，无显著的差异或保留。评标委员应在认真审阅投标文件的基础上，对不具备进入详细评审条件的投标文件应提出相应的依据。</w:t>
      </w:r>
    </w:p>
    <w:p>
      <w:pPr>
        <w:numPr>
          <w:ilvl w:val="0"/>
          <w:numId w:val="0"/>
        </w:numPr>
        <w:autoSpaceDE/>
        <w:autoSpaceDN/>
        <w:snapToGrid w:val="0"/>
        <w:spacing w:before="0" w:after="0" w:line="360" w:lineRule="auto"/>
        <w:ind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(2)投标文件响应性检查</w:t>
      </w:r>
    </w:p>
    <w:p>
      <w:pPr>
        <w:numPr>
          <w:ilvl w:val="0"/>
          <w:numId w:val="0"/>
        </w:numPr>
        <w:autoSpaceDE/>
        <w:autoSpaceDN/>
        <w:snapToGrid w:val="0"/>
        <w:spacing w:before="0" w:after="0" w:line="360" w:lineRule="auto"/>
        <w:ind w:right="0" w:firstLine="480"/>
        <w:jc w:val="both"/>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评标委员会应当审查每一投标文件是否对招标文件提出的所有要求和条件作出实质性响应。投标文件有重大偏差的，视为未能对招标文件作出实质性响应。</w:t>
      </w:r>
    </w:p>
    <w:p>
      <w:pPr>
        <w:numPr>
          <w:ilvl w:val="0"/>
          <w:numId w:val="0"/>
        </w:numPr>
        <w:autoSpaceDE/>
        <w:autoSpaceDN/>
        <w:snapToGrid w:val="0"/>
        <w:spacing w:before="0" w:after="0" w:line="360" w:lineRule="auto"/>
        <w:ind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所谓重大偏差是指下列情况之一：</w:t>
      </w:r>
    </w:p>
    <w:p>
      <w:pPr>
        <w:numPr>
          <w:ilvl w:val="0"/>
          <w:numId w:val="0"/>
        </w:numPr>
        <w:autoSpaceDE/>
        <w:autoSpaceDN/>
        <w:snapToGrid w:val="0"/>
        <w:spacing w:before="0" w:after="0" w:line="360" w:lineRule="auto"/>
        <w:ind w:left="416"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①对投标的工程范围和工作内容有实质性的偏离；</w:t>
      </w:r>
    </w:p>
    <w:p>
      <w:pPr>
        <w:numPr>
          <w:ilvl w:val="0"/>
          <w:numId w:val="0"/>
        </w:numPr>
        <w:autoSpaceDE/>
        <w:autoSpaceDN/>
        <w:snapToGrid w:val="0"/>
        <w:spacing w:before="0" w:after="0" w:line="360" w:lineRule="auto"/>
        <w:ind w:left="416"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②投标文件载明的招标项目完成期限超过招标文件规定的期限；</w:t>
      </w:r>
    </w:p>
    <w:p>
      <w:pPr>
        <w:numPr>
          <w:ilvl w:val="0"/>
          <w:numId w:val="0"/>
        </w:numPr>
        <w:autoSpaceDE/>
        <w:autoSpaceDN/>
        <w:snapToGrid w:val="0"/>
        <w:spacing w:before="0" w:after="0" w:line="360" w:lineRule="auto"/>
        <w:ind w:left="416"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③对工程质量或使用性能产生不利影响；</w:t>
      </w:r>
    </w:p>
    <w:p>
      <w:pPr>
        <w:numPr>
          <w:ilvl w:val="0"/>
          <w:numId w:val="0"/>
        </w:numPr>
        <w:autoSpaceDE/>
        <w:autoSpaceDN/>
        <w:snapToGrid w:val="0"/>
        <w:spacing w:before="0" w:after="0" w:line="360" w:lineRule="auto"/>
        <w:ind w:left="416"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④对合同中规定的双方的权利和义务作实质性修改；</w:t>
      </w:r>
    </w:p>
    <w:p>
      <w:pPr>
        <w:numPr>
          <w:ilvl w:val="0"/>
          <w:numId w:val="0"/>
        </w:numPr>
        <w:autoSpaceDE/>
        <w:autoSpaceDN/>
        <w:snapToGrid w:val="0"/>
        <w:spacing w:before="0" w:after="0" w:line="360" w:lineRule="auto"/>
        <w:ind w:left="416"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⑤投标文件附有招标人不能接受的条件；</w:t>
      </w:r>
    </w:p>
    <w:p>
      <w:pPr>
        <w:numPr>
          <w:ilvl w:val="0"/>
          <w:numId w:val="0"/>
        </w:numPr>
        <w:autoSpaceDE/>
        <w:autoSpaceDN/>
        <w:snapToGrid w:val="0"/>
        <w:spacing w:before="0" w:after="0" w:line="360" w:lineRule="auto"/>
        <w:ind w:left="416"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⑥不符合招标文件中规定的其它实质性要求。</w:t>
      </w:r>
    </w:p>
    <w:p>
      <w:pPr>
        <w:numPr>
          <w:ilvl w:val="0"/>
          <w:numId w:val="0"/>
        </w:numPr>
        <w:autoSpaceDE/>
        <w:autoSpaceDN/>
        <w:snapToGrid w:val="0"/>
        <w:spacing w:before="0" w:after="0" w:line="360" w:lineRule="auto"/>
        <w:ind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(3)无效投标文件</w:t>
      </w:r>
    </w:p>
    <w:p>
      <w:pPr>
        <w:numPr>
          <w:ilvl w:val="0"/>
          <w:numId w:val="0"/>
        </w:numPr>
        <w:autoSpaceDE/>
        <w:autoSpaceDN/>
        <w:snapToGrid w:val="0"/>
        <w:spacing w:before="0" w:after="0" w:line="360" w:lineRule="auto"/>
        <w:ind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发包人对有下列情况之一的投标文件，可以拒绝或按无效投标文件处理：</w:t>
      </w:r>
    </w:p>
    <w:p>
      <w:pPr>
        <w:numPr>
          <w:ilvl w:val="0"/>
          <w:numId w:val="0"/>
        </w:numPr>
        <w:tabs>
          <w:tab w:val="left" w:pos="1040"/>
          <w:tab w:val="left" w:pos="1440"/>
        </w:tabs>
        <w:autoSpaceDE/>
        <w:autoSpaceDN/>
        <w:snapToGrid w:val="0"/>
        <w:spacing w:before="0" w:after="0" w:line="360" w:lineRule="auto"/>
        <w:ind w:left="218"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①有本条(2)</w:t>
      </w:r>
      <w:r>
        <w:rPr>
          <w:rFonts w:hint="default" w:ascii="仿宋" w:hAnsi="Times New Roman" w:eastAsia="Times New Roman"/>
          <w:b/>
          <w:color w:val="auto"/>
          <w:position w:val="0"/>
          <w:sz w:val="24"/>
          <w:szCs w:val="24"/>
        </w:rPr>
        <w:t>款所列重大偏差或保留情况之一的；</w:t>
      </w:r>
    </w:p>
    <w:p>
      <w:pPr>
        <w:numPr>
          <w:ilvl w:val="0"/>
          <w:numId w:val="0"/>
        </w:numPr>
        <w:tabs>
          <w:tab w:val="left" w:pos="1440"/>
        </w:tabs>
        <w:autoSpaceDE/>
        <w:autoSpaceDN/>
        <w:snapToGrid w:val="0"/>
        <w:spacing w:before="0" w:after="0" w:line="360" w:lineRule="auto"/>
        <w:ind w:left="218"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②逾期送达的标书；</w:t>
      </w:r>
    </w:p>
    <w:p>
      <w:pPr>
        <w:numPr>
          <w:ilvl w:val="0"/>
          <w:numId w:val="0"/>
        </w:numPr>
        <w:tabs>
          <w:tab w:val="left" w:pos="1440"/>
        </w:tabs>
        <w:autoSpaceDE/>
        <w:autoSpaceDN/>
        <w:snapToGrid w:val="0"/>
        <w:spacing w:before="0" w:after="0" w:line="360" w:lineRule="auto"/>
        <w:ind w:left="218"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③无单位盖章并无法定代表人或法定代表人授权的代理人签字或盖章的；</w:t>
      </w:r>
    </w:p>
    <w:p>
      <w:pPr>
        <w:numPr>
          <w:ilvl w:val="0"/>
          <w:numId w:val="0"/>
        </w:numPr>
        <w:tabs>
          <w:tab w:val="left" w:pos="1440"/>
        </w:tabs>
        <w:autoSpaceDE/>
        <w:autoSpaceDN/>
        <w:snapToGrid w:val="0"/>
        <w:spacing w:before="0" w:after="0" w:line="360" w:lineRule="auto"/>
        <w:ind w:left="218"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④投标人的法定代表人或委托代理人不参加开标会议的；</w:t>
      </w:r>
    </w:p>
    <w:p>
      <w:pPr>
        <w:numPr>
          <w:ilvl w:val="0"/>
          <w:numId w:val="0"/>
        </w:numPr>
        <w:tabs>
          <w:tab w:val="left" w:pos="1440"/>
        </w:tabs>
        <w:autoSpaceDE/>
        <w:autoSpaceDN/>
        <w:snapToGrid w:val="0"/>
        <w:spacing w:before="0" w:after="0" w:line="360" w:lineRule="auto"/>
        <w:ind w:left="218"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⑤在评标过程中，评标委员会发现投标人以他人名义投标、串通投标、以行贿手段谋取中标或者以弄虚作假方式投标的；</w:t>
      </w:r>
    </w:p>
    <w:p>
      <w:pPr>
        <w:numPr>
          <w:ilvl w:val="0"/>
          <w:numId w:val="0"/>
        </w:numPr>
        <w:tabs>
          <w:tab w:val="left" w:pos="1440"/>
        </w:tabs>
        <w:autoSpaceDE/>
        <w:autoSpaceDN/>
        <w:snapToGrid w:val="0"/>
        <w:spacing w:before="0" w:after="0" w:line="360" w:lineRule="auto"/>
        <w:ind w:left="218"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⑥投标人递交两份或多份内容不同的投标文件，或在一份投标文件中对同一招标项目报有两个或多个报价，且未声明哪一个有效，按招标文件规定提交备选投标方案的除外；</w:t>
      </w:r>
    </w:p>
    <w:p>
      <w:pPr>
        <w:numPr>
          <w:ilvl w:val="0"/>
          <w:numId w:val="0"/>
        </w:numPr>
        <w:tabs>
          <w:tab w:val="left" w:pos="1440"/>
        </w:tabs>
        <w:autoSpaceDE/>
        <w:autoSpaceDN/>
        <w:snapToGrid w:val="0"/>
        <w:spacing w:before="0" w:after="0" w:line="360" w:lineRule="auto"/>
        <w:ind w:left="218"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⑦投标人资格条件不符合国家有关规定和招标文件的要求，或拒不按要求对投标文件进行澄清、说明或者补正的。</w:t>
      </w:r>
    </w:p>
    <w:p>
      <w:pPr>
        <w:numPr>
          <w:ilvl w:val="0"/>
          <w:numId w:val="0"/>
        </w:numPr>
        <w:autoSpaceDE/>
        <w:autoSpaceDN/>
        <w:snapToGrid w:val="0"/>
        <w:spacing w:before="0" w:after="0" w:line="360" w:lineRule="auto"/>
        <w:ind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(4)</w:t>
      </w:r>
      <w:r>
        <w:rPr>
          <w:rFonts w:hint="default" w:ascii="仿宋" w:hAnsi="Times New Roman" w:eastAsia="Times New Roman"/>
          <w:b/>
          <w:color w:val="auto"/>
          <w:position w:val="0"/>
          <w:sz w:val="24"/>
          <w:szCs w:val="24"/>
        </w:rPr>
        <w:t>投标文件的澄清</w:t>
      </w:r>
    </w:p>
    <w:p>
      <w:pPr>
        <w:numPr>
          <w:ilvl w:val="0"/>
          <w:numId w:val="0"/>
        </w:numPr>
        <w:autoSpaceDE/>
        <w:autoSpaceDN/>
        <w:snapToGrid w:val="0"/>
        <w:spacing w:before="0" w:after="0" w:line="360" w:lineRule="auto"/>
        <w:ind w:right="0" w:firstLine="480"/>
        <w:jc w:val="both"/>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为了有助于对投标文件的检查和评审，发包人可以单独要求投标人澄清其投标文件。发包人的澄清要求和投标人的答复均应采用书面形式。投标人不得修改投标报价或投标文件中的其它实质性内容。经澄清的问题需由投标人签字确认后作为投标文件的组成部分。</w:t>
      </w:r>
    </w:p>
    <w:p>
      <w:pPr>
        <w:numPr>
          <w:ilvl w:val="0"/>
          <w:numId w:val="0"/>
        </w:numPr>
        <w:autoSpaceDE/>
        <w:autoSpaceDN/>
        <w:snapToGrid w:val="0"/>
        <w:spacing w:before="0" w:after="0" w:line="360" w:lineRule="auto"/>
        <w:ind w:right="0" w:firstLine="482"/>
        <w:jc w:val="both"/>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(5)</w:t>
      </w:r>
      <w:r>
        <w:rPr>
          <w:rFonts w:hint="default" w:ascii="仿宋" w:hAnsi="Times New Roman" w:eastAsia="Times New Roman"/>
          <w:b/>
          <w:color w:val="auto"/>
          <w:position w:val="0"/>
          <w:sz w:val="24"/>
          <w:szCs w:val="24"/>
        </w:rPr>
        <w:t>算术错误的改正</w:t>
      </w:r>
    </w:p>
    <w:p>
      <w:pPr>
        <w:numPr>
          <w:ilvl w:val="0"/>
          <w:numId w:val="0"/>
        </w:numPr>
        <w:autoSpaceDE/>
        <w:autoSpaceDN/>
        <w:snapToGrid w:val="0"/>
        <w:spacing w:before="0" w:after="0" w:line="360" w:lineRule="auto"/>
        <w:ind w:right="0" w:firstLine="480"/>
        <w:jc w:val="both"/>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对实质上响应招标文件要求的投标文件，发包人将检查其报价是否有算术错误。对于算术错误，发包人有权要求投标人进行改正，改正错误的原则为：</w:t>
      </w:r>
    </w:p>
    <w:p>
      <w:pPr>
        <w:numPr>
          <w:ilvl w:val="0"/>
          <w:numId w:val="0"/>
        </w:numPr>
        <w:autoSpaceDE/>
        <w:autoSpaceDN/>
        <w:snapToGrid w:val="0"/>
        <w:spacing w:before="0" w:after="0" w:line="360" w:lineRule="auto"/>
        <w:ind w:right="0" w:firstLine="480"/>
        <w:jc w:val="both"/>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①《报价表》中任一项目的单价乘其工程量的乘积与该项目的合价不吻合时，应以单价为准，改正合价。但经发包人与投标人共同核对后认为单价有明显的小数点错位时，则应以合价为准，改正单价。</w:t>
      </w:r>
    </w:p>
    <w:p>
      <w:pPr>
        <w:numPr>
          <w:ilvl w:val="0"/>
          <w:numId w:val="0"/>
        </w:numPr>
        <w:autoSpaceDE/>
        <w:autoSpaceDN/>
        <w:snapToGrid w:val="0"/>
        <w:spacing w:before="0" w:after="0" w:line="360" w:lineRule="auto"/>
        <w:ind w:right="0" w:firstLine="480"/>
        <w:jc w:val="both"/>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②若投标报价总表中的金额与相应的各分项报价表中的合计金额不吻合时，应以修正算术错误后的各分项报价表中的合计金额为准，改正投标报价汇总表中相应部分的金额和投标总报价。</w:t>
      </w:r>
    </w:p>
    <w:p>
      <w:pPr>
        <w:numPr>
          <w:ilvl w:val="0"/>
          <w:numId w:val="0"/>
        </w:numPr>
        <w:autoSpaceDE/>
        <w:autoSpaceDN/>
        <w:snapToGrid w:val="0"/>
        <w:spacing w:before="0" w:after="0" w:line="360" w:lineRule="auto"/>
        <w:ind w:right="0" w:firstLine="480"/>
        <w:jc w:val="both"/>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③用数字表示的数额与用文字表示的数额不一致时，以文字数额为准。</w:t>
      </w:r>
    </w:p>
    <w:p>
      <w:pPr>
        <w:numPr>
          <w:ilvl w:val="0"/>
          <w:numId w:val="0"/>
        </w:numPr>
        <w:autoSpaceDE/>
        <w:autoSpaceDN/>
        <w:snapToGrid w:val="0"/>
        <w:spacing w:before="0" w:after="0" w:line="360" w:lineRule="auto"/>
        <w:ind w:right="0" w:firstLine="480"/>
        <w:jc w:val="both"/>
        <w:rPr>
          <w:rFonts w:hint="default" w:ascii="宋体" w:hAnsi="Times New Roman" w:eastAsia="Times New Roman"/>
          <w:b/>
          <w:color w:val="auto"/>
          <w:position w:val="0"/>
          <w:sz w:val="28"/>
          <w:szCs w:val="28"/>
        </w:rPr>
      </w:pPr>
      <w:r>
        <w:rPr>
          <w:rFonts w:hint="default" w:ascii="仿宋" w:hAnsi="仿宋" w:eastAsia="仿宋"/>
          <w:color w:val="auto"/>
          <w:position w:val="0"/>
          <w:sz w:val="24"/>
          <w:szCs w:val="24"/>
        </w:rPr>
        <w:t>发包人将按上述规定的原则，要求投标人改正报价中的算术错误，改正后的投标报价汇总表须经发包人和投标人共同确认。</w:t>
      </w:r>
      <w:bookmarkStart w:id="20" w:name="_Toc485198638"/>
      <w:bookmarkStart w:id="21" w:name="_Toc504125542"/>
    </w:p>
    <w:p>
      <w:pPr>
        <w:pStyle w:val="2"/>
        <w:numPr>
          <w:ilvl w:val="0"/>
          <w:numId w:val="0"/>
        </w:numPr>
        <w:autoSpaceDE/>
        <w:autoSpaceDN/>
        <w:snapToGrid/>
        <w:spacing w:before="340" w:after="330" w:line="576" w:lineRule="auto"/>
        <w:ind w:right="0" w:firstLine="0"/>
        <w:jc w:val="center"/>
        <w:outlineLvl w:val="0"/>
        <w:rPr>
          <w:rFonts w:hint="default" w:ascii="宋体" w:hAnsi="Times New Roman" w:eastAsia="Times New Roman"/>
          <w:b/>
          <w:color w:val="auto"/>
          <w:position w:val="0"/>
          <w:sz w:val="28"/>
          <w:szCs w:val="28"/>
        </w:rPr>
      </w:pPr>
    </w:p>
    <w:p>
      <w:pPr>
        <w:pStyle w:val="2"/>
        <w:numPr>
          <w:ilvl w:val="0"/>
          <w:numId w:val="0"/>
        </w:numPr>
        <w:autoSpaceDE/>
        <w:autoSpaceDN/>
        <w:snapToGrid/>
        <w:spacing w:before="340" w:after="330" w:line="576" w:lineRule="auto"/>
        <w:ind w:right="0" w:firstLine="0"/>
        <w:jc w:val="center"/>
        <w:outlineLvl w:val="0"/>
        <w:rPr>
          <w:rFonts w:hint="default" w:ascii="宋体" w:hAnsi="Times New Roman" w:eastAsia="Times New Roman"/>
          <w:b/>
          <w:color w:val="auto"/>
          <w:position w:val="0"/>
          <w:sz w:val="28"/>
          <w:szCs w:val="28"/>
        </w:rPr>
      </w:pPr>
    </w:p>
    <w:p>
      <w:pPr>
        <w:pStyle w:val="2"/>
        <w:numPr>
          <w:ilvl w:val="0"/>
          <w:numId w:val="0"/>
        </w:numPr>
        <w:autoSpaceDE/>
        <w:autoSpaceDN/>
        <w:snapToGrid/>
        <w:spacing w:before="340" w:after="330" w:line="576" w:lineRule="auto"/>
        <w:ind w:right="0" w:firstLine="0"/>
        <w:jc w:val="center"/>
        <w:outlineLvl w:val="0"/>
        <w:rPr>
          <w:rFonts w:hint="default" w:ascii="宋体" w:hAnsi="Times New Roman" w:eastAsia="Times New Roman"/>
          <w:b/>
          <w:color w:val="auto"/>
          <w:position w:val="0"/>
          <w:sz w:val="28"/>
          <w:szCs w:val="28"/>
        </w:rPr>
      </w:pPr>
    </w:p>
    <w:p>
      <w:pPr>
        <w:pStyle w:val="2"/>
        <w:numPr>
          <w:ilvl w:val="0"/>
          <w:numId w:val="0"/>
        </w:numPr>
        <w:autoSpaceDE/>
        <w:autoSpaceDN/>
        <w:snapToGrid/>
        <w:spacing w:before="340" w:after="330" w:line="576" w:lineRule="auto"/>
        <w:ind w:right="0" w:firstLine="0"/>
        <w:jc w:val="center"/>
        <w:outlineLvl w:val="0"/>
        <w:rPr>
          <w:rFonts w:hint="default" w:ascii="宋体" w:hAnsi="Times New Roman" w:eastAsia="Times New Roman"/>
          <w:b/>
          <w:color w:val="auto"/>
          <w:position w:val="0"/>
          <w:sz w:val="28"/>
          <w:szCs w:val="28"/>
        </w:rPr>
      </w:pPr>
    </w:p>
    <w:p>
      <w:pPr>
        <w:rPr>
          <w:rFonts w:hint="default" w:ascii="宋体" w:hAnsi="Times New Roman" w:eastAsia="Times New Roman"/>
          <w:b/>
          <w:color w:val="auto"/>
          <w:position w:val="0"/>
          <w:sz w:val="28"/>
          <w:szCs w:val="28"/>
        </w:rPr>
      </w:pPr>
    </w:p>
    <w:p>
      <w:pPr>
        <w:rPr>
          <w:rFonts w:hint="default" w:ascii="宋体" w:hAnsi="Times New Roman" w:eastAsia="Times New Roman"/>
          <w:b/>
          <w:color w:val="auto"/>
          <w:position w:val="0"/>
          <w:sz w:val="28"/>
          <w:szCs w:val="28"/>
        </w:rPr>
      </w:pPr>
    </w:p>
    <w:p>
      <w:pPr>
        <w:rPr>
          <w:rFonts w:hint="default" w:ascii="宋体" w:hAnsi="Times New Roman" w:eastAsia="Times New Roman"/>
          <w:b/>
          <w:color w:val="auto"/>
          <w:position w:val="0"/>
          <w:sz w:val="28"/>
          <w:szCs w:val="28"/>
        </w:rPr>
      </w:pPr>
    </w:p>
    <w:p>
      <w:pPr>
        <w:rPr>
          <w:rFonts w:hint="default" w:ascii="宋体" w:hAnsi="Times New Roman" w:eastAsia="Times New Roman"/>
          <w:b/>
          <w:color w:val="auto"/>
          <w:position w:val="0"/>
          <w:sz w:val="28"/>
          <w:szCs w:val="28"/>
        </w:rPr>
      </w:pPr>
    </w:p>
    <w:p>
      <w:pPr>
        <w:rPr>
          <w:rFonts w:hint="default" w:ascii="宋体" w:hAnsi="Times New Roman" w:eastAsia="Times New Roman"/>
          <w:b/>
          <w:color w:val="auto"/>
          <w:position w:val="0"/>
          <w:sz w:val="28"/>
          <w:szCs w:val="28"/>
        </w:rPr>
      </w:pPr>
    </w:p>
    <w:p>
      <w:pPr>
        <w:rPr>
          <w:rFonts w:hint="default" w:ascii="宋体" w:hAnsi="Times New Roman" w:eastAsia="Times New Roman"/>
          <w:b/>
          <w:color w:val="auto"/>
          <w:position w:val="0"/>
          <w:sz w:val="28"/>
          <w:szCs w:val="28"/>
        </w:rPr>
      </w:pPr>
    </w:p>
    <w:p>
      <w:pPr>
        <w:pStyle w:val="2"/>
        <w:numPr>
          <w:ilvl w:val="0"/>
          <w:numId w:val="0"/>
        </w:numPr>
        <w:autoSpaceDE/>
        <w:autoSpaceDN/>
        <w:snapToGrid/>
        <w:spacing w:before="340" w:after="330" w:line="576" w:lineRule="auto"/>
        <w:ind w:right="0" w:firstLine="0"/>
        <w:jc w:val="center"/>
        <w:outlineLvl w:val="0"/>
        <w:rPr>
          <w:rFonts w:hint="default" w:ascii="宋体" w:hAnsi="宋体" w:eastAsia="宋体"/>
          <w:b/>
          <w:color w:val="auto"/>
          <w:position w:val="0"/>
          <w:sz w:val="28"/>
          <w:szCs w:val="28"/>
        </w:rPr>
      </w:pPr>
      <w:r>
        <w:rPr>
          <w:rFonts w:hint="default" w:ascii="宋体" w:hAnsi="Times New Roman" w:eastAsia="Times New Roman"/>
          <w:b/>
          <w:color w:val="auto"/>
          <w:position w:val="0"/>
          <w:sz w:val="28"/>
          <w:szCs w:val="28"/>
        </w:rPr>
        <w:t>第四章 合同条款及格式</w:t>
      </w:r>
      <w:bookmarkEnd w:id="20"/>
      <w:bookmarkEnd w:id="21"/>
    </w:p>
    <w:p>
      <w:pPr>
        <w:numPr>
          <w:ilvl w:val="0"/>
          <w:numId w:val="0"/>
        </w:numPr>
        <w:autoSpaceDE/>
        <w:autoSpaceDN/>
        <w:snapToGrid w:val="0"/>
        <w:spacing w:before="0" w:after="200" w:line="240" w:lineRule="auto"/>
        <w:ind w:right="0" w:firstLine="0"/>
        <w:jc w:val="center"/>
        <w:rPr>
          <w:rFonts w:hint="default" w:ascii="宋体" w:hAnsi="宋体" w:eastAsia="宋体"/>
          <w:color w:val="auto"/>
          <w:position w:val="0"/>
          <w:sz w:val="28"/>
          <w:szCs w:val="28"/>
        </w:rPr>
      </w:pPr>
      <w:bookmarkStart w:id="22" w:name="_Toc30700"/>
      <w:bookmarkStart w:id="23" w:name="_Toc467049282"/>
      <w:r>
        <w:rPr>
          <w:rFonts w:hint="default" w:ascii="宋体" w:hAnsi="Tahoma" w:eastAsia="Tahoma"/>
          <w:color w:val="auto"/>
          <w:position w:val="0"/>
          <w:sz w:val="28"/>
          <w:szCs w:val="28"/>
        </w:rPr>
        <w:t>第一节  合同条款</w:t>
      </w:r>
      <w:bookmarkEnd w:id="22"/>
      <w:bookmarkEnd w:id="23"/>
    </w:p>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28"/>
          <w:szCs w:val="28"/>
        </w:rPr>
      </w:pPr>
    </w:p>
    <w:p>
      <w:pPr>
        <w:numPr>
          <w:ilvl w:val="0"/>
          <w:numId w:val="0"/>
        </w:numPr>
        <w:autoSpaceDE/>
        <w:autoSpaceDN/>
        <w:snapToGrid w:val="0"/>
        <w:spacing w:before="0" w:after="200" w:line="360" w:lineRule="auto"/>
        <w:ind w:right="0" w:firstLine="0"/>
        <w:jc w:val="both"/>
        <w:rPr>
          <w:rFonts w:hint="default" w:ascii="仿宋" w:hAnsi="宋体" w:eastAsia="宋体"/>
          <w:b/>
          <w:color w:val="000000"/>
          <w:position w:val="0"/>
          <w:sz w:val="24"/>
          <w:szCs w:val="24"/>
        </w:rPr>
      </w:pPr>
      <w:r>
        <w:rPr>
          <w:rFonts w:hint="default" w:ascii="宋体" w:hAnsi="Tahoma" w:eastAsia="Tahoma"/>
          <w:color w:val="auto"/>
          <w:position w:val="0"/>
          <w:sz w:val="28"/>
          <w:szCs w:val="28"/>
        </w:rPr>
        <w:t xml:space="preserve">   </w:t>
      </w:r>
      <w:r>
        <w:rPr>
          <w:rFonts w:hint="default" w:ascii="宋体" w:hAnsi="Tahoma" w:eastAsia="Tahoma"/>
          <w:color w:val="auto"/>
          <w:position w:val="0"/>
          <w:sz w:val="24"/>
          <w:szCs w:val="24"/>
        </w:rPr>
        <w:t xml:space="preserve"> </w:t>
      </w:r>
      <w:r>
        <w:rPr>
          <w:rFonts w:hint="default" w:ascii="仿宋" w:hAnsi="仿宋" w:eastAsia="仿宋"/>
          <w:color w:val="auto"/>
          <w:position w:val="0"/>
          <w:sz w:val="24"/>
          <w:szCs w:val="24"/>
        </w:rPr>
        <w:t>本《谈判文件》的“合同条款”， 采用住房和城乡建设部、国家工商行政管理总局制定的《建设项目工程总承包合同示范文本》（GF-2017-0201)。合同中涉及的具体要求以及其他规定，在不违背法律法规的前提下由中标人与招标人在签订合同时具体协商。</w:t>
      </w:r>
    </w:p>
    <w:p>
      <w:pPr>
        <w:numPr>
          <w:ilvl w:val="0"/>
          <w:numId w:val="0"/>
        </w:numPr>
        <w:autoSpaceDE/>
        <w:autoSpaceDN/>
        <w:snapToGrid w:val="0"/>
        <w:spacing w:before="0" w:after="200" w:line="240" w:lineRule="auto"/>
        <w:ind w:right="0" w:firstLine="0"/>
        <w:jc w:val="center"/>
        <w:rPr>
          <w:rFonts w:hint="default" w:ascii="Tahoma" w:hAnsi="华文中宋" w:eastAsia="华文中宋"/>
          <w:b/>
          <w:color w:val="000000"/>
          <w:position w:val="0"/>
          <w:sz w:val="28"/>
          <w:szCs w:val="28"/>
        </w:rPr>
      </w:pPr>
    </w:p>
    <w:p>
      <w:pPr>
        <w:numPr>
          <w:ilvl w:val="0"/>
          <w:numId w:val="0"/>
        </w:numPr>
        <w:autoSpaceDE/>
        <w:autoSpaceDN/>
        <w:snapToGrid w:val="0"/>
        <w:spacing w:before="0" w:after="200" w:line="240" w:lineRule="auto"/>
        <w:ind w:right="0" w:firstLine="0"/>
        <w:jc w:val="center"/>
        <w:rPr>
          <w:rFonts w:hint="default" w:ascii="楷体" w:hAnsi="楷体" w:eastAsia="楷体"/>
          <w:b/>
          <w:color w:val="000000"/>
          <w:position w:val="0"/>
          <w:sz w:val="28"/>
          <w:szCs w:val="28"/>
        </w:rPr>
      </w:pPr>
      <w:r>
        <w:rPr>
          <w:rFonts w:hint="default" w:ascii="楷体" w:hAnsi="楷体" w:eastAsia="楷体"/>
          <w:b/>
          <w:color w:val="000000"/>
          <w:position w:val="0"/>
          <w:sz w:val="28"/>
          <w:szCs w:val="28"/>
        </w:rPr>
        <w:t>建设工程施工合同</w:t>
      </w:r>
      <w:r>
        <w:rPr>
          <w:rFonts w:hint="default" w:ascii="楷体" w:hAnsi="楷体" w:eastAsia="楷体"/>
          <w:b/>
          <w:color w:val="000000"/>
          <w:position w:val="0"/>
          <w:sz w:val="28"/>
          <w:szCs w:val="28"/>
        </w:rPr>
        <w:br w:type="textWrapping"/>
      </w: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2849" w:firstLine="0"/>
        <w:jc w:val="left"/>
        <w:rPr>
          <w:rFonts w:hint="default" w:ascii="Tahoma" w:hAnsi="Tahoma" w:eastAsia="Tahoma"/>
          <w:b/>
          <w:color w:val="000000"/>
          <w:position w:val="0"/>
          <w:sz w:val="28"/>
          <w:szCs w:val="28"/>
        </w:rPr>
      </w:pPr>
      <w:r>
        <w:rPr>
          <w:sz w:val="20"/>
        </w:rPr>
        <mc:AlternateContent>
          <mc:Choice Requires="wps">
            <w:drawing>
              <wp:anchor distT="0" distB="0" distL="114300" distR="114300" simplePos="0" relativeHeight="251625472" behindDoc="0" locked="0" layoutInCell="1" allowOverlap="1">
                <wp:simplePos x="0" y="0"/>
                <wp:positionH relativeFrom="column">
                  <wp:posOffset>3975100</wp:posOffset>
                </wp:positionH>
                <wp:positionV relativeFrom="paragraph">
                  <wp:posOffset>114300</wp:posOffset>
                </wp:positionV>
                <wp:extent cx="723900" cy="4572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a:noFill/>
                        </a:ln>
                      </wps:spPr>
                      <wps:txbx>
                        <w:txbxContent>
                          <w:p>
                            <w:pPr>
                              <w:numPr>
                                <w:ilvl w:val="0"/>
                                <w:numId w:val="0"/>
                              </w:numPr>
                              <w:autoSpaceDE/>
                              <w:autoSpaceDN/>
                              <w:snapToGrid w:val="0"/>
                              <w:spacing w:before="0" w:after="200" w:line="240" w:lineRule="auto"/>
                              <w:ind w:right="0" w:firstLine="0"/>
                              <w:jc w:val="left"/>
                              <w:rPr>
                                <w:rFonts w:hint="default" w:ascii="Tahoma" w:hAnsi="Tahoma" w:eastAsia="Tahoma"/>
                                <w:b/>
                                <w:color w:val="auto"/>
                                <w:position w:val="0"/>
                                <w:sz w:val="32"/>
                                <w:szCs w:val="32"/>
                              </w:rPr>
                            </w:pPr>
                            <w:r>
                              <w:rPr>
                                <w:rFonts w:hint="default" w:ascii="Tahoma" w:hAnsi="Tahoma" w:eastAsia="Tahoma"/>
                                <w:b/>
                                <w:color w:val="auto"/>
                                <w:position w:val="0"/>
                                <w:sz w:val="32"/>
                                <w:szCs w:val="32"/>
                              </w:rPr>
                              <w:t>制定</w:t>
                            </w:r>
                          </w:p>
                        </w:txbxContent>
                      </wps:txbx>
                      <wps:bodyPr lIns="88900" tIns="50800" rIns="88900" bIns="50800" upright="1"/>
                    </wps:wsp>
                  </a:graphicData>
                </a:graphic>
              </wp:anchor>
            </w:drawing>
          </mc:Choice>
          <mc:Fallback>
            <w:pict>
              <v:shape id="文本框 2" o:spid="_x0000_s1026" o:spt="202" type="#_x0000_t202" style="position:absolute;left:0pt;margin-left:313pt;margin-top:9pt;height:36pt;width:57pt;z-index:251625472;mso-width-relative:page;mso-height-relative:page;" filled="f" stroked="f" coordsize="21600,21600" o:gfxdata="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2R6HvTAAAACQEA&#10;AA8AAAAAAAAAAQAgAAAAIgAAAGRycy9kb3ducmV2LnhtbFBLAQIUABQAAAAIAIdO4kA1kBN/rQEA&#10;ADwDAAAOAAAAAAAAAAEAIAAAACIBAABkcnMvZTJvRG9jLnhtbFBLBQYAAAAABgAGAFkBAABBBQAA&#10;AAA=&#10;">
                <v:fill on="f" focussize="0,0"/>
                <v:stroke on="f"/>
                <v:imagedata o:title=""/>
                <o:lock v:ext="edit" aspectratio="f"/>
                <v:textbox inset="7pt,4pt,7pt,4pt">
                  <w:txbxContent>
                    <w:p>
                      <w:pPr>
                        <w:numPr>
                          <w:ilvl w:val="0"/>
                          <w:numId w:val="0"/>
                        </w:numPr>
                        <w:autoSpaceDE/>
                        <w:autoSpaceDN/>
                        <w:snapToGrid w:val="0"/>
                        <w:spacing w:before="0" w:after="200" w:line="240" w:lineRule="auto"/>
                        <w:ind w:right="0" w:firstLine="0"/>
                        <w:jc w:val="left"/>
                        <w:rPr>
                          <w:rFonts w:hint="default" w:ascii="Tahoma" w:hAnsi="Tahoma" w:eastAsia="Tahoma"/>
                          <w:b/>
                          <w:color w:val="auto"/>
                          <w:position w:val="0"/>
                          <w:sz w:val="32"/>
                          <w:szCs w:val="32"/>
                        </w:rPr>
                      </w:pPr>
                      <w:r>
                        <w:rPr>
                          <w:rFonts w:hint="default" w:ascii="Tahoma" w:hAnsi="Tahoma" w:eastAsia="Tahoma"/>
                          <w:b/>
                          <w:color w:val="auto"/>
                          <w:position w:val="0"/>
                          <w:sz w:val="32"/>
                          <w:szCs w:val="32"/>
                        </w:rPr>
                        <w:t>制定</w:t>
                      </w:r>
                    </w:p>
                  </w:txbxContent>
                </v:textbox>
              </v:shape>
            </w:pict>
          </mc:Fallback>
        </mc:AlternateContent>
      </w:r>
      <w:r>
        <w:rPr>
          <w:rFonts w:hint="default" w:ascii="Tahoma" w:hAnsi="Tahoma" w:eastAsia="Tahoma"/>
          <w:b/>
          <w:color w:val="000000"/>
          <w:position w:val="0"/>
          <w:sz w:val="28"/>
          <w:szCs w:val="28"/>
        </w:rPr>
        <w:t xml:space="preserve">                             住  房  和  城  乡  建 设  部</w:t>
      </w:r>
    </w:p>
    <w:p>
      <w:pPr>
        <w:numPr>
          <w:ilvl w:val="0"/>
          <w:numId w:val="0"/>
        </w:numPr>
        <w:autoSpaceDE/>
        <w:autoSpaceDN/>
        <w:snapToGrid w:val="0"/>
        <w:spacing w:before="0" w:after="200" w:line="240" w:lineRule="auto"/>
        <w:ind w:right="2849" w:firstLine="2397"/>
        <w:jc w:val="distribute"/>
        <w:rPr>
          <w:rFonts w:hint="default" w:ascii="Tahoma" w:hAnsi="Tahoma" w:eastAsia="Tahoma"/>
          <w:b/>
          <w:color w:val="000000"/>
          <w:position w:val="0"/>
          <w:sz w:val="28"/>
          <w:szCs w:val="28"/>
        </w:rPr>
      </w:pPr>
      <w:r>
        <w:rPr>
          <w:rFonts w:hint="default" w:ascii="Tahoma" w:hAnsi="Tahoma" w:eastAsia="Tahoma"/>
          <w:b/>
          <w:color w:val="000000"/>
          <w:position w:val="0"/>
          <w:sz w:val="28"/>
          <w:szCs w:val="28"/>
        </w:rPr>
        <w:t>国家工商行政管理总局</w:t>
      </w:r>
    </w:p>
    <w:p>
      <w:pPr>
        <w:numPr>
          <w:ilvl w:val="0"/>
          <w:numId w:val="0"/>
        </w:numPr>
        <w:autoSpaceDE/>
        <w:autoSpaceDN/>
        <w:snapToGrid w:val="0"/>
        <w:spacing w:before="0" w:after="200" w:line="240" w:lineRule="auto"/>
        <w:ind w:right="0" w:firstLine="0"/>
        <w:jc w:val="left"/>
        <w:rPr>
          <w:rFonts w:hint="default" w:ascii="Tahoma" w:hAnsi="仿宋_GB2312" w:eastAsia="仿宋_GB2312"/>
          <w:color w:val="auto"/>
          <w:position w:val="0"/>
          <w:sz w:val="28"/>
          <w:szCs w:val="28"/>
        </w:rPr>
        <w:sectPr>
          <w:footerReference r:id="rId4" w:type="first"/>
          <w:footerReference r:id="rId3" w:type="default"/>
          <w:pgSz w:w="11906" w:h="16838"/>
          <w:pgMar w:top="1418" w:right="1555" w:bottom="1418" w:left="1531" w:header="851" w:footer="992" w:gutter="0"/>
          <w:pgNumType w:fmt="decimal" w:start="1"/>
          <w:docGrid w:type="lines" w:linePitch="312" w:charSpace="0"/>
        </w:sectPr>
      </w:pPr>
      <w:bookmarkStart w:id="24" w:name="_Toc351203480"/>
      <w:bookmarkStart w:id="25" w:name="_Toc296890982"/>
      <w:bookmarkStart w:id="26" w:name="_Toc296503025"/>
    </w:p>
    <w:p>
      <w:pPr>
        <w:numPr>
          <w:ilvl w:val="0"/>
          <w:numId w:val="0"/>
        </w:numPr>
        <w:autoSpaceDE/>
        <w:autoSpaceDN/>
        <w:snapToGrid w:val="0"/>
        <w:spacing w:before="0" w:after="200" w:line="240" w:lineRule="auto"/>
        <w:ind w:right="0" w:firstLine="0"/>
        <w:jc w:val="center"/>
        <w:rPr>
          <w:rFonts w:hint="default" w:ascii="宋体" w:hAnsi="宋体" w:eastAsia="宋体"/>
          <w:b/>
          <w:color w:val="000000"/>
          <w:position w:val="0"/>
          <w:sz w:val="28"/>
          <w:szCs w:val="28"/>
        </w:rPr>
      </w:pPr>
      <w:bookmarkStart w:id="27" w:name="_Toc467049283"/>
      <w:bookmarkStart w:id="28" w:name="_Toc29956"/>
      <w:r>
        <w:rPr>
          <w:rFonts w:hint="default" w:ascii="宋体" w:hAnsi="宋体" w:eastAsia="宋体"/>
          <w:color w:val="auto"/>
          <w:position w:val="0"/>
          <w:sz w:val="28"/>
          <w:szCs w:val="28"/>
        </w:rPr>
        <w:t>第一部分 合同协议书</w:t>
      </w:r>
      <w:bookmarkEnd w:id="24"/>
      <w:bookmarkEnd w:id="25"/>
      <w:bookmarkEnd w:id="26"/>
      <w:bookmarkEnd w:id="27"/>
      <w:bookmarkEnd w:id="28"/>
    </w:p>
    <w:p>
      <w:pPr>
        <w:numPr>
          <w:ilvl w:val="0"/>
          <w:numId w:val="0"/>
        </w:numPr>
        <w:autoSpaceDE/>
        <w:autoSpaceDN/>
        <w:snapToGrid w:val="0"/>
        <w:spacing w:before="0" w:after="0" w:line="360" w:lineRule="auto"/>
        <w:ind w:right="0" w:firstLine="0"/>
        <w:jc w:val="both"/>
        <w:rPr>
          <w:rFonts w:hint="default" w:ascii="仿宋" w:hAnsi="宋体" w:eastAsia="宋体"/>
          <w:b/>
          <w:color w:val="000000"/>
          <w:position w:val="0"/>
          <w:sz w:val="24"/>
          <w:szCs w:val="24"/>
          <w:u w:val="single"/>
        </w:rPr>
      </w:pPr>
      <w:r>
        <w:rPr>
          <w:rFonts w:hint="default" w:ascii="仿宋" w:hAnsi="仿宋" w:eastAsia="仿宋"/>
          <w:b/>
          <w:color w:val="000000"/>
          <w:position w:val="0"/>
          <w:sz w:val="24"/>
          <w:szCs w:val="24"/>
        </w:rPr>
        <w:t>发包人（全称）：</w:t>
      </w:r>
      <w:r>
        <w:rPr>
          <w:rFonts w:hint="default" w:ascii="仿宋" w:hAnsi="仿宋" w:eastAsia="仿宋"/>
          <w:b/>
          <w:color w:val="000000"/>
          <w:position w:val="0"/>
          <w:sz w:val="24"/>
          <w:szCs w:val="24"/>
          <w:u w:val="single"/>
        </w:rPr>
        <w:t>                             </w:t>
      </w:r>
    </w:p>
    <w:p>
      <w:pPr>
        <w:numPr>
          <w:ilvl w:val="0"/>
          <w:numId w:val="0"/>
        </w:numPr>
        <w:autoSpaceDE/>
        <w:autoSpaceDN/>
        <w:snapToGrid w:val="0"/>
        <w:spacing w:before="0" w:after="0" w:line="360" w:lineRule="auto"/>
        <w:ind w:right="0" w:firstLine="0"/>
        <w:jc w:val="both"/>
        <w:rPr>
          <w:rFonts w:hint="default" w:ascii="仿宋" w:hAnsi="宋体" w:eastAsia="宋体"/>
          <w:b/>
          <w:color w:val="000000"/>
          <w:position w:val="0"/>
          <w:sz w:val="24"/>
          <w:szCs w:val="24"/>
          <w:u w:val="single"/>
        </w:rPr>
      </w:pPr>
      <w:r>
        <w:rPr>
          <w:rFonts w:hint="default" w:ascii="仿宋" w:hAnsi="仿宋" w:eastAsia="仿宋"/>
          <w:b/>
          <w:color w:val="000000"/>
          <w:position w:val="0"/>
          <w:sz w:val="24"/>
          <w:szCs w:val="24"/>
        </w:rPr>
        <w:t>承包人（全称）：</w:t>
      </w:r>
      <w:r>
        <w:rPr>
          <w:rFonts w:hint="default" w:ascii="仿宋" w:hAnsi="仿宋" w:eastAsia="仿宋"/>
          <w:b/>
          <w:color w:val="000000"/>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根据《中华人民共和国合同法》、《中华人民共和国建筑法》及有关法律规定，遵循平等、自愿、公平和诚实信用的原则，双方就</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工程施工及有关事项协商一致，共同达成如下协议：</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29" w:name="_Toc351203481"/>
      <w:r>
        <w:rPr>
          <w:rFonts w:hint="default" w:ascii="仿宋" w:hAnsi="仿宋" w:eastAsia="仿宋"/>
          <w:color w:val="000000"/>
          <w:position w:val="0"/>
          <w:sz w:val="24"/>
          <w:szCs w:val="24"/>
        </w:rPr>
        <w:t>一、工程概况</w:t>
      </w:r>
      <w:bookmarkEnd w:id="29"/>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1.工程名称：</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2.工程地点：</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3.工程立项批准文号：</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4.资金来源：</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5.工程内容：</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群体工程应附《承包人承揽工程项目一览表》（附件1）。</w:t>
      </w:r>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6.工程承包范围：</w:t>
      </w:r>
    </w:p>
    <w:p>
      <w:pPr>
        <w:numPr>
          <w:ilvl w:val="0"/>
          <w:numId w:val="0"/>
        </w:numPr>
        <w:autoSpaceDE/>
        <w:autoSpaceDN/>
        <w:snapToGrid w:val="0"/>
        <w:spacing w:before="0" w:after="0" w:line="360" w:lineRule="auto"/>
        <w:ind w:right="0" w:firstLine="463"/>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r>
        <w:rPr>
          <w:rFonts w:hint="default" w:ascii="仿宋" w:hAnsi="仿宋" w:eastAsia="仿宋"/>
          <w:color w:val="000000"/>
          <w:position w:val="0"/>
          <w:sz w:val="24"/>
          <w:szCs w:val="24"/>
        </w:rPr>
        <w:t xml:space="preserve">   </w:t>
      </w:r>
      <w:bookmarkStart w:id="30" w:name="_Toc351203482"/>
      <w:r>
        <w:rPr>
          <w:rFonts w:hint="default" w:ascii="仿宋" w:hAnsi="仿宋" w:eastAsia="仿宋"/>
          <w:color w:val="000000"/>
          <w:position w:val="0"/>
          <w:sz w:val="24"/>
          <w:szCs w:val="24"/>
        </w:rPr>
        <w:t>二、合同工期</w:t>
      </w:r>
      <w:bookmarkEnd w:id="30"/>
    </w:p>
    <w:p>
      <w:pPr>
        <w:numPr>
          <w:ilvl w:val="0"/>
          <w:numId w:val="0"/>
        </w:numPr>
        <w:autoSpaceDE/>
        <w:autoSpaceDN/>
        <w:snapToGrid w:val="0"/>
        <w:spacing w:before="0" w:after="0" w:line="360" w:lineRule="auto"/>
        <w:ind w:right="0" w:firstLine="459"/>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计划开工日期：</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年</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月</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日。</w:t>
      </w:r>
    </w:p>
    <w:p>
      <w:pPr>
        <w:numPr>
          <w:ilvl w:val="0"/>
          <w:numId w:val="0"/>
        </w:numPr>
        <w:autoSpaceDE/>
        <w:autoSpaceDN/>
        <w:snapToGrid w:val="0"/>
        <w:spacing w:before="0" w:after="0" w:line="360" w:lineRule="auto"/>
        <w:ind w:right="0" w:firstLine="459"/>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计划竣工日期：</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年</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月</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日。</w:t>
      </w:r>
    </w:p>
    <w:p>
      <w:pPr>
        <w:numPr>
          <w:ilvl w:val="0"/>
          <w:numId w:val="0"/>
        </w:numPr>
        <w:autoSpaceDE/>
        <w:autoSpaceDN/>
        <w:snapToGrid w:val="0"/>
        <w:spacing w:before="0" w:after="0" w:line="360" w:lineRule="auto"/>
        <w:ind w:right="0" w:firstLine="459"/>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工期总日历天数：</w:t>
      </w:r>
      <w:r>
        <w:rPr>
          <w:rFonts w:hint="default" w:ascii="仿宋" w:hAnsi="仿宋" w:eastAsia="仿宋"/>
          <w:color w:val="000000"/>
          <w:position w:val="0"/>
          <w:sz w:val="24"/>
          <w:szCs w:val="24"/>
          <w:u w:val="single"/>
        </w:rPr>
        <w:t>30</w:t>
      </w:r>
      <w:r>
        <w:rPr>
          <w:rFonts w:hint="default" w:ascii="仿宋" w:hAnsi="仿宋" w:eastAsia="仿宋"/>
          <w:color w:val="000000"/>
          <w:position w:val="0"/>
          <w:sz w:val="24"/>
          <w:szCs w:val="24"/>
        </w:rPr>
        <w:t>天。工期总日历天数与根据前述计划开竣工日期计算的工期天数不一致的，以工期总日历天数为准。</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31" w:name="_Toc351203483"/>
      <w:r>
        <w:rPr>
          <w:rFonts w:hint="default" w:ascii="仿宋" w:hAnsi="仿宋" w:eastAsia="仿宋"/>
          <w:color w:val="000000"/>
          <w:position w:val="0"/>
          <w:sz w:val="24"/>
          <w:szCs w:val="24"/>
        </w:rPr>
        <w:t>三、质量标准</w:t>
      </w:r>
      <w:bookmarkEnd w:id="31"/>
    </w:p>
    <w:p>
      <w:pPr>
        <w:numPr>
          <w:ilvl w:val="0"/>
          <w:numId w:val="0"/>
        </w:numPr>
        <w:autoSpaceDE/>
        <w:autoSpaceDN/>
        <w:snapToGrid w:val="0"/>
        <w:spacing w:before="0" w:after="0" w:line="360" w:lineRule="auto"/>
        <w:ind w:right="0" w:firstLine="459"/>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工程质量符合</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标准。</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32" w:name="_Toc351203484"/>
      <w:r>
        <w:rPr>
          <w:rFonts w:hint="default" w:ascii="仿宋" w:hAnsi="仿宋" w:eastAsia="仿宋"/>
          <w:color w:val="000000"/>
          <w:position w:val="0"/>
          <w:sz w:val="24"/>
          <w:szCs w:val="24"/>
        </w:rPr>
        <w:t>四、签约合同价与合同价格形式</w:t>
      </w:r>
      <w:bookmarkEnd w:id="32"/>
      <w:r>
        <w:rPr>
          <w:rFonts w:hint="default" w:ascii="仿宋" w:hAnsi="仿宋" w:eastAsia="仿宋"/>
          <w:color w:val="000000"/>
          <w:position w:val="0"/>
          <w:sz w:val="24"/>
          <w:szCs w:val="24"/>
        </w:rPr>
        <w:tab/>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1.签约合同价为：</w:t>
      </w:r>
    </w:p>
    <w:p>
      <w:pPr>
        <w:numPr>
          <w:ilvl w:val="0"/>
          <w:numId w:val="0"/>
        </w:numPr>
        <w:autoSpaceDE/>
        <w:autoSpaceDN/>
        <w:snapToGrid w:val="0"/>
        <w:spacing w:before="0" w:after="0" w:line="360" w:lineRule="auto"/>
        <w:ind w:right="0" w:firstLine="60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人民币（大写）</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r>
        <w:rPr>
          <w:rFonts w:hint="default" w:ascii="宋体" w:hAnsi="仿宋" w:eastAsia="仿宋"/>
          <w:color w:val="000000"/>
          <w:position w:val="0"/>
          <w:sz w:val="24"/>
          <w:szCs w:val="24"/>
        </w:rPr>
        <w:t>¥</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其中：</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（1）安全文明施工费：</w:t>
      </w:r>
    </w:p>
    <w:p>
      <w:pPr>
        <w:numPr>
          <w:ilvl w:val="0"/>
          <w:numId w:val="0"/>
        </w:numPr>
        <w:autoSpaceDE/>
        <w:autoSpaceDN/>
        <w:snapToGrid w:val="0"/>
        <w:spacing w:before="0" w:after="0" w:line="360" w:lineRule="auto"/>
        <w:ind w:right="0" w:firstLine="10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人民币（大写）</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r>
        <w:rPr>
          <w:rFonts w:hint="default" w:ascii="宋体" w:hAnsi="仿宋" w:eastAsia="仿宋"/>
          <w:color w:val="000000"/>
          <w:position w:val="0"/>
          <w:sz w:val="24"/>
          <w:szCs w:val="24"/>
        </w:rPr>
        <w:t>¥</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（2）材料和工程设备暂估价金额：</w:t>
      </w:r>
    </w:p>
    <w:p>
      <w:pPr>
        <w:numPr>
          <w:ilvl w:val="0"/>
          <w:numId w:val="0"/>
        </w:numPr>
        <w:autoSpaceDE/>
        <w:autoSpaceDN/>
        <w:snapToGrid w:val="0"/>
        <w:spacing w:before="0" w:after="0" w:line="360" w:lineRule="auto"/>
        <w:ind w:right="0" w:firstLine="10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人民币（大写）</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r>
        <w:rPr>
          <w:rFonts w:hint="default" w:ascii="宋体" w:hAnsi="仿宋" w:eastAsia="仿宋"/>
          <w:color w:val="000000"/>
          <w:position w:val="0"/>
          <w:sz w:val="24"/>
          <w:szCs w:val="24"/>
        </w:rPr>
        <w:t>¥</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（3）专业工程暂估价金额：</w:t>
      </w:r>
    </w:p>
    <w:p>
      <w:pPr>
        <w:numPr>
          <w:ilvl w:val="0"/>
          <w:numId w:val="0"/>
        </w:numPr>
        <w:autoSpaceDE/>
        <w:autoSpaceDN/>
        <w:snapToGrid w:val="0"/>
        <w:spacing w:before="0" w:after="0" w:line="360" w:lineRule="auto"/>
        <w:ind w:right="0" w:firstLine="10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人民币（大写）</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r>
        <w:rPr>
          <w:rFonts w:hint="default" w:ascii="宋体" w:hAnsi="仿宋" w:eastAsia="仿宋"/>
          <w:color w:val="000000"/>
          <w:position w:val="0"/>
          <w:sz w:val="24"/>
          <w:szCs w:val="24"/>
        </w:rPr>
        <w:t>¥</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（4）暂列金额：</w:t>
      </w:r>
    </w:p>
    <w:p>
      <w:pPr>
        <w:numPr>
          <w:ilvl w:val="0"/>
          <w:numId w:val="0"/>
        </w:numPr>
        <w:autoSpaceDE/>
        <w:autoSpaceDN/>
        <w:snapToGrid w:val="0"/>
        <w:spacing w:before="0" w:after="0" w:line="360" w:lineRule="auto"/>
        <w:ind w:right="0" w:firstLine="10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人民币（大写）</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r>
        <w:rPr>
          <w:rFonts w:hint="default" w:ascii="宋体" w:hAnsi="仿宋" w:eastAsia="仿宋"/>
          <w:color w:val="000000"/>
          <w:position w:val="0"/>
          <w:sz w:val="24"/>
          <w:szCs w:val="24"/>
        </w:rPr>
        <w:t>¥</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2.合同价格形式：</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r>
        <w:rPr>
          <w:rFonts w:hint="default" w:ascii="仿宋" w:hAnsi="仿宋" w:eastAsia="仿宋"/>
          <w:color w:val="000000"/>
          <w:position w:val="0"/>
          <w:sz w:val="24"/>
          <w:szCs w:val="24"/>
        </w:rPr>
        <w:t xml:space="preserve">    </w:t>
      </w:r>
      <w:bookmarkStart w:id="33" w:name="_Toc351203485"/>
      <w:r>
        <w:rPr>
          <w:rFonts w:hint="default" w:ascii="仿宋" w:hAnsi="仿宋" w:eastAsia="仿宋"/>
          <w:color w:val="000000"/>
          <w:position w:val="0"/>
          <w:sz w:val="24"/>
          <w:szCs w:val="24"/>
        </w:rPr>
        <w:t>五、</w:t>
      </w:r>
      <w:bookmarkEnd w:id="33"/>
      <w:r>
        <w:rPr>
          <w:rFonts w:hint="default" w:ascii="仿宋" w:hAnsi="仿宋" w:eastAsia="仿宋"/>
          <w:color w:val="000000"/>
          <w:position w:val="0"/>
          <w:sz w:val="24"/>
          <w:szCs w:val="24"/>
        </w:rPr>
        <w:t>项目经理</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承包人项目经理：</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34" w:name="_Toc351203486"/>
      <w:r>
        <w:rPr>
          <w:rFonts w:hint="default" w:ascii="仿宋" w:hAnsi="仿宋" w:eastAsia="仿宋"/>
          <w:color w:val="000000"/>
          <w:position w:val="0"/>
          <w:sz w:val="24"/>
          <w:szCs w:val="24"/>
        </w:rPr>
        <w:t>六、合同文件构成</w:t>
      </w:r>
      <w:bookmarkEnd w:id="34"/>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本协议书与下列文件一起构成合同文件：</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（1）中标通知书（如果有）；</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（2）投标函及其附录（如果有）； </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（3）专用合同条款及其附件；</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（4）通用合同条款；</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（5）技术标准和要求；</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（6）图纸；</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（7）已标价工程量清单或预算书；</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（8）其他合同文件。</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在合同订立及履行过程中形成的与合同有关的文件均构成合同文件组成部分。</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上述各项合同文件包括合同当事人就该项合同文件所作出的补充和修改，属于同一类内容的文件，应以最新签署的为准。专用合同条款及其附件须经合同当事人签字或盖章。</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r>
        <w:rPr>
          <w:rFonts w:hint="default" w:ascii="仿宋" w:hAnsi="仿宋" w:eastAsia="仿宋"/>
          <w:color w:val="000000"/>
          <w:position w:val="0"/>
          <w:sz w:val="24"/>
          <w:szCs w:val="24"/>
        </w:rPr>
        <w:t xml:space="preserve">    </w:t>
      </w:r>
      <w:bookmarkStart w:id="35" w:name="_Toc351203487"/>
      <w:r>
        <w:rPr>
          <w:rFonts w:hint="default" w:ascii="仿宋" w:hAnsi="仿宋" w:eastAsia="仿宋"/>
          <w:color w:val="000000"/>
          <w:position w:val="0"/>
          <w:sz w:val="24"/>
          <w:szCs w:val="24"/>
        </w:rPr>
        <w:t>七、承诺</w:t>
      </w:r>
      <w:bookmarkEnd w:id="35"/>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1.发包人承诺按照法律规定履行项目审批手续、筹集工程建设资金并按照合同约定的期限和方式支付合同价款。</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2.承包人承诺按照法律规定及合同约定组织完成工程施工，确保工程质量和安全，不进行转包及违法分包，并在缺陷责任期及保修期内承担相应的工程维修责任。</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3.发包人和承包人通过招投标形式签订合同的，双方理解并承诺不再就同一工程另行签订与合同实质性内容相背离的协议。</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bookmarkStart w:id="36" w:name="_Toc351203488"/>
      <w:r>
        <w:rPr>
          <w:rFonts w:hint="default" w:ascii="仿宋" w:hAnsi="仿宋" w:eastAsia="仿宋"/>
          <w:b/>
          <w:color w:val="000000"/>
          <w:position w:val="0"/>
          <w:sz w:val="24"/>
          <w:szCs w:val="24"/>
        </w:rPr>
        <w:t xml:space="preserve">    八、词语含义</w:t>
      </w:r>
      <w:bookmarkEnd w:id="36"/>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本协议书中词语含义与第二部分通用合同条款中赋予的含义相同。</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37" w:name="_Toc351203489"/>
      <w:r>
        <w:rPr>
          <w:rFonts w:hint="default" w:ascii="仿宋" w:hAnsi="仿宋" w:eastAsia="仿宋"/>
          <w:color w:val="000000"/>
          <w:position w:val="0"/>
          <w:sz w:val="24"/>
          <w:szCs w:val="24"/>
        </w:rPr>
        <w:t>九、签订时间</w:t>
      </w:r>
      <w:bookmarkEnd w:id="37"/>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本合同于</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月</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日签订。</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38" w:name="_Toc351203490"/>
      <w:r>
        <w:rPr>
          <w:rFonts w:hint="default" w:ascii="仿宋" w:hAnsi="仿宋" w:eastAsia="仿宋"/>
          <w:color w:val="000000"/>
          <w:position w:val="0"/>
          <w:sz w:val="24"/>
          <w:szCs w:val="24"/>
        </w:rPr>
        <w:t>十、签订地点</w:t>
      </w:r>
      <w:bookmarkEnd w:id="38"/>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本合同在</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签订。</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39" w:name="_Toc351203491"/>
      <w:r>
        <w:rPr>
          <w:rFonts w:hint="default" w:ascii="仿宋" w:hAnsi="仿宋" w:eastAsia="仿宋"/>
          <w:color w:val="000000"/>
          <w:position w:val="0"/>
          <w:sz w:val="24"/>
          <w:szCs w:val="24"/>
        </w:rPr>
        <w:t>十一、补充协议</w:t>
      </w:r>
      <w:bookmarkEnd w:id="39"/>
    </w:p>
    <w:p>
      <w:pPr>
        <w:numPr>
          <w:ilvl w:val="0"/>
          <w:numId w:val="0"/>
        </w:numPr>
        <w:autoSpaceDE/>
        <w:autoSpaceDN/>
        <w:snapToGrid w:val="0"/>
        <w:spacing w:before="0" w:after="0" w:line="360" w:lineRule="auto"/>
        <w:ind w:right="0" w:firstLine="480"/>
        <w:jc w:val="both"/>
        <w:rPr>
          <w:rFonts w:hint="default" w:ascii="仿宋" w:hAnsi="宋体" w:eastAsia="宋体"/>
          <w:b/>
          <w:color w:val="000000"/>
          <w:position w:val="0"/>
          <w:sz w:val="24"/>
          <w:szCs w:val="24"/>
        </w:rPr>
      </w:pPr>
      <w:r>
        <w:rPr>
          <w:rFonts w:hint="default" w:ascii="仿宋" w:hAnsi="仿宋" w:eastAsia="仿宋"/>
          <w:color w:val="000000"/>
          <w:position w:val="0"/>
          <w:sz w:val="24"/>
          <w:szCs w:val="24"/>
        </w:rPr>
        <w:t>合同未尽事宜，合同当事人另行签订补充协议，补充协议是合同的组成部分。</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40" w:name="_Toc351203492"/>
      <w:r>
        <w:rPr>
          <w:rFonts w:hint="default" w:ascii="仿宋" w:hAnsi="仿宋" w:eastAsia="仿宋"/>
          <w:color w:val="000000"/>
          <w:position w:val="0"/>
          <w:sz w:val="24"/>
          <w:szCs w:val="24"/>
        </w:rPr>
        <w:t>十二、合同生效</w:t>
      </w:r>
      <w:bookmarkEnd w:id="40"/>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本合同自</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生效。</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41" w:name="_Toc351203493"/>
      <w:r>
        <w:rPr>
          <w:rFonts w:hint="default" w:ascii="仿宋" w:hAnsi="仿宋" w:eastAsia="仿宋"/>
          <w:color w:val="000000"/>
          <w:position w:val="0"/>
          <w:sz w:val="24"/>
          <w:szCs w:val="24"/>
        </w:rPr>
        <w:t>十三、合同份数</w:t>
      </w:r>
      <w:bookmarkEnd w:id="41"/>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本合同一式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份，均具有同等法律效力，发包人执</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份，承包人执</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份。</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 xml:space="preserve">发包人：  (公章)                    承包人：  (公章)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法定代表人或其委托代理人：          法定代表人或其委托代理人：</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（签字）                              （签字）</w:t>
      </w:r>
    </w:p>
    <w:p>
      <w:pPr>
        <w:numPr>
          <w:ilvl w:val="0"/>
          <w:numId w:val="0"/>
        </w:numPr>
        <w:tabs>
          <w:tab w:val="left" w:pos="4410"/>
        </w:tabs>
        <w:autoSpaceDE/>
        <w:autoSpaceDN/>
        <w:snapToGrid w:val="0"/>
        <w:spacing w:before="0" w:after="0" w:line="360" w:lineRule="auto"/>
        <w:ind w:right="0" w:firstLine="0"/>
        <w:jc w:val="both"/>
        <w:rPr>
          <w:rFonts w:hint="default" w:ascii="仿宋" w:hAnsi="宋体" w:eastAsia="宋体"/>
          <w:color w:val="000000"/>
          <w:position w:val="0"/>
          <w:sz w:val="24"/>
          <w:szCs w:val="24"/>
        </w:rPr>
      </w:pPr>
    </w:p>
    <w:p>
      <w:pPr>
        <w:numPr>
          <w:ilvl w:val="0"/>
          <w:numId w:val="0"/>
        </w:numPr>
        <w:tabs>
          <w:tab w:val="left" w:pos="4410"/>
        </w:tabs>
        <w:autoSpaceDE/>
        <w:autoSpaceDN/>
        <w:snapToGrid w:val="0"/>
        <w:spacing w:before="0" w:after="0" w:line="360" w:lineRule="auto"/>
        <w:ind w:right="0" w:firstLine="0"/>
        <w:jc w:val="both"/>
        <w:rPr>
          <w:rFonts w:hint="default" w:ascii="仿宋" w:hAnsi="宋体" w:eastAsia="宋体"/>
          <w:color w:val="000000"/>
          <w:position w:val="0"/>
          <w:sz w:val="24"/>
          <w:szCs w:val="24"/>
        </w:rPr>
      </w:pPr>
    </w:p>
    <w:p>
      <w:pPr>
        <w:numPr>
          <w:ilvl w:val="0"/>
          <w:numId w:val="0"/>
        </w:numPr>
        <w:tabs>
          <w:tab w:val="left" w:pos="4410"/>
        </w:tabs>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统一社会信用代码：</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 xml:space="preserve">       统一社会信用代码：</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地  址：</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 xml:space="preserve">            地  址：</w:t>
      </w:r>
      <w:r>
        <w:rPr>
          <w:rFonts w:hint="default" w:ascii="仿宋" w:hAnsi="仿宋" w:eastAsia="仿宋"/>
          <w:color w:val="000000"/>
          <w:position w:val="0"/>
          <w:sz w:val="24"/>
          <w:szCs w:val="24"/>
          <w:u w:val="single"/>
        </w:rPr>
        <w:t xml:space="preserve">    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邮政编码：</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 xml:space="preserve">            邮政编码：</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法定代表人：</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 xml:space="preserve">            法定代表人：</w:t>
      </w:r>
      <w:r>
        <w:rPr>
          <w:rFonts w:hint="default" w:ascii="仿宋" w:hAnsi="仿宋" w:eastAsia="仿宋"/>
          <w:color w:val="000000"/>
          <w:position w:val="0"/>
          <w:sz w:val="24"/>
          <w:szCs w:val="24"/>
          <w:u w:val="single"/>
        </w:rPr>
        <w:t xml:space="preserve">      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委托代理人：</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委托代理人：</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  话：</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电  话：</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传  真：</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传  真：</w:t>
      </w:r>
      <w:r>
        <w:rPr>
          <w:rFonts w:hint="default" w:ascii="仿宋" w:hAnsi="仿宋" w:eastAsia="仿宋"/>
          <w:color w:val="000000"/>
          <w:position w:val="0"/>
          <w:sz w:val="24"/>
          <w:szCs w:val="24"/>
          <w:u w:val="single"/>
        </w:rPr>
        <w:t xml:space="preserve">  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电子信箱：</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电子信箱：</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开户银行：</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开户银行：</w:t>
      </w:r>
      <w:r>
        <w:rPr>
          <w:rFonts w:hint="default" w:ascii="仿宋" w:hAnsi="仿宋" w:eastAsia="仿宋"/>
          <w:color w:val="000000"/>
          <w:position w:val="0"/>
          <w:sz w:val="24"/>
          <w:szCs w:val="24"/>
          <w:u w:val="single"/>
        </w:rPr>
        <w:t xml:space="preserve">      </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8"/>
          <w:szCs w:val="28"/>
        </w:rPr>
      </w:pPr>
      <w:r>
        <w:rPr>
          <w:rFonts w:hint="default" w:ascii="仿宋" w:hAnsi="仿宋" w:eastAsia="仿宋"/>
          <w:color w:val="000000"/>
          <w:position w:val="0"/>
          <w:sz w:val="24"/>
          <w:szCs w:val="24"/>
        </w:rPr>
        <w:t>账  号：</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 xml:space="preserve">            账  号：</w:t>
      </w:r>
      <w:r>
        <w:rPr>
          <w:rFonts w:hint="default" w:ascii="仿宋" w:hAnsi="仿宋" w:eastAsia="仿宋"/>
          <w:color w:val="000000"/>
          <w:position w:val="0"/>
          <w:sz w:val="24"/>
          <w:szCs w:val="24"/>
          <w:u w:val="single"/>
        </w:rPr>
        <w:t xml:space="preserve">       </w:t>
      </w:r>
      <w:r>
        <w:rPr>
          <w:rFonts w:hint="default" w:ascii="宋体" w:hAnsi="Tahoma" w:eastAsia="Tahoma"/>
          <w:color w:val="000000"/>
          <w:position w:val="0"/>
          <w:sz w:val="28"/>
          <w:szCs w:val="28"/>
          <w:u w:val="single"/>
        </w:rPr>
        <w:t xml:space="preserve"> </w:t>
      </w: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bookmarkStart w:id="42" w:name="_Toc467049284"/>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40" w:lineRule="auto"/>
        <w:ind w:right="0" w:firstLine="0"/>
        <w:jc w:val="center"/>
        <w:rPr>
          <w:rFonts w:hint="default" w:ascii="宋体" w:hAnsi="宋体" w:eastAsia="宋体"/>
          <w:color w:val="auto"/>
          <w:position w:val="0"/>
          <w:sz w:val="28"/>
          <w:szCs w:val="28"/>
        </w:rPr>
      </w:pPr>
      <w:r>
        <w:rPr>
          <w:rFonts w:hint="default" w:ascii="宋体" w:hAnsi="Tahoma" w:eastAsia="Tahoma"/>
          <w:color w:val="auto"/>
          <w:position w:val="0"/>
          <w:sz w:val="28"/>
          <w:szCs w:val="28"/>
        </w:rPr>
        <w:t>第二部分 通用合同条款（略）</w:t>
      </w:r>
      <w:bookmarkEnd w:id="42"/>
    </w:p>
    <w:p>
      <w:pPr>
        <w:numPr>
          <w:ilvl w:val="0"/>
          <w:numId w:val="0"/>
        </w:numPr>
        <w:autoSpaceDE/>
        <w:autoSpaceDN/>
        <w:snapToGrid w:val="0"/>
        <w:spacing w:before="0" w:after="200" w:line="240" w:lineRule="auto"/>
        <w:ind w:right="0" w:firstLine="0"/>
        <w:jc w:val="center"/>
        <w:rPr>
          <w:rFonts w:hint="default" w:ascii="宋体" w:hAnsi="宋体" w:eastAsia="宋体"/>
          <w:color w:val="auto"/>
          <w:position w:val="0"/>
          <w:sz w:val="28"/>
          <w:szCs w:val="28"/>
        </w:rPr>
      </w:pPr>
      <w:bookmarkStart w:id="43" w:name="_Toc467049285"/>
      <w:r>
        <w:rPr>
          <w:rFonts w:hint="default" w:ascii="宋体" w:hAnsi="Tahoma" w:eastAsia="Tahoma"/>
          <w:color w:val="auto"/>
          <w:position w:val="0"/>
          <w:sz w:val="28"/>
          <w:szCs w:val="28"/>
        </w:rPr>
        <w:t>第三部分 专用合同条款</w:t>
      </w:r>
      <w:bookmarkEnd w:id="43"/>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44" w:name="_Toc351203633"/>
      <w:r>
        <w:rPr>
          <w:rFonts w:hint="default" w:ascii="仿宋" w:hAnsi="仿宋" w:eastAsia="仿宋"/>
          <w:color w:val="000000"/>
          <w:position w:val="0"/>
          <w:sz w:val="24"/>
          <w:szCs w:val="24"/>
        </w:rPr>
        <w:t>1</w:t>
      </w:r>
      <w:bookmarkStart w:id="45" w:name="_Toc296891196"/>
      <w:bookmarkStart w:id="46" w:name="_Toc297048342"/>
      <w:bookmarkStart w:id="47" w:name="_Toc297120456"/>
      <w:bookmarkStart w:id="48" w:name="_Toc296890984"/>
      <w:bookmarkStart w:id="49" w:name="_Toc296944495"/>
      <w:bookmarkStart w:id="50" w:name="_Toc292559361"/>
      <w:bookmarkStart w:id="51" w:name="_Toc292559866"/>
      <w:bookmarkStart w:id="52" w:name="_Toc296347155"/>
      <w:bookmarkStart w:id="53" w:name="_Toc296503156"/>
      <w:bookmarkStart w:id="54" w:name="_Toc296346657"/>
      <w:r>
        <w:rPr>
          <w:rFonts w:hint="default" w:ascii="仿宋" w:hAnsi="仿宋" w:eastAsia="仿宋"/>
          <w:color w:val="000000"/>
          <w:position w:val="0"/>
          <w:sz w:val="24"/>
          <w:szCs w:val="24"/>
        </w:rPr>
        <w:t>. 一般约定</w:t>
      </w:r>
      <w:bookmarkEnd w:id="44"/>
      <w:bookmarkEnd w:id="45"/>
      <w:bookmarkEnd w:id="46"/>
      <w:bookmarkEnd w:id="47"/>
      <w:bookmarkEnd w:id="48"/>
      <w:bookmarkEnd w:id="49"/>
      <w:bookmarkEnd w:id="50"/>
      <w:bookmarkEnd w:id="51"/>
      <w:bookmarkEnd w:id="52"/>
      <w:bookmarkEnd w:id="53"/>
      <w:bookmarkEnd w:id="54"/>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 词语定义</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1.1.1合同</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1.1.1.10其他合同文件包括：</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1.1.2 合同当事人及其他相关方</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1.1.2.4监理人：</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名    称：</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资质类别和等级：</w:t>
      </w:r>
      <w:r>
        <w:rPr>
          <w:rFonts w:hint="default" w:ascii="仿宋" w:hAnsi="仿宋" w:eastAsia="仿宋"/>
          <w:color w:val="000000"/>
          <w:position w:val="0"/>
          <w:sz w:val="24"/>
          <w:szCs w:val="24"/>
          <w:u w:val="single"/>
        </w:rPr>
        <w:t>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联系电话：</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电子信箱：</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通信地址：</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1.1.2.5 设计人：</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名    称：</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资质类别和等级：</w:t>
      </w:r>
      <w:r>
        <w:rPr>
          <w:rFonts w:hint="default" w:ascii="仿宋" w:hAnsi="仿宋" w:eastAsia="仿宋"/>
          <w:color w:val="000000"/>
          <w:position w:val="0"/>
          <w:sz w:val="24"/>
          <w:szCs w:val="24"/>
          <w:u w:val="single"/>
        </w:rPr>
        <w:t>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联系电话：</w:t>
      </w:r>
      <w:r>
        <w:rPr>
          <w:rFonts w:hint="default" w:ascii="仿宋" w:hAnsi="仿宋" w:eastAsia="仿宋"/>
          <w:color w:val="000000"/>
          <w:position w:val="0"/>
          <w:sz w:val="24"/>
          <w:szCs w:val="24"/>
          <w:u w:val="single"/>
        </w:rPr>
        <w:t>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电子信箱：</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通信地址：</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1.1.3 工程和设备</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1.1.3.7 作为施工现场组成部分的其他场所包括：</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1.1.3.9 永久占地包括：</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1.1.3.10 临时占地包括：</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1.3法律 </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适用于合同的其他规范性文件：</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 标准和规范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1.4.1适用于工程的标准规范包括：</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1.4.2 发包人提供国外标准、规范的名称：</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发包人提供国外标准、规范的份数：</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发包人提供国外标准、规范的名称：</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left="625"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1.4.3发包人对工程的技术标准和功能要求的特殊要求：</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 合同文件的优先顺序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合同文件组成及优先顺序为：</w:t>
      </w:r>
      <w:r>
        <w:rPr>
          <w:rFonts w:hint="default" w:ascii="仿宋" w:hAnsi="仿宋" w:eastAsia="仿宋"/>
          <w:color w:val="000000"/>
          <w:position w:val="0"/>
          <w:sz w:val="24"/>
          <w:szCs w:val="24"/>
          <w:u w:val="single"/>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 图纸和承包人文件</w:t>
      </w:r>
      <w:r>
        <w:rPr>
          <w:rFonts w:hint="default" w:ascii="仿宋" w:hAnsi="仿宋" w:eastAsia="仿宋"/>
          <w:color w:val="000000"/>
          <w:position w:val="0"/>
          <w:sz w:val="24"/>
          <w:szCs w:val="24"/>
        </w:rPr>
        <w:tab/>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1.6.1 图纸的提供</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发包人向承包人提供图纸的期限：</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发包人向承包人提供图纸的数量：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发包人向承包人提供图纸的内容：</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1.6.4 承包人文件</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需要由承包人提供的文件，包括：</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承包人提供的文件的期限为：</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承包人提供的文件的数量为：</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承包人提供的文件的形式为：</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发包人审批承包人文件的期限：</w:t>
      </w:r>
      <w:r>
        <w:rPr>
          <w:rFonts w:hint="default" w:ascii="仿宋" w:hAnsi="仿宋" w:eastAsia="仿宋"/>
          <w:color w:val="000000"/>
          <w:position w:val="0"/>
          <w:sz w:val="24"/>
          <w:szCs w:val="24"/>
          <w:u w:val="single"/>
        </w:rPr>
        <w:t>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1.6.5 现场图纸准备</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关于现场图纸准备的约定：</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1.7 联络</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1.7.1发包人和承包人应当在</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天内将与合同有关的通知、批准、证明、证书、指示、指令、要求、请求、同意、意见、确定和决定等书面函件送达对方当事人。</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1.7.2 发包人接收文件的地点：</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发包人指定的接收人为：</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承包人接收文件的地点：</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承包人指定的接收人为：</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监理人接收文件的地点：</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监理人指定的接收人为：</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1.10 交通运输</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w:t>
      </w:r>
      <w:bookmarkStart w:id="55" w:name="_Toc300934943"/>
      <w:bookmarkStart w:id="56" w:name="_Toc303539100"/>
      <w:bookmarkStart w:id="57" w:name="_Toc304295521"/>
      <w:bookmarkStart w:id="58" w:name="_Toc318581155"/>
      <w:bookmarkStart w:id="59" w:name="_Toc312677986"/>
      <w:r>
        <w:rPr>
          <w:rFonts w:hint="default" w:ascii="仿宋" w:hAnsi="仿宋" w:eastAsia="仿宋"/>
          <w:color w:val="auto"/>
          <w:position w:val="0"/>
          <w:sz w:val="24"/>
          <w:szCs w:val="24"/>
        </w:rPr>
        <w:t>.10.1 出入现场的权利</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关于出入现场的权利的约定：</w:t>
      </w:r>
      <w:r>
        <w:rPr>
          <w:rFonts w:hint="default" w:ascii="仿宋" w:hAnsi="仿宋" w:eastAsia="仿宋"/>
          <w:color w:val="000000"/>
          <w:position w:val="0"/>
          <w:sz w:val="24"/>
          <w:szCs w:val="24"/>
          <w:u w:val="single"/>
        </w:rPr>
        <w:t> </w:t>
      </w:r>
      <w:r>
        <w:rPr>
          <w:rFonts w:hint="default" w:ascii="仿宋" w:hAnsi="仿宋" w:eastAsia="仿宋"/>
          <w:color w:val="auto"/>
          <w:position w:val="0"/>
          <w:sz w:val="24"/>
          <w:szCs w:val="24"/>
        </w:rPr>
        <w:t>。</w:t>
      </w:r>
      <w:bookmarkEnd w:id="55"/>
      <w:bookmarkEnd w:id="56"/>
      <w:bookmarkEnd w:id="57"/>
      <w:bookmarkEnd w:id="58"/>
      <w:bookmarkEnd w:id="59"/>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w:t>
      </w:r>
      <w:bookmarkStart w:id="60" w:name="_Toc318581156"/>
      <w:bookmarkStart w:id="61" w:name="_Toc304295522"/>
      <w:bookmarkStart w:id="62" w:name="_Toc300934944"/>
      <w:bookmarkStart w:id="63" w:name="_Toc312677987"/>
      <w:bookmarkStart w:id="64" w:name="_Toc303539101"/>
      <w:r>
        <w:rPr>
          <w:rFonts w:hint="default" w:ascii="仿宋" w:hAnsi="仿宋" w:eastAsia="仿宋"/>
          <w:color w:val="auto"/>
          <w:position w:val="0"/>
          <w:sz w:val="24"/>
          <w:szCs w:val="24"/>
        </w:rPr>
        <w:t>.10.3 场内交通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关于场外交通和场内交通的边界的约定：</w:t>
      </w:r>
      <w:r>
        <w:rPr>
          <w:rFonts w:hint="default" w:ascii="仿宋" w:hAnsi="仿宋" w:eastAsia="仿宋"/>
          <w:color w:val="000000"/>
          <w:position w:val="0"/>
          <w:sz w:val="24"/>
          <w:szCs w:val="24"/>
          <w:u w:val="single"/>
        </w:rPr>
        <w:t></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关于发包人向承包人免费提供满足工程施工需要的场内道路和交通设施的约定：</w:t>
      </w:r>
      <w:r>
        <w:rPr>
          <w:rFonts w:hint="default" w:ascii="仿宋" w:hAnsi="仿宋" w:eastAsia="仿宋"/>
          <w:color w:val="000000"/>
          <w:position w:val="0"/>
          <w:sz w:val="24"/>
          <w:szCs w:val="24"/>
          <w:u w:val="single"/>
        </w:rPr>
        <w:t></w:t>
      </w:r>
      <w:r>
        <w:rPr>
          <w:rFonts w:hint="default" w:ascii="仿宋" w:hAnsi="仿宋" w:eastAsia="仿宋"/>
          <w:color w:val="auto"/>
          <w:position w:val="0"/>
          <w:sz w:val="24"/>
          <w:szCs w:val="24"/>
        </w:rPr>
        <w:t>。</w:t>
      </w:r>
      <w:bookmarkEnd w:id="60"/>
      <w:bookmarkEnd w:id="61"/>
      <w:bookmarkEnd w:id="62"/>
      <w:bookmarkEnd w:id="63"/>
      <w:bookmarkEnd w:id="64"/>
      <w:r>
        <w:rPr>
          <w:rFonts w:hint="default" w:ascii="仿宋" w:hAnsi="仿宋" w:eastAsia="仿宋"/>
          <w:color w:val="auto"/>
          <w:position w:val="0"/>
          <w:sz w:val="24"/>
          <w:szCs w:val="24"/>
        </w:rPr>
        <w:t xml:space="preserve">  </w:t>
      </w:r>
      <w:bookmarkStart w:id="65" w:name="_Toc318581157"/>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1.10.4超大件和超重件的运输</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运输超大件或超重件所需的道路和桥梁临时加固改造费用和其他有关费用由</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承担。</w:t>
      </w:r>
      <w:bookmarkEnd w:id="65"/>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1.11 知识产权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1.11.1关于发包人提供给承包人的图纸、发包人为实施工程自行编制或委托编制的技术规范以及反映发包人关于合同要求或其他类似性质的文件的著作权的归属：</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关于发包人提供的上述文件的使用限制的要求：</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1.11.2 关于承包人为实施工程所编制文件的著作权的归属：</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关于承包人提供的上述文件的使用限制的要求：</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1.11.4 承包人在施工过程中所采用的专利、专有技术、技术秘密的使用费的承担方式：</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1.13工程量清单错误的修正</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出现工程量清单错误时，是否调整合同价格：</w:t>
      </w:r>
      <w:r>
        <w:rPr>
          <w:rFonts w:hint="default" w:ascii="仿宋" w:hAnsi="仿宋" w:eastAsia="仿宋"/>
          <w:color w:val="000000"/>
          <w:position w:val="0"/>
          <w:sz w:val="24"/>
          <w:szCs w:val="24"/>
          <w:u w:val="single"/>
        </w:rPr>
        <w:t xml:space="preserve">   </w:t>
      </w:r>
      <w:bookmarkStart w:id="587" w:name="_GoBack"/>
      <w:bookmarkEnd w:id="587"/>
      <w:r>
        <w:rPr>
          <w:rFonts w:hint="default" w:ascii="仿宋" w:hAnsi="仿宋" w:eastAsia="仿宋"/>
          <w:b/>
          <w:color w:val="000000"/>
          <w:position w:val="0"/>
          <w:sz w:val="24"/>
          <w:szCs w:val="24"/>
          <w:u w:val="single"/>
        </w:rPr>
        <w:t>调整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允许调整合同价格的工程量偏差范围：</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66" w:name="_Toc351203634"/>
      <w:r>
        <w:rPr>
          <w:rFonts w:hint="default" w:ascii="仿宋" w:hAnsi="仿宋" w:eastAsia="仿宋"/>
          <w:color w:val="000000"/>
          <w:position w:val="0"/>
          <w:sz w:val="24"/>
          <w:szCs w:val="24"/>
        </w:rPr>
        <w:t>2</w:t>
      </w:r>
      <w:bookmarkStart w:id="67" w:name="_Toc297120457"/>
      <w:bookmarkStart w:id="68" w:name="_Toc296944496"/>
      <w:bookmarkStart w:id="69" w:name="_Toc297048343"/>
      <w:bookmarkStart w:id="70" w:name="_Toc292559867"/>
      <w:bookmarkStart w:id="71" w:name="_Toc292559362"/>
      <w:bookmarkStart w:id="72" w:name="_Toc296503157"/>
      <w:bookmarkStart w:id="73" w:name="_Toc296347156"/>
      <w:bookmarkStart w:id="74" w:name="_Toc296346658"/>
      <w:bookmarkStart w:id="75" w:name="_Toc296890985"/>
      <w:bookmarkStart w:id="76" w:name="_Toc296891197"/>
      <w:r>
        <w:rPr>
          <w:rFonts w:hint="default" w:ascii="仿宋" w:hAnsi="仿宋" w:eastAsia="仿宋"/>
          <w:color w:val="000000"/>
          <w:position w:val="0"/>
          <w:sz w:val="24"/>
          <w:szCs w:val="24"/>
        </w:rPr>
        <w:t>. 发包人</w:t>
      </w:r>
      <w:bookmarkEnd w:id="66"/>
      <w:bookmarkEnd w:id="67"/>
      <w:bookmarkEnd w:id="68"/>
      <w:bookmarkEnd w:id="69"/>
      <w:bookmarkEnd w:id="70"/>
      <w:bookmarkEnd w:id="71"/>
      <w:bookmarkEnd w:id="72"/>
      <w:bookmarkEnd w:id="73"/>
      <w:bookmarkEnd w:id="74"/>
      <w:bookmarkEnd w:id="75"/>
      <w:bookmarkEnd w:id="76"/>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2.2 发包人代表</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发包人代表：</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姓    名：</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身份证号：</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职    务：</w:t>
      </w:r>
      <w:r>
        <w:rPr>
          <w:rFonts w:hint="default" w:ascii="仿宋" w:hAnsi="仿宋" w:eastAsia="仿宋"/>
          <w:color w:val="000000"/>
          <w:position w:val="0"/>
          <w:sz w:val="24"/>
          <w:szCs w:val="24"/>
          <w:u w:val="single"/>
        </w:rPr>
        <w:t xml:space="preserve">   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联系电话：</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电子信箱：</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通信地址：</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b/>
          <w:color w:val="000000"/>
          <w:position w:val="0"/>
          <w:sz w:val="24"/>
          <w:szCs w:val="24"/>
        </w:rPr>
      </w:pPr>
      <w:r>
        <w:rPr>
          <w:rFonts w:hint="default" w:ascii="仿宋" w:hAnsi="仿宋" w:eastAsia="仿宋"/>
          <w:color w:val="000000"/>
          <w:position w:val="0"/>
          <w:sz w:val="24"/>
          <w:szCs w:val="24"/>
        </w:rPr>
        <w:t>发包人对发包人代表的授权范围如下：</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2.4 施工现场、施工条件和基础资料的提供</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2.4.1 提供施工现场</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关于发包人移交施工现场的期限要求：</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2.4.2 提供施工条件</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关于发包人应负责提供施工所需要的条件，包括：</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2.5 资金来源证明及支付担保</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发包人提供资金来源证明的期限要求：</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发包人是否提供支付担保：</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发包人提供支付担保的形式：</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77" w:name="_Toc351203635"/>
      <w:r>
        <w:rPr>
          <w:rFonts w:hint="default" w:ascii="仿宋" w:hAnsi="仿宋" w:eastAsia="仿宋"/>
          <w:color w:val="000000"/>
          <w:position w:val="0"/>
          <w:sz w:val="24"/>
          <w:szCs w:val="24"/>
        </w:rPr>
        <w:t>3</w:t>
      </w:r>
      <w:bookmarkStart w:id="78" w:name="_Toc297048344"/>
      <w:bookmarkStart w:id="79" w:name="_Toc296944497"/>
      <w:bookmarkStart w:id="80" w:name="_Toc297120458"/>
      <w:bookmarkStart w:id="81" w:name="_Toc296891198"/>
      <w:bookmarkStart w:id="82" w:name="_Toc296890986"/>
      <w:bookmarkStart w:id="83" w:name="_Toc292559868"/>
      <w:bookmarkStart w:id="84" w:name="_Toc292559363"/>
      <w:bookmarkStart w:id="85" w:name="_Toc296347157"/>
      <w:bookmarkStart w:id="86" w:name="_Toc296346659"/>
      <w:bookmarkStart w:id="87" w:name="_Toc296503158"/>
      <w:r>
        <w:rPr>
          <w:rFonts w:hint="default" w:ascii="仿宋" w:hAnsi="仿宋" w:eastAsia="仿宋"/>
          <w:color w:val="000000"/>
          <w:position w:val="0"/>
          <w:sz w:val="24"/>
          <w:szCs w:val="24"/>
        </w:rPr>
        <w:t>. 承包人</w:t>
      </w:r>
      <w:bookmarkEnd w:id="77"/>
      <w:bookmarkEnd w:id="78"/>
      <w:bookmarkEnd w:id="79"/>
      <w:bookmarkEnd w:id="80"/>
      <w:bookmarkEnd w:id="81"/>
      <w:bookmarkEnd w:id="82"/>
      <w:bookmarkEnd w:id="83"/>
      <w:bookmarkEnd w:id="84"/>
      <w:bookmarkEnd w:id="85"/>
      <w:bookmarkEnd w:id="86"/>
      <w:bookmarkEnd w:id="87"/>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3.1 承包人的一般义务</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（5）承包人提交的竣工资料的内容：</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承包人需要提交的竣工资料套数：</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承包人提交的竣工资料的费用承担：</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承包人提交的竣工资料移交时间：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承包人提交的竣工资料形式要求：</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（6）承包人应履行的其他义务：</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3.2 项目经理</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3.2.1 项目经理：</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姓    名：</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身份证号：</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建造师执业资格等级：</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建造师注册证书号：</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建造师执业印章号：</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安全生产考核合格证书号：</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联系电话：</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电子信箱：</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通信地址：</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承包人对项目经理的授权范围如下：</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关于项目经理每月在施工现场的时间要求：</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承包人未提交劳动合同，以及没有为项目经理缴纳社会保险证明的违约责任：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项目经理未经批准，擅自离开施工现场的违约责任：</w:t>
      </w:r>
      <w:r>
        <w:rPr>
          <w:rFonts w:hint="default" w:ascii="仿宋" w:hAnsi="仿宋" w:eastAsia="仿宋"/>
          <w:color w:val="000000"/>
          <w:position w:val="0"/>
          <w:sz w:val="24"/>
          <w:szCs w:val="24"/>
          <w:u w:val="single"/>
        </w:rPr>
        <w:t xml:space="preserve">        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3.2.3 承包人擅自更换项目经理的违约责任：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3.2.4 承包人无正当理由拒绝更换项目经理的违约责任：</w:t>
      </w:r>
      <w:r>
        <w:rPr>
          <w:rFonts w:hint="default" w:ascii="仿宋" w:hAnsi="仿宋" w:eastAsia="仿宋"/>
          <w:color w:val="000000"/>
          <w:position w:val="0"/>
          <w:sz w:val="24"/>
          <w:szCs w:val="24"/>
          <w:u w:val="single"/>
        </w:rPr>
        <w:t xml:space="preserve">  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3.3 承包人人员</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3.3.1 承包人提交项目管理机构及施工现场管理人员安排报告的期限：</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3.3.3 承包人无正当理由拒绝撤换主要施工管理人员的违约责任：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3.3.4 承包人主要施工管理人员离开施工现场的批准要求</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3.3.5承包人擅自更换主要施工管理人员的违约责任：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承包人主要施工管理人员擅自离开施工现场的违约责任：</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w:t>
      </w:r>
      <w:bookmarkStart w:id="88" w:name="_Toc292559364"/>
      <w:bookmarkStart w:id="89" w:name="_Toc292559869"/>
      <w:bookmarkStart w:id="90" w:name="_Toc296346660"/>
      <w:bookmarkStart w:id="91" w:name="_Toc296347158"/>
      <w:bookmarkStart w:id="92" w:name="_Toc296503159"/>
      <w:bookmarkStart w:id="93" w:name="_Toc296890987"/>
      <w:bookmarkStart w:id="94" w:name="_Toc296891199"/>
      <w:bookmarkStart w:id="95" w:name="_Toc296944498"/>
      <w:bookmarkStart w:id="96" w:name="_Toc297048345"/>
      <w:bookmarkStart w:id="97" w:name="_Toc297120459"/>
      <w:bookmarkStart w:id="98" w:name="_Toc297123492"/>
      <w:bookmarkStart w:id="99" w:name="_Toc297216151"/>
      <w:bookmarkStart w:id="100" w:name="_Toc300934945"/>
      <w:bookmarkStart w:id="101" w:name="_Toc303539102"/>
      <w:bookmarkStart w:id="102" w:name="_Toc304295523"/>
      <w:bookmarkStart w:id="103" w:name="_Toc312677988"/>
      <w:r>
        <w:rPr>
          <w:rFonts w:hint="default" w:ascii="仿宋" w:hAnsi="仿宋" w:eastAsia="仿宋"/>
          <w:color w:val="000000"/>
          <w:position w:val="0"/>
          <w:sz w:val="24"/>
          <w:szCs w:val="24"/>
        </w:rPr>
        <w:t>.5 分包</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3</w:t>
      </w:r>
      <w:bookmarkStart w:id="104" w:name="_Toc292559365"/>
      <w:bookmarkStart w:id="105" w:name="_Toc292559870"/>
      <w:bookmarkStart w:id="106" w:name="_Toc296346661"/>
      <w:bookmarkStart w:id="107" w:name="_Toc296347159"/>
      <w:bookmarkStart w:id="108" w:name="_Toc296503160"/>
      <w:bookmarkStart w:id="109" w:name="_Toc296890988"/>
      <w:bookmarkStart w:id="110" w:name="_Toc296891200"/>
      <w:bookmarkStart w:id="111" w:name="_Toc296944499"/>
      <w:bookmarkStart w:id="112" w:name="_Toc297048346"/>
      <w:bookmarkStart w:id="113" w:name="_Toc297120460"/>
      <w:bookmarkStart w:id="114" w:name="_Toc297123493"/>
      <w:bookmarkStart w:id="115" w:name="_Toc297216152"/>
      <w:bookmarkStart w:id="116" w:name="_Toc300934946"/>
      <w:bookmarkStart w:id="117" w:name="_Toc303539103"/>
      <w:bookmarkStart w:id="118" w:name="_Toc304295524"/>
      <w:bookmarkStart w:id="119" w:name="_Toc312677989"/>
      <w:bookmarkStart w:id="120" w:name="_Toc318581158"/>
      <w:r>
        <w:rPr>
          <w:rFonts w:hint="default" w:ascii="仿宋" w:hAnsi="仿宋" w:eastAsia="仿宋"/>
          <w:color w:val="auto"/>
          <w:position w:val="0"/>
          <w:sz w:val="24"/>
          <w:szCs w:val="24"/>
        </w:rPr>
        <w:t>.5.1 分包的一般约定</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禁止分包的工程包括：</w:t>
      </w:r>
      <w:r>
        <w:rPr>
          <w:rFonts w:hint="default" w:ascii="仿宋" w:hAnsi="仿宋" w:eastAsia="仿宋"/>
          <w:color w:val="auto"/>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auto"/>
          <w:position w:val="0"/>
          <w:sz w:val="24"/>
          <w:szCs w:val="24"/>
        </w:rPr>
        <w:t>主体结构、关键性工作的范围：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Start w:id="121" w:name="_Toc296346662"/>
      <w:bookmarkEnd w:id="121"/>
      <w:bookmarkStart w:id="122" w:name="_Toc296347160"/>
      <w:bookmarkEnd w:id="122"/>
      <w:bookmarkStart w:id="123" w:name="_Toc296503161"/>
      <w:bookmarkEnd w:id="123"/>
      <w:bookmarkStart w:id="124" w:name="_Toc296890989"/>
      <w:bookmarkEnd w:id="124"/>
      <w:bookmarkStart w:id="125" w:name="_Toc296891201"/>
      <w:bookmarkEnd w:id="125"/>
      <w:bookmarkStart w:id="126" w:name="_Toc296944500"/>
      <w:bookmarkEnd w:id="126"/>
      <w:bookmarkStart w:id="127" w:name="_Toc297048347"/>
      <w:bookmarkEnd w:id="127"/>
      <w:bookmarkStart w:id="128" w:name="_Toc297120461"/>
      <w:bookmarkEnd w:id="128"/>
      <w:bookmarkStart w:id="129" w:name="_Toc297123494"/>
      <w:bookmarkEnd w:id="129"/>
      <w:bookmarkStart w:id="130" w:name="_Toc297216153"/>
      <w:bookmarkEnd w:id="130"/>
      <w:bookmarkStart w:id="131" w:name="_Toc300934947"/>
      <w:bookmarkEnd w:id="131"/>
      <w:bookmarkStart w:id="132" w:name="_Toc303539104"/>
      <w:bookmarkEnd w:id="132"/>
      <w:bookmarkStart w:id="133" w:name="_Toc304295525"/>
      <w:bookmarkEnd w:id="133"/>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 xml:space="preserve"> 3</w:t>
      </w:r>
      <w:bookmarkStart w:id="134" w:name="_Toc318581159"/>
      <w:bookmarkStart w:id="135" w:name="_Toc312677990"/>
      <w:r>
        <w:rPr>
          <w:rFonts w:hint="default" w:ascii="仿宋" w:hAnsi="仿宋" w:eastAsia="仿宋"/>
          <w:color w:val="auto"/>
          <w:position w:val="0"/>
          <w:sz w:val="24"/>
          <w:szCs w:val="24"/>
        </w:rPr>
        <w:t>.5.2分包的确定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auto"/>
          <w:position w:val="0"/>
          <w:sz w:val="24"/>
          <w:szCs w:val="24"/>
        </w:rPr>
        <w:t>允许分包的专业工程包括：</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000000"/>
          <w:position w:val="0"/>
          <w:sz w:val="24"/>
          <w:szCs w:val="24"/>
        </w:rPr>
        <w:t>其他关于分包的约定：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3.5.4 分包合同价款</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关于分包合同价款支付的约定：</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w:t>
      </w:r>
      <w:bookmarkEnd w:id="134"/>
      <w:bookmarkEnd w:id="135"/>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3.6 工程照管与成品、半成品保护</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承包人负责照管工程及工程相关的材料、工程设备的起始时间：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3.7 履约担保</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承包人是否提供履约担保：</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承包人提供履约担保的形式、金额及期限的：</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136" w:name="_Toc351203636"/>
      <w:r>
        <w:rPr>
          <w:rFonts w:hint="default" w:ascii="仿宋" w:hAnsi="仿宋" w:eastAsia="仿宋"/>
          <w:color w:val="000000"/>
          <w:position w:val="0"/>
          <w:sz w:val="24"/>
          <w:szCs w:val="24"/>
        </w:rPr>
        <w:t>4</w:t>
      </w:r>
      <w:bookmarkStart w:id="137" w:name="_Toc296346663"/>
      <w:bookmarkStart w:id="138" w:name="_Toc296347161"/>
      <w:bookmarkStart w:id="139" w:name="_Toc296503162"/>
      <w:bookmarkStart w:id="140" w:name="_Toc296890990"/>
      <w:bookmarkStart w:id="141" w:name="_Toc296891202"/>
      <w:bookmarkStart w:id="142" w:name="_Toc296944501"/>
      <w:bookmarkStart w:id="143" w:name="_Toc297048348"/>
      <w:bookmarkStart w:id="144" w:name="_Toc297120462"/>
      <w:bookmarkStart w:id="145" w:name="_Toc292559366"/>
      <w:bookmarkStart w:id="146" w:name="_Toc292559871"/>
      <w:bookmarkStart w:id="147" w:name="_Toc267251413"/>
      <w:r>
        <w:rPr>
          <w:rFonts w:hint="default" w:ascii="仿宋" w:hAnsi="仿宋" w:eastAsia="仿宋"/>
          <w:color w:val="000000"/>
          <w:position w:val="0"/>
          <w:sz w:val="24"/>
          <w:szCs w:val="24"/>
        </w:rPr>
        <w:t>. 监</w:t>
      </w:r>
      <w:bookmarkEnd w:id="137"/>
      <w:bookmarkEnd w:id="138"/>
      <w:bookmarkEnd w:id="139"/>
      <w:bookmarkEnd w:id="140"/>
      <w:bookmarkEnd w:id="141"/>
      <w:bookmarkEnd w:id="142"/>
      <w:bookmarkEnd w:id="143"/>
      <w:bookmarkEnd w:id="144"/>
      <w:bookmarkEnd w:id="145"/>
      <w:bookmarkEnd w:id="146"/>
      <w:bookmarkEnd w:id="147"/>
      <w:r>
        <w:rPr>
          <w:rFonts w:hint="default" w:ascii="仿宋" w:hAnsi="仿宋" w:eastAsia="仿宋"/>
          <w:color w:val="000000"/>
          <w:position w:val="0"/>
          <w:sz w:val="24"/>
          <w:szCs w:val="24"/>
        </w:rPr>
        <w:t>理人</w:t>
      </w:r>
      <w:bookmarkEnd w:id="136"/>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4.1监理人的一般规定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关于监理人的监理内容：</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关于监理人的监理权限：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关于监理人在施工现场的办公场所、生活场所的提供和费用承担的约定：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4.2 监理人员</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总监理工程师：</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姓    名：</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职    务：</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监理工程师执业资格证书号：</w:t>
      </w:r>
      <w:r>
        <w:rPr>
          <w:rFonts w:hint="default" w:ascii="仿宋" w:hAnsi="仿宋" w:eastAsia="仿宋"/>
          <w:color w:val="000000"/>
          <w:position w:val="0"/>
          <w:sz w:val="24"/>
          <w:szCs w:val="24"/>
          <w:u w:val="single"/>
        </w:rPr>
        <w:t>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联系电话：</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电子信箱：</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通信地址：</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关于监理人的其他约定：</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4.4 商定或确定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148" w:name="_Toc267251418"/>
      <w:r>
        <w:rPr>
          <w:rFonts w:hint="default" w:ascii="仿宋" w:hAnsi="仿宋" w:eastAsia="仿宋"/>
          <w:color w:val="000000"/>
          <w:position w:val="0"/>
          <w:sz w:val="24"/>
          <w:szCs w:val="24"/>
        </w:rPr>
        <w:t>在发包人和承包人不能通过协商达成一致意见时，发包人授权监理人对以下事项进行确定：</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149" w:name="_Toc351203637"/>
      <w:r>
        <w:rPr>
          <w:rFonts w:hint="default" w:ascii="仿宋" w:hAnsi="仿宋" w:eastAsia="仿宋"/>
          <w:color w:val="000000"/>
          <w:position w:val="0"/>
          <w:sz w:val="24"/>
          <w:szCs w:val="24"/>
        </w:rPr>
        <w:t>5</w:t>
      </w:r>
      <w:bookmarkEnd w:id="148"/>
      <w:bookmarkStart w:id="150" w:name="_Toc296890991"/>
      <w:bookmarkStart w:id="151" w:name="_Toc297048349"/>
      <w:bookmarkStart w:id="152" w:name="_Toc296503163"/>
      <w:bookmarkStart w:id="153" w:name="_Toc292559872"/>
      <w:bookmarkStart w:id="154" w:name="_Toc296347162"/>
      <w:bookmarkStart w:id="155" w:name="_Toc296891203"/>
      <w:bookmarkStart w:id="156" w:name="_Toc296944502"/>
      <w:bookmarkStart w:id="157" w:name="_Toc296346664"/>
      <w:bookmarkStart w:id="158" w:name="_Toc297120463"/>
      <w:bookmarkStart w:id="159" w:name="_Toc292559367"/>
      <w:r>
        <w:rPr>
          <w:rFonts w:hint="default" w:ascii="仿宋" w:hAnsi="仿宋" w:eastAsia="仿宋"/>
          <w:color w:val="000000"/>
          <w:position w:val="0"/>
          <w:sz w:val="24"/>
          <w:szCs w:val="24"/>
        </w:rPr>
        <w:t>. 工程质量</w:t>
      </w:r>
      <w:bookmarkEnd w:id="149"/>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5.1 质量要求</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5</w:t>
      </w:r>
      <w:bookmarkStart w:id="160" w:name="_Toc312677997"/>
      <w:bookmarkStart w:id="161" w:name="_Toc318581164"/>
      <w:bookmarkStart w:id="162" w:name="_Toc304295527"/>
      <w:bookmarkStart w:id="163" w:name="_Toc303539106"/>
      <w:bookmarkStart w:id="164" w:name="_Toc300934949"/>
      <w:bookmarkStart w:id="165" w:name="_Toc297123496"/>
      <w:bookmarkStart w:id="166" w:name="_Toc297216155"/>
      <w:r>
        <w:rPr>
          <w:rFonts w:hint="default" w:ascii="仿宋" w:hAnsi="仿宋" w:eastAsia="仿宋"/>
          <w:color w:val="auto"/>
          <w:position w:val="0"/>
          <w:sz w:val="24"/>
          <w:szCs w:val="24"/>
        </w:rPr>
        <w:t>.1.1 特殊质量标准和要求：</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u w:val="single"/>
        </w:rPr>
      </w:pPr>
      <w:r>
        <w:rPr>
          <w:rFonts w:hint="default" w:ascii="仿宋" w:hAnsi="仿宋" w:eastAsia="仿宋"/>
          <w:color w:val="auto"/>
          <w:position w:val="0"/>
          <w:sz w:val="24"/>
          <w:szCs w:val="24"/>
        </w:rPr>
        <w:t>关于工程奖项的约定：</w:t>
      </w:r>
      <w:r>
        <w:rPr>
          <w:rFonts w:hint="default" w:ascii="仿宋" w:hAnsi="仿宋" w:eastAsia="仿宋"/>
          <w:color w:val="auto"/>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5.3 隐蔽工程检查</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5.3.2承包人提前通知监理人隐蔽工程检查的期限的约定：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监理人不能按时进行检查时，应提前</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小时提交书面延期要求。</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关于延期最长不得超过：</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小时。</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167" w:name="_Toc351203638"/>
      <w:r>
        <w:rPr>
          <w:rFonts w:hint="default" w:ascii="仿宋" w:hAnsi="仿宋" w:eastAsia="仿宋"/>
          <w:color w:val="000000"/>
          <w:position w:val="0"/>
          <w:sz w:val="24"/>
          <w:szCs w:val="24"/>
        </w:rPr>
        <w:t>6. 安全文明施工与环境保护</w:t>
      </w:r>
      <w:bookmarkEnd w:id="167"/>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6.1安全文明施工</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6.1.1</w:t>
      </w:r>
      <w:r>
        <w:rPr>
          <w:rFonts w:hint="default" w:ascii="仿宋" w:hAnsi="仿宋" w:eastAsia="仿宋"/>
          <w:color w:val="000000"/>
          <w:position w:val="0"/>
          <w:sz w:val="24"/>
          <w:szCs w:val="24"/>
        </w:rPr>
        <w:t xml:space="preserve"> 项目安全生产的达标目标及相应事项的约定：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6.1.4 关于治安保卫的特别约定：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关于编制施工场地治安管理计划的约定：</w:t>
      </w:r>
      <w:r>
        <w:rPr>
          <w:rFonts w:hint="default" w:ascii="仿宋" w:hAnsi="仿宋" w:eastAsia="仿宋"/>
          <w:color w:val="auto"/>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6.1.5 文明施工</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合同当事人对文明施工的要求：</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6.1.6 关于安全文明施工费支付比例和支付期限的约定：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bookmarkEnd w:id="160"/>
    <w:bookmarkEnd w:id="161"/>
    <w:bookmarkEnd w:id="162"/>
    <w:bookmarkEnd w:id="163"/>
    <w:bookmarkEnd w:id="164"/>
    <w:bookmarkEnd w:id="165"/>
    <w:bookmarkEnd w:id="166"/>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168" w:name="_Toc351203639"/>
      <w:r>
        <w:rPr>
          <w:rFonts w:hint="default" w:ascii="仿宋" w:hAnsi="仿宋" w:eastAsia="仿宋"/>
          <w:color w:val="000000"/>
          <w:position w:val="0"/>
          <w:sz w:val="24"/>
          <w:szCs w:val="24"/>
        </w:rPr>
        <w:t>7. 工期和进度</w:t>
      </w:r>
      <w:bookmarkEnd w:id="168"/>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7.1 施工组织设计</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auto"/>
          <w:position w:val="0"/>
          <w:sz w:val="24"/>
          <w:szCs w:val="24"/>
        </w:rPr>
        <w:t xml:space="preserve">7.1.1 </w:t>
      </w:r>
      <w:r>
        <w:rPr>
          <w:rFonts w:hint="default" w:ascii="仿宋" w:hAnsi="仿宋" w:eastAsia="仿宋"/>
          <w:color w:val="000000"/>
          <w:position w:val="0"/>
          <w:sz w:val="24"/>
          <w:szCs w:val="24"/>
        </w:rPr>
        <w:t>合同当事人约定的施工组织设计应包括的其他内容：</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auto"/>
          <w:position w:val="0"/>
          <w:sz w:val="24"/>
          <w:szCs w:val="24"/>
        </w:rPr>
        <w:t>7.1.2</w:t>
      </w:r>
      <w:r>
        <w:rPr>
          <w:rFonts w:hint="default" w:ascii="仿宋" w:hAnsi="仿宋" w:eastAsia="仿宋"/>
          <w:color w:val="000000"/>
          <w:position w:val="0"/>
          <w:sz w:val="24"/>
          <w:szCs w:val="24"/>
        </w:rPr>
        <w:t xml:space="preserve"> 施工组织设计的提交和修改</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000000"/>
          <w:position w:val="0"/>
          <w:sz w:val="24"/>
          <w:szCs w:val="24"/>
        </w:rPr>
        <w:t>承包人提交详细施工组织设计的期限的约定：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发包人和监理人在收到详细的施工组织设计后确认或提出修改意见的期限：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w:t>
      </w:r>
      <w:bookmarkStart w:id="169" w:name="_Toc297123514"/>
      <w:bookmarkStart w:id="170" w:name="_Toc297216173"/>
      <w:bookmarkStart w:id="171" w:name="_Toc303539123"/>
      <w:bookmarkStart w:id="172" w:name="_Toc312677479"/>
      <w:bookmarkStart w:id="173" w:name="_Toc312678005"/>
      <w:bookmarkStart w:id="174" w:name="_Toc304295541"/>
      <w:bookmarkStart w:id="175" w:name="_Toc300934966"/>
      <w:r>
        <w:rPr>
          <w:rFonts w:hint="default" w:ascii="仿宋" w:hAnsi="仿宋" w:eastAsia="仿宋"/>
          <w:color w:val="000000"/>
          <w:position w:val="0"/>
          <w:sz w:val="24"/>
          <w:szCs w:val="24"/>
        </w:rPr>
        <w:t>.2 施工进度计划</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7.2.2 施工进度计划的修订</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发包人和监理人在收到修订的施工进度计划后确认或提出修改意见的期限：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7.3 开工</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7.3.1 开工准备</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u w:val="single"/>
        </w:rPr>
      </w:pPr>
      <w:r>
        <w:rPr>
          <w:rFonts w:hint="default" w:ascii="仿宋" w:hAnsi="仿宋" w:eastAsia="仿宋"/>
          <w:color w:val="000000"/>
          <w:position w:val="0"/>
          <w:sz w:val="24"/>
          <w:szCs w:val="24"/>
        </w:rPr>
        <w:t>关于承包人提交工程开工报审表的期限：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关于发包人应完成的其他开工准备工作及期限：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000000"/>
          <w:position w:val="0"/>
          <w:sz w:val="24"/>
          <w:szCs w:val="24"/>
        </w:rPr>
        <w:t>关于承包人应完成的其他开工准备工作及期限：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7.3.2开工通知</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因发包人原因造成监理人未能在计划开工日期之日起</w:t>
      </w:r>
      <w:r>
        <w:rPr>
          <w:rFonts w:hint="default" w:ascii="仿宋" w:hAnsi="仿宋" w:eastAsia="仿宋"/>
          <w:color w:val="auto"/>
          <w:position w:val="0"/>
          <w:sz w:val="24"/>
          <w:szCs w:val="24"/>
          <w:u w:val="single"/>
        </w:rPr>
        <w:t xml:space="preserve">     </w:t>
      </w:r>
      <w:r>
        <w:rPr>
          <w:rFonts w:hint="default" w:ascii="仿宋" w:hAnsi="仿宋" w:eastAsia="仿宋"/>
          <w:color w:val="000000"/>
          <w:position w:val="0"/>
          <w:sz w:val="24"/>
          <w:szCs w:val="24"/>
        </w:rPr>
        <w:t>天内发出开工通知的，承包人有权提出价格调整要求，或者解除合同。</w:t>
      </w:r>
      <w:bookmarkEnd w:id="169"/>
      <w:bookmarkEnd w:id="170"/>
      <w:bookmarkEnd w:id="171"/>
      <w:bookmarkEnd w:id="172"/>
      <w:bookmarkEnd w:id="173"/>
      <w:bookmarkEnd w:id="174"/>
      <w:bookmarkEnd w:id="175"/>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7.4 测量放线</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u w:val="single"/>
        </w:rPr>
      </w:pPr>
      <w:r>
        <w:rPr>
          <w:rFonts w:hint="default" w:ascii="仿宋" w:hAnsi="仿宋" w:eastAsia="仿宋"/>
          <w:color w:val="auto"/>
          <w:position w:val="0"/>
          <w:sz w:val="24"/>
          <w:szCs w:val="24"/>
        </w:rPr>
        <w:t>7.4.1发包人通过监理人向承包人提供测量基准点、基准线和水准点及其书面资料的期限：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w:t>
      </w:r>
      <w:bookmarkStart w:id="176" w:name="_Toc312678010"/>
      <w:bookmarkStart w:id="177" w:name="_Toc297123516"/>
      <w:bookmarkStart w:id="178" w:name="_Toc297216175"/>
      <w:bookmarkStart w:id="179" w:name="_Toc300934968"/>
      <w:bookmarkStart w:id="180" w:name="_Toc303539125"/>
      <w:bookmarkStart w:id="181" w:name="_Toc304295546"/>
      <w:bookmarkStart w:id="182" w:name="_Toc312677484"/>
      <w:r>
        <w:rPr>
          <w:rFonts w:hint="default" w:ascii="仿宋" w:hAnsi="仿宋" w:eastAsia="仿宋"/>
          <w:color w:val="000000"/>
          <w:position w:val="0"/>
          <w:sz w:val="24"/>
          <w:szCs w:val="24"/>
        </w:rPr>
        <w:t>.5 工期延误</w:t>
      </w:r>
      <w:bookmarkEnd w:id="176"/>
      <w:bookmarkEnd w:id="177"/>
      <w:bookmarkEnd w:id="178"/>
      <w:bookmarkEnd w:id="179"/>
      <w:bookmarkEnd w:id="180"/>
      <w:bookmarkEnd w:id="181"/>
      <w:bookmarkEnd w:id="182"/>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7.5.1 因发包人原因导致工期延误</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（7）因发包人原因导致工期延误的其他情形：</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7</w:t>
      </w:r>
      <w:bookmarkStart w:id="183" w:name="_Toc312678012"/>
      <w:bookmarkStart w:id="184" w:name="_Toc318581169"/>
      <w:bookmarkStart w:id="185" w:name="_Toc312677486"/>
      <w:bookmarkStart w:id="186" w:name="_Toc297123518"/>
      <w:bookmarkStart w:id="187" w:name="_Toc297216177"/>
      <w:bookmarkStart w:id="188" w:name="_Toc300934970"/>
      <w:bookmarkStart w:id="189" w:name="_Toc303539127"/>
      <w:bookmarkStart w:id="190" w:name="_Toc304295548"/>
      <w:r>
        <w:rPr>
          <w:rFonts w:hint="default" w:ascii="仿宋" w:hAnsi="仿宋" w:eastAsia="仿宋"/>
          <w:color w:val="auto"/>
          <w:position w:val="0"/>
          <w:sz w:val="24"/>
          <w:szCs w:val="24"/>
        </w:rPr>
        <w:t>.5.2 因承包人原因导致工期延误</w:t>
      </w:r>
      <w:bookmarkEnd w:id="183"/>
      <w:bookmarkEnd w:id="184"/>
      <w:bookmarkEnd w:id="185"/>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因</w:t>
      </w:r>
      <w:bookmarkStart w:id="191" w:name="_Toc312677487"/>
      <w:bookmarkStart w:id="192" w:name="_Toc312678013"/>
      <w:bookmarkStart w:id="193" w:name="_Toc318581170"/>
      <w:r>
        <w:rPr>
          <w:rFonts w:hint="default" w:ascii="仿宋" w:hAnsi="仿宋" w:eastAsia="仿宋"/>
          <w:color w:val="auto"/>
          <w:position w:val="0"/>
          <w:sz w:val="24"/>
          <w:szCs w:val="24"/>
        </w:rPr>
        <w:t>承包人原因造成工期延误，逾期竣工违约金的计算方法为：</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bookmarkEnd w:id="186"/>
      <w:bookmarkEnd w:id="187"/>
      <w:bookmarkEnd w:id="188"/>
      <w:bookmarkEnd w:id="189"/>
      <w:bookmarkEnd w:id="190"/>
      <w:bookmarkEnd w:id="191"/>
      <w:bookmarkEnd w:id="192"/>
      <w:bookmarkEnd w:id="193"/>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因承包人原因造成工期延误，逾</w:t>
      </w:r>
      <w:bookmarkStart w:id="194" w:name="_Toc312678014"/>
      <w:bookmarkStart w:id="195" w:name="_Toc318581171"/>
      <w:r>
        <w:rPr>
          <w:rFonts w:hint="default" w:ascii="仿宋" w:hAnsi="仿宋" w:eastAsia="仿宋"/>
          <w:color w:val="auto"/>
          <w:position w:val="0"/>
          <w:sz w:val="24"/>
          <w:szCs w:val="24"/>
        </w:rPr>
        <w:t>期竣工违约金的上限：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bookmarkEnd w:id="194"/>
      <w:bookmarkEnd w:id="195"/>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w:t>
      </w:r>
      <w:bookmarkStart w:id="196" w:name="_Toc304295549"/>
      <w:bookmarkStart w:id="197" w:name="_Toc300934971"/>
      <w:bookmarkStart w:id="198" w:name="_Toc312678015"/>
      <w:bookmarkStart w:id="199" w:name="_Toc297123519"/>
      <w:bookmarkStart w:id="200" w:name="_Toc297216178"/>
      <w:bookmarkStart w:id="201" w:name="_Toc303539128"/>
      <w:r>
        <w:rPr>
          <w:rFonts w:hint="default" w:ascii="仿宋" w:hAnsi="仿宋" w:eastAsia="仿宋"/>
          <w:color w:val="000000"/>
          <w:position w:val="0"/>
          <w:sz w:val="24"/>
          <w:szCs w:val="24"/>
        </w:rPr>
        <w:t>.6 不</w:t>
      </w:r>
      <w:bookmarkEnd w:id="196"/>
      <w:bookmarkEnd w:id="197"/>
      <w:bookmarkEnd w:id="198"/>
      <w:bookmarkEnd w:id="199"/>
      <w:bookmarkEnd w:id="200"/>
      <w:bookmarkEnd w:id="201"/>
      <w:r>
        <w:rPr>
          <w:rFonts w:hint="default" w:ascii="仿宋" w:hAnsi="仿宋" w:eastAsia="仿宋"/>
          <w:color w:val="000000"/>
          <w:position w:val="0"/>
          <w:sz w:val="24"/>
          <w:szCs w:val="24"/>
        </w:rPr>
        <w:t>利物质条件</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u w:val="single"/>
        </w:rPr>
      </w:pPr>
      <w:bookmarkStart w:id="202" w:name="_Toc318581172"/>
      <w:bookmarkStart w:id="203" w:name="_Toc304295550"/>
      <w:bookmarkStart w:id="204" w:name="_Toc300934972"/>
      <w:bookmarkStart w:id="205" w:name="_Toc303539129"/>
      <w:bookmarkStart w:id="206" w:name="_Toc312678016"/>
      <w:bookmarkStart w:id="207" w:name="_Toc297123520"/>
      <w:bookmarkStart w:id="208" w:name="_Toc297216179"/>
      <w:r>
        <w:rPr>
          <w:rFonts w:hint="default" w:ascii="仿宋" w:hAnsi="仿宋" w:eastAsia="仿宋"/>
          <w:color w:val="auto"/>
          <w:position w:val="0"/>
          <w:sz w:val="24"/>
          <w:szCs w:val="24"/>
        </w:rPr>
        <w:t>不利物质条件的其他情形和有关约定：</w:t>
      </w:r>
      <w:r>
        <w:rPr>
          <w:rFonts w:hint="default" w:ascii="仿宋" w:hAnsi="仿宋" w:eastAsia="仿宋"/>
          <w:color w:val="auto"/>
          <w:position w:val="0"/>
          <w:sz w:val="24"/>
          <w:szCs w:val="24"/>
          <w:u w:val="single"/>
        </w:rPr>
        <w:t xml:space="preserve">           </w:t>
      </w:r>
      <w:bookmarkEnd w:id="202"/>
      <w:bookmarkEnd w:id="203"/>
      <w:bookmarkEnd w:id="204"/>
      <w:bookmarkEnd w:id="205"/>
      <w:bookmarkEnd w:id="206"/>
      <w:bookmarkEnd w:id="207"/>
      <w:bookmarkEnd w:id="208"/>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w:t>
      </w:r>
      <w:bookmarkStart w:id="209" w:name="_Toc303539130"/>
      <w:bookmarkStart w:id="210" w:name="_Toc312678017"/>
      <w:bookmarkStart w:id="211" w:name="_Toc297216180"/>
      <w:bookmarkStart w:id="212" w:name="_Toc300934973"/>
      <w:bookmarkStart w:id="213" w:name="_Toc304295551"/>
      <w:bookmarkStart w:id="214" w:name="_Toc297123521"/>
      <w:r>
        <w:rPr>
          <w:rFonts w:hint="default" w:ascii="仿宋" w:hAnsi="仿宋" w:eastAsia="仿宋"/>
          <w:color w:val="000000"/>
          <w:position w:val="0"/>
          <w:sz w:val="24"/>
          <w:szCs w:val="24"/>
        </w:rPr>
        <w:t>.7异常恶劣的气候条件</w:t>
      </w:r>
      <w:bookmarkEnd w:id="209"/>
      <w:bookmarkEnd w:id="210"/>
      <w:bookmarkEnd w:id="211"/>
      <w:bookmarkEnd w:id="212"/>
      <w:bookmarkEnd w:id="213"/>
      <w:bookmarkEnd w:id="214"/>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发包人和承包人同意以下情形视为异常恶劣的气候条件：</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（2）</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（3）</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7.9 提前竣工的奖励</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7.9.2提前竣工的奖励：</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215" w:name="_Toc351203640"/>
      <w:r>
        <w:rPr>
          <w:rFonts w:hint="default" w:ascii="仿宋" w:hAnsi="仿宋" w:eastAsia="仿宋"/>
          <w:color w:val="000000"/>
          <w:position w:val="0"/>
          <w:sz w:val="24"/>
          <w:szCs w:val="24"/>
        </w:rPr>
        <w:t>8. 材料与设备</w:t>
      </w:r>
      <w:bookmarkEnd w:id="150"/>
      <w:bookmarkEnd w:id="151"/>
      <w:bookmarkEnd w:id="152"/>
      <w:bookmarkEnd w:id="153"/>
      <w:bookmarkEnd w:id="154"/>
      <w:bookmarkEnd w:id="155"/>
      <w:bookmarkEnd w:id="156"/>
      <w:bookmarkEnd w:id="157"/>
      <w:bookmarkEnd w:id="158"/>
      <w:bookmarkEnd w:id="159"/>
      <w:bookmarkEnd w:id="215"/>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8</w:t>
      </w:r>
      <w:bookmarkStart w:id="216" w:name="_Toc280868654"/>
      <w:bookmarkStart w:id="217" w:name="_Toc292559372"/>
      <w:bookmarkStart w:id="218" w:name="_Toc292559877"/>
      <w:bookmarkStart w:id="219" w:name="_Toc296346668"/>
      <w:bookmarkStart w:id="220" w:name="_Toc296347166"/>
      <w:bookmarkStart w:id="221" w:name="_Toc296503167"/>
      <w:bookmarkStart w:id="222" w:name="_Toc296890995"/>
      <w:bookmarkStart w:id="223" w:name="_Toc296891207"/>
      <w:bookmarkStart w:id="224" w:name="_Toc296944506"/>
      <w:bookmarkStart w:id="225" w:name="_Toc297048353"/>
      <w:bookmarkStart w:id="226" w:name="_Toc297120467"/>
      <w:bookmarkStart w:id="227" w:name="_Toc297123527"/>
      <w:bookmarkStart w:id="228" w:name="_Toc297216186"/>
      <w:bookmarkStart w:id="229" w:name="_Toc300934979"/>
      <w:bookmarkStart w:id="230" w:name="_Toc303539136"/>
      <w:bookmarkStart w:id="231" w:name="_Toc304295556"/>
      <w:bookmarkStart w:id="232" w:name="_Toc312677493"/>
      <w:bookmarkStart w:id="233" w:name="_Toc312678019"/>
      <w:bookmarkStart w:id="234" w:name="_Toc280868656"/>
      <w:bookmarkStart w:id="235" w:name="_Toc267251424"/>
      <w:bookmarkStart w:id="236" w:name="_Toc280868655"/>
      <w:r>
        <w:rPr>
          <w:rFonts w:hint="default" w:ascii="仿宋" w:hAnsi="仿宋" w:eastAsia="仿宋"/>
          <w:color w:val="000000"/>
          <w:position w:val="0"/>
          <w:sz w:val="24"/>
          <w:szCs w:val="24"/>
        </w:rPr>
        <w:t>.4材料与工程设备的保管与使用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8</w:t>
      </w:r>
      <w:bookmarkStart w:id="237" w:name="_Toc292559373"/>
      <w:bookmarkStart w:id="238" w:name="_Toc292559878"/>
      <w:bookmarkStart w:id="239" w:name="_Toc304295557"/>
      <w:bookmarkStart w:id="240" w:name="_Toc303539137"/>
      <w:bookmarkStart w:id="241" w:name="_Toc312677494"/>
      <w:bookmarkStart w:id="242" w:name="_Toc312678020"/>
      <w:bookmarkStart w:id="243" w:name="_Toc318581173"/>
      <w:bookmarkStart w:id="244" w:name="_Toc296346669"/>
      <w:bookmarkStart w:id="245" w:name="_Toc296347167"/>
      <w:bookmarkStart w:id="246" w:name="_Toc296503168"/>
      <w:bookmarkStart w:id="247" w:name="_Toc296890996"/>
      <w:bookmarkStart w:id="248" w:name="_Toc296891208"/>
      <w:bookmarkStart w:id="249" w:name="_Toc297048354"/>
      <w:bookmarkStart w:id="250" w:name="_Toc296944507"/>
      <w:bookmarkStart w:id="251" w:name="_Toc297123528"/>
      <w:bookmarkStart w:id="252" w:name="_Toc297120468"/>
      <w:bookmarkStart w:id="253" w:name="_Toc300934980"/>
      <w:bookmarkStart w:id="254" w:name="_Toc297216187"/>
      <w:r>
        <w:rPr>
          <w:rFonts w:hint="default" w:ascii="仿宋" w:hAnsi="仿宋" w:eastAsia="仿宋"/>
          <w:color w:val="auto"/>
          <w:position w:val="0"/>
          <w:sz w:val="24"/>
          <w:szCs w:val="24"/>
        </w:rPr>
        <w:t>.4.1发包人供应的材料设备的保管费用的承担：</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bookmarkEnd w:id="237"/>
      <w:bookmarkEnd w:id="238"/>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8.6 样品</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8.6.1</w:t>
      </w:r>
      <w:r>
        <w:rPr>
          <w:rFonts w:hint="default" w:ascii="仿宋" w:hAnsi="仿宋" w:eastAsia="仿宋"/>
          <w:color w:val="000000"/>
          <w:position w:val="0"/>
          <w:sz w:val="24"/>
          <w:szCs w:val="24"/>
        </w:rPr>
        <w:tab/>
      </w:r>
      <w:r>
        <w:rPr>
          <w:rFonts w:hint="default" w:ascii="仿宋" w:hAnsi="仿宋" w:eastAsia="仿宋"/>
          <w:color w:val="000000"/>
          <w:position w:val="0"/>
          <w:sz w:val="24"/>
          <w:szCs w:val="24"/>
        </w:rPr>
        <w:t>样品的报送与封存</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000000"/>
          <w:position w:val="0"/>
          <w:sz w:val="24"/>
          <w:szCs w:val="24"/>
        </w:rPr>
        <w:t>需要承包人报送样品的材料或工程设备，样品的种类、名称、规格、数量要求：</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8.8 施工设备和临时设施</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8.8.1 承包人提供的施工设备和临时设施</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关于修建临时设施费用承担的约定：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255" w:name="_Toc351203641"/>
      <w:r>
        <w:rPr>
          <w:rFonts w:hint="default" w:ascii="仿宋" w:hAnsi="仿宋" w:eastAsia="仿宋"/>
          <w:color w:val="000000"/>
          <w:position w:val="0"/>
          <w:sz w:val="24"/>
          <w:szCs w:val="24"/>
        </w:rPr>
        <w:t>9</w:t>
      </w:r>
      <w:bookmarkEnd w:id="234"/>
      <w:bookmarkEnd w:id="235"/>
      <w:bookmarkEnd w:id="236"/>
      <w:bookmarkStart w:id="256" w:name="_Toc297123533"/>
      <w:bookmarkStart w:id="257" w:name="_Toc297216192"/>
      <w:bookmarkStart w:id="258" w:name="_Toc300934982"/>
      <w:bookmarkStart w:id="259" w:name="_Toc303539139"/>
      <w:bookmarkStart w:id="260" w:name="_Toc304295559"/>
      <w:bookmarkStart w:id="261" w:name="_Toc312677495"/>
      <w:bookmarkStart w:id="262" w:name="_Toc312678021"/>
      <w:bookmarkStart w:id="263" w:name="_Toc297048359"/>
      <w:bookmarkStart w:id="264" w:name="_Toc296944512"/>
      <w:bookmarkStart w:id="265" w:name="_Toc296891213"/>
      <w:bookmarkStart w:id="266" w:name="_Toc267251427"/>
      <w:bookmarkStart w:id="267" w:name="_Toc292559883"/>
      <w:bookmarkStart w:id="268" w:name="_Toc296503173"/>
      <w:bookmarkStart w:id="269" w:name="_Toc296346674"/>
      <w:bookmarkStart w:id="270" w:name="_Toc267251428"/>
      <w:bookmarkStart w:id="271" w:name="_Toc292559378"/>
      <w:bookmarkStart w:id="272" w:name="_Toc296347172"/>
      <w:bookmarkStart w:id="273" w:name="_Toc296891001"/>
      <w:bookmarkStart w:id="274" w:name="_Toc297120473"/>
      <w:r>
        <w:rPr>
          <w:rFonts w:hint="default" w:ascii="仿宋" w:hAnsi="仿宋" w:eastAsia="仿宋"/>
          <w:color w:val="000000"/>
          <w:position w:val="0"/>
          <w:sz w:val="24"/>
          <w:szCs w:val="24"/>
        </w:rPr>
        <w:t>. 试验与检验</w:t>
      </w:r>
      <w:bookmarkEnd w:id="255"/>
      <w:bookmarkEnd w:id="256"/>
      <w:bookmarkEnd w:id="257"/>
      <w:bookmarkEnd w:id="258"/>
      <w:bookmarkEnd w:id="259"/>
      <w:bookmarkEnd w:id="260"/>
      <w:bookmarkEnd w:id="261"/>
      <w:bookmarkEnd w:id="262"/>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9</w:t>
      </w:r>
      <w:bookmarkStart w:id="275" w:name="_Toc312678022"/>
      <w:bookmarkStart w:id="276" w:name="_Toc304295560"/>
      <w:bookmarkStart w:id="277" w:name="_Toc312677496"/>
      <w:bookmarkStart w:id="278" w:name="_Toc297123534"/>
      <w:bookmarkStart w:id="279" w:name="_Toc303539140"/>
      <w:bookmarkStart w:id="280" w:name="_Toc297216193"/>
      <w:bookmarkStart w:id="281" w:name="_Toc300934983"/>
      <w:r>
        <w:rPr>
          <w:rFonts w:hint="default" w:ascii="仿宋" w:hAnsi="仿宋" w:eastAsia="仿宋"/>
          <w:color w:val="000000"/>
          <w:position w:val="0"/>
          <w:sz w:val="24"/>
          <w:szCs w:val="24"/>
        </w:rPr>
        <w:t>.1试验设备与试验人员</w:t>
      </w:r>
      <w:bookmarkEnd w:id="275"/>
      <w:bookmarkEnd w:id="276"/>
      <w:bookmarkEnd w:id="277"/>
      <w:bookmarkEnd w:id="278"/>
      <w:bookmarkEnd w:id="279"/>
      <w:bookmarkEnd w:id="280"/>
      <w:bookmarkEnd w:id="281"/>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9</w:t>
      </w:r>
      <w:bookmarkStart w:id="282" w:name="_Toc304295561"/>
      <w:bookmarkStart w:id="283" w:name="_Toc312678023"/>
      <w:bookmarkStart w:id="284" w:name="_Toc312677497"/>
      <w:bookmarkStart w:id="285" w:name="_Toc297123535"/>
      <w:bookmarkStart w:id="286" w:name="_Toc300934984"/>
      <w:bookmarkStart w:id="287" w:name="_Toc297216194"/>
      <w:bookmarkStart w:id="288" w:name="_Toc303539141"/>
      <w:bookmarkStart w:id="289" w:name="_Toc318581174"/>
      <w:r>
        <w:rPr>
          <w:rFonts w:hint="default" w:ascii="仿宋" w:hAnsi="仿宋" w:eastAsia="仿宋"/>
          <w:color w:val="auto"/>
          <w:position w:val="0"/>
          <w:sz w:val="24"/>
          <w:szCs w:val="24"/>
        </w:rPr>
        <w:t>.1.2 试验设备</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施工现场需要配置的试验场所：</w:t>
      </w:r>
      <w:bookmarkEnd w:id="282"/>
      <w:bookmarkEnd w:id="283"/>
      <w:bookmarkEnd w:id="284"/>
      <w:bookmarkEnd w:id="285"/>
      <w:bookmarkEnd w:id="286"/>
      <w:bookmarkEnd w:id="287"/>
      <w:bookmarkEnd w:id="288"/>
      <w:bookmarkStart w:id="290" w:name="_Toc297216195"/>
      <w:bookmarkStart w:id="291" w:name="_Toc303539142"/>
      <w:bookmarkStart w:id="292" w:name="_Toc312678024"/>
      <w:bookmarkStart w:id="293" w:name="_Toc300934985"/>
      <w:bookmarkStart w:id="294" w:name="_Toc297123536"/>
      <w:bookmarkStart w:id="295" w:name="_Toc312677498"/>
      <w:bookmarkStart w:id="296" w:name="_Toc304295562"/>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施工现场需要配备的试验设备：</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施工现场需要具备的其他试验条件：</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9.4 现场工艺试验 </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现场工艺试验的有关约定：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bookmarkEnd w:id="289"/>
    <w:bookmarkEnd w:id="290"/>
    <w:bookmarkEnd w:id="291"/>
    <w:bookmarkEnd w:id="292"/>
    <w:bookmarkEnd w:id="293"/>
    <w:bookmarkEnd w:id="294"/>
    <w:bookmarkEnd w:id="295"/>
    <w:bookmarkEnd w:id="296"/>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297" w:name="_Toc351203642"/>
      <w:r>
        <w:rPr>
          <w:rFonts w:hint="default" w:ascii="仿宋" w:hAnsi="仿宋" w:eastAsia="仿宋"/>
          <w:color w:val="000000"/>
          <w:position w:val="0"/>
          <w:sz w:val="24"/>
          <w:szCs w:val="24"/>
        </w:rPr>
        <w:t>1</w:t>
      </w:r>
      <w:bookmarkEnd w:id="263"/>
      <w:bookmarkEnd w:id="264"/>
      <w:bookmarkEnd w:id="265"/>
      <w:bookmarkEnd w:id="266"/>
      <w:bookmarkEnd w:id="267"/>
      <w:bookmarkEnd w:id="268"/>
      <w:bookmarkEnd w:id="269"/>
      <w:bookmarkEnd w:id="270"/>
      <w:bookmarkEnd w:id="271"/>
      <w:bookmarkEnd w:id="272"/>
      <w:bookmarkEnd w:id="273"/>
      <w:bookmarkEnd w:id="274"/>
      <w:bookmarkStart w:id="298" w:name="_Toc292559398"/>
      <w:bookmarkStart w:id="299" w:name="_Toc292559903"/>
      <w:bookmarkStart w:id="300" w:name="_Toc296346694"/>
      <w:bookmarkStart w:id="301" w:name="_Toc296347192"/>
      <w:bookmarkStart w:id="302" w:name="_Toc296503193"/>
      <w:bookmarkStart w:id="303" w:name="_Toc296891021"/>
      <w:bookmarkStart w:id="304" w:name="_Toc296891233"/>
      <w:bookmarkStart w:id="305" w:name="_Toc296944532"/>
      <w:bookmarkStart w:id="306" w:name="_Toc297048379"/>
      <w:bookmarkStart w:id="307" w:name="_Toc297120493"/>
      <w:bookmarkStart w:id="308" w:name="_Toc297123540"/>
      <w:bookmarkStart w:id="309" w:name="_Toc297216199"/>
      <w:bookmarkStart w:id="310" w:name="_Toc300934989"/>
      <w:bookmarkStart w:id="311" w:name="_Toc303539146"/>
      <w:bookmarkStart w:id="312" w:name="_Toc304295566"/>
      <w:bookmarkStart w:id="313" w:name="_Toc312677499"/>
      <w:bookmarkStart w:id="314" w:name="_Toc312678025"/>
      <w:bookmarkStart w:id="315" w:name="_Toc267251440"/>
      <w:bookmarkStart w:id="316" w:name="_Toc267251441"/>
      <w:bookmarkStart w:id="317" w:name="_Toc267251433"/>
      <w:bookmarkStart w:id="318" w:name="_Toc267251435"/>
      <w:bookmarkStart w:id="319" w:name="_Toc267251437"/>
      <w:bookmarkStart w:id="320" w:name="_Toc267251439"/>
      <w:bookmarkStart w:id="321" w:name="_Toc267251442"/>
      <w:r>
        <w:rPr>
          <w:rFonts w:hint="default" w:ascii="仿宋" w:hAnsi="仿宋" w:eastAsia="仿宋"/>
          <w:color w:val="000000"/>
          <w:position w:val="0"/>
          <w:sz w:val="24"/>
          <w:szCs w:val="24"/>
        </w:rPr>
        <w:t>0. 变更</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w:t>
      </w:r>
      <w:bookmarkStart w:id="322" w:name="_Toc297120494"/>
      <w:bookmarkStart w:id="323" w:name="_Toc297216200"/>
      <w:bookmarkStart w:id="324" w:name="_Toc296891234"/>
      <w:bookmarkStart w:id="325" w:name="_Toc303539147"/>
      <w:bookmarkStart w:id="326" w:name="_Toc304295567"/>
      <w:bookmarkStart w:id="327" w:name="_Toc312677500"/>
      <w:bookmarkStart w:id="328" w:name="_Toc296347193"/>
      <w:bookmarkStart w:id="329" w:name="_Toc312678026"/>
      <w:bookmarkStart w:id="330" w:name="_Toc297048380"/>
      <w:bookmarkStart w:id="331" w:name="_Toc292559399"/>
      <w:bookmarkStart w:id="332" w:name="_Toc300934990"/>
      <w:bookmarkStart w:id="333" w:name="_Toc296346695"/>
      <w:bookmarkStart w:id="334" w:name="_Toc296503194"/>
      <w:bookmarkStart w:id="335" w:name="_Toc296891022"/>
      <w:bookmarkStart w:id="336" w:name="_Toc297123541"/>
      <w:bookmarkStart w:id="337" w:name="_Toc296944533"/>
      <w:bookmarkStart w:id="338" w:name="_Toc292559904"/>
      <w:r>
        <w:rPr>
          <w:rFonts w:hint="default" w:ascii="仿宋" w:hAnsi="仿宋" w:eastAsia="仿宋"/>
          <w:color w:val="000000"/>
          <w:position w:val="0"/>
          <w:sz w:val="24"/>
          <w:szCs w:val="24"/>
        </w:rPr>
        <w:t>0.1变更的范围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关于变更的范围的约定：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10.4 变更估价</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10.4.1 变更估价原则</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 xml:space="preserve">关于变更估价的约定: </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Start w:id="339" w:name="_Toc297123544"/>
      <w:bookmarkStart w:id="340" w:name="_Toc303539150"/>
      <w:bookmarkStart w:id="341" w:name="_Toc297120497"/>
      <w:bookmarkStart w:id="342" w:name="_Toc297216203"/>
      <w:bookmarkStart w:id="343" w:name="_Toc296503197"/>
      <w:bookmarkStart w:id="344" w:name="_Toc296891025"/>
      <w:bookmarkStart w:id="345" w:name="_Toc292559402"/>
      <w:bookmarkStart w:id="346" w:name="_Toc296347196"/>
      <w:bookmarkStart w:id="347" w:name="_Toc296891237"/>
      <w:bookmarkStart w:id="348" w:name="_Toc292559907"/>
      <w:bookmarkStart w:id="349" w:name="_Toc300934993"/>
      <w:bookmarkStart w:id="350" w:name="_Toc296944536"/>
      <w:bookmarkStart w:id="351" w:name="_Toc297048383"/>
      <w:bookmarkStart w:id="352" w:name="_Toc296346698"/>
      <w:bookmarkStart w:id="353" w:name="_Toc304295570"/>
      <w:bookmarkStart w:id="354" w:name="_Toc312678029"/>
      <w:bookmarkStart w:id="355" w:name="_Toc312677503"/>
      <w:r>
        <w:rPr>
          <w:rFonts w:hint="default" w:ascii="仿宋" w:hAnsi="仿宋" w:eastAsia="仿宋"/>
          <w:color w:val="000000"/>
          <w:position w:val="0"/>
          <w:sz w:val="24"/>
          <w:szCs w:val="24"/>
        </w:rPr>
        <w:t>0.5承</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Start w:id="356" w:name="_Toc296503203"/>
      <w:bookmarkStart w:id="357" w:name="_Toc297120503"/>
      <w:bookmarkStart w:id="358" w:name="_Toc296347202"/>
      <w:bookmarkStart w:id="359" w:name="_Toc296891031"/>
      <w:bookmarkStart w:id="360" w:name="_Toc292559408"/>
      <w:bookmarkStart w:id="361" w:name="_Toc297048389"/>
      <w:bookmarkStart w:id="362" w:name="_Toc296891243"/>
      <w:bookmarkStart w:id="363" w:name="_Toc292559913"/>
      <w:bookmarkStart w:id="364" w:name="_Toc297123545"/>
      <w:bookmarkStart w:id="365" w:name="_Toc297216204"/>
      <w:bookmarkStart w:id="366" w:name="_Toc296944542"/>
      <w:bookmarkStart w:id="367" w:name="_Toc296346704"/>
      <w:bookmarkStart w:id="368" w:name="_Toc303539151"/>
      <w:bookmarkStart w:id="369" w:name="_Toc300934994"/>
      <w:r>
        <w:rPr>
          <w:rFonts w:hint="default" w:ascii="仿宋" w:hAnsi="仿宋" w:eastAsia="仿宋"/>
          <w:color w:val="000000"/>
          <w:position w:val="0"/>
          <w:sz w:val="24"/>
          <w:szCs w:val="24"/>
        </w:rPr>
        <w:t>包人的合理化建议</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监理人审查承包人合理化建议的期限：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发包人审批承包人合理化建议的期限：</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u w:val="single"/>
        </w:rPr>
      </w:pPr>
      <w:r>
        <w:rPr>
          <w:rFonts w:hint="default" w:ascii="仿宋" w:hAnsi="仿宋" w:eastAsia="仿宋"/>
          <w:color w:val="auto"/>
          <w:position w:val="0"/>
          <w:sz w:val="24"/>
          <w:szCs w:val="24"/>
        </w:rPr>
        <w:t>承</w:t>
      </w:r>
      <w:bookmarkStart w:id="370" w:name="_Toc296346705"/>
      <w:bookmarkStart w:id="371" w:name="_Toc296347203"/>
      <w:bookmarkStart w:id="372" w:name="_Toc296503204"/>
      <w:bookmarkStart w:id="373" w:name="_Toc296891032"/>
      <w:bookmarkStart w:id="374" w:name="_Toc297123546"/>
      <w:bookmarkStart w:id="375" w:name="_Toc297216205"/>
      <w:bookmarkStart w:id="376" w:name="_Toc300934995"/>
      <w:bookmarkStart w:id="377" w:name="_Toc303539152"/>
      <w:bookmarkStart w:id="378" w:name="_Toc312677504"/>
      <w:bookmarkStart w:id="379" w:name="_Toc312678030"/>
      <w:bookmarkStart w:id="380" w:name="_Toc296891244"/>
      <w:bookmarkStart w:id="381" w:name="_Toc296944543"/>
      <w:bookmarkStart w:id="382" w:name="_Toc304295571"/>
      <w:bookmarkStart w:id="383" w:name="_Toc297048390"/>
      <w:bookmarkStart w:id="384" w:name="_Toc297120504"/>
      <w:bookmarkStart w:id="385" w:name="_Toc318581175"/>
      <w:bookmarkStart w:id="386" w:name="_Toc292559409"/>
      <w:bookmarkStart w:id="387" w:name="_Toc292559914"/>
      <w:r>
        <w:rPr>
          <w:rFonts w:hint="default" w:ascii="仿宋" w:hAnsi="仿宋" w:eastAsia="仿宋"/>
          <w:color w:val="auto"/>
          <w:position w:val="0"/>
          <w:sz w:val="24"/>
          <w:szCs w:val="24"/>
        </w:rPr>
        <w:t>包人提出的合理化建议降低了合同价格或者提高了工程经济效益的奖励的方法和金额为：</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w:t>
      </w:r>
      <w:bookmarkStart w:id="388" w:name="_Toc300934997"/>
      <w:bookmarkStart w:id="389" w:name="_Toc296891239"/>
      <w:bookmarkStart w:id="390" w:name="_Toc297120499"/>
      <w:bookmarkStart w:id="391" w:name="_Toc312677507"/>
      <w:bookmarkStart w:id="392" w:name="_Toc297048385"/>
      <w:bookmarkStart w:id="393" w:name="_Toc297123548"/>
      <w:bookmarkStart w:id="394" w:name="_Toc303539154"/>
      <w:bookmarkStart w:id="395" w:name="_Toc312678033"/>
      <w:bookmarkStart w:id="396" w:name="_Toc297216207"/>
      <w:bookmarkStart w:id="397" w:name="_Toc304295574"/>
      <w:bookmarkStart w:id="398" w:name="_Toc296346700"/>
      <w:bookmarkStart w:id="399" w:name="_Toc292559404"/>
      <w:bookmarkStart w:id="400" w:name="_Toc296944538"/>
      <w:bookmarkStart w:id="401" w:name="_Toc292559909"/>
      <w:bookmarkStart w:id="402" w:name="_Toc296891027"/>
      <w:bookmarkStart w:id="403" w:name="_Toc296503199"/>
      <w:bookmarkStart w:id="404" w:name="_Toc296347198"/>
      <w:r>
        <w:rPr>
          <w:rFonts w:hint="default" w:ascii="仿宋" w:hAnsi="仿宋" w:eastAsia="仿宋"/>
          <w:color w:val="000000"/>
          <w:position w:val="0"/>
          <w:sz w:val="24"/>
          <w:szCs w:val="24"/>
        </w:rPr>
        <w:t>0.7 暂估价</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暂</w:t>
      </w:r>
      <w:bookmarkStart w:id="405" w:name="_Toc318581176"/>
      <w:bookmarkStart w:id="406" w:name="_Toc312677508"/>
      <w:bookmarkStart w:id="407" w:name="_Toc312678034"/>
      <w:r>
        <w:rPr>
          <w:rFonts w:hint="default" w:ascii="仿宋" w:hAnsi="仿宋" w:eastAsia="仿宋"/>
          <w:color w:val="auto"/>
          <w:position w:val="0"/>
          <w:sz w:val="24"/>
          <w:szCs w:val="24"/>
        </w:rPr>
        <w:t>估价材料和工程设备的明细详见附件11：《</w:t>
      </w:r>
      <w:r>
        <w:rPr>
          <w:rFonts w:hint="default" w:ascii="仿宋" w:hAnsi="仿宋" w:eastAsia="仿宋"/>
          <w:color w:val="000000"/>
          <w:position w:val="0"/>
          <w:sz w:val="24"/>
          <w:szCs w:val="24"/>
        </w:rPr>
        <w:t>暂估价一览表》</w:t>
      </w:r>
      <w:r>
        <w:rPr>
          <w:rFonts w:hint="default" w:ascii="仿宋" w:hAnsi="仿宋" w:eastAsia="仿宋"/>
          <w:color w:val="auto"/>
          <w:position w:val="0"/>
          <w:sz w:val="24"/>
          <w:szCs w:val="24"/>
        </w:rPr>
        <w:t>。</w:t>
      </w:r>
      <w:bookmarkEnd w:id="405"/>
      <w:bookmarkEnd w:id="406"/>
      <w:bookmarkEnd w:id="407"/>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w:t>
      </w:r>
      <w:bookmarkStart w:id="408" w:name="_Toc312677509"/>
      <w:bookmarkStart w:id="409" w:name="_Toc312678035"/>
      <w:bookmarkStart w:id="410" w:name="_Toc318581177"/>
      <w:r>
        <w:rPr>
          <w:rFonts w:hint="default" w:ascii="仿宋" w:hAnsi="仿宋" w:eastAsia="仿宋"/>
          <w:color w:val="auto"/>
          <w:position w:val="0"/>
          <w:sz w:val="24"/>
          <w:szCs w:val="24"/>
        </w:rPr>
        <w:t>0.7.1 依法必须招标的暂估价项目</w:t>
      </w:r>
      <w:bookmarkEnd w:id="408"/>
      <w:bookmarkEnd w:id="409"/>
      <w:bookmarkEnd w:id="410"/>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对于依法必须招标的暂估价项目的确认和批准采取第</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种方式确定。</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10.7.2 不属于依法必须招标的暂估价项目</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对于不属于依法必须招标的暂估价项目的确认和批准采取第</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 xml:space="preserve"> 种方式确定。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第3种方式：承包人直接实施的暂估价项目</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承包人直接实施的暂估价项目的约定：</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10.8 暂列金额</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合同当事人关于暂列金额使用的约定：</w:t>
      </w:r>
      <w:r>
        <w:rPr>
          <w:rFonts w:hint="default" w:ascii="仿宋" w:hAnsi="仿宋" w:eastAsia="仿宋"/>
          <w:color w:val="auto"/>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411" w:name="_Toc351203643"/>
      <w:r>
        <w:rPr>
          <w:rFonts w:hint="default" w:ascii="仿宋" w:hAnsi="仿宋" w:eastAsia="仿宋"/>
          <w:color w:val="000000"/>
          <w:position w:val="0"/>
          <w:sz w:val="24"/>
          <w:szCs w:val="24"/>
        </w:rPr>
        <w:t>11. 价格调整</w:t>
      </w:r>
      <w:bookmarkEnd w:id="411"/>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412" w:name="_Toc296347200"/>
      <w:bookmarkStart w:id="413" w:name="_Toc297216209"/>
      <w:bookmarkStart w:id="414" w:name="_Toc303539157"/>
      <w:bookmarkStart w:id="415" w:name="_Toc296891241"/>
      <w:bookmarkStart w:id="416" w:name="_Toc297048387"/>
      <w:bookmarkStart w:id="417" w:name="_Toc296503201"/>
      <w:bookmarkStart w:id="418" w:name="_Toc300935000"/>
      <w:bookmarkStart w:id="419" w:name="_Toc292559911"/>
      <w:bookmarkStart w:id="420" w:name="_Toc292559406"/>
      <w:bookmarkStart w:id="421" w:name="_Toc296891029"/>
      <w:bookmarkStart w:id="422" w:name="_Toc304295577"/>
      <w:bookmarkStart w:id="423" w:name="_Toc297123550"/>
      <w:bookmarkStart w:id="424" w:name="_Toc296944540"/>
      <w:bookmarkStart w:id="425" w:name="_Toc297120501"/>
      <w:bookmarkStart w:id="426" w:name="_Toc312678039"/>
      <w:bookmarkStart w:id="427" w:name="_Toc296346702"/>
      <w:r>
        <w:rPr>
          <w:rFonts w:hint="default" w:ascii="仿宋" w:hAnsi="仿宋" w:eastAsia="仿宋"/>
          <w:color w:val="000000"/>
          <w:position w:val="0"/>
          <w:sz w:val="24"/>
          <w:szCs w:val="24"/>
        </w:rPr>
        <w:t>11.1 市场价格波动引起的调整</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市场价格波动是否调整合同价格的约定：</w:t>
      </w:r>
      <w:r>
        <w:rPr>
          <w:rFonts w:hint="default" w:ascii="仿宋" w:hAnsi="仿宋" w:eastAsia="仿宋"/>
          <w:color w:val="auto"/>
          <w:position w:val="0"/>
          <w:sz w:val="24"/>
          <w:szCs w:val="24"/>
          <w:u w:val="single"/>
        </w:rPr>
        <w:t xml:space="preserve">  </w:t>
      </w:r>
      <w:r>
        <w:rPr>
          <w:rFonts w:hint="default" w:ascii="仿宋" w:hAnsi="仿宋" w:eastAsia="仿宋"/>
          <w:b/>
          <w:color w:val="auto"/>
          <w:position w:val="0"/>
          <w:sz w:val="24"/>
          <w:szCs w:val="24"/>
          <w:u w:val="single"/>
        </w:rPr>
        <w:t>不调整</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因市场价格波动调整合同价格，采用以下</w:t>
      </w:r>
      <w:r>
        <w:rPr>
          <w:rFonts w:hint="default" w:ascii="仿宋" w:hAnsi="仿宋" w:eastAsia="仿宋"/>
          <w:color w:val="auto"/>
          <w:position w:val="0"/>
          <w:sz w:val="24"/>
          <w:szCs w:val="24"/>
        </w:rPr>
        <w:t>第</w:t>
      </w:r>
      <w:r>
        <w:rPr>
          <w:rFonts w:hint="default" w:ascii="仿宋" w:hAnsi="仿宋" w:eastAsia="仿宋"/>
          <w:color w:val="auto"/>
          <w:position w:val="0"/>
          <w:sz w:val="24"/>
          <w:szCs w:val="24"/>
          <w:u w:val="single"/>
        </w:rPr>
        <w:t xml:space="preserve">  /  </w:t>
      </w:r>
      <w:r>
        <w:rPr>
          <w:rFonts w:hint="default" w:ascii="仿宋" w:hAnsi="仿宋" w:eastAsia="仿宋"/>
          <w:color w:val="000000"/>
          <w:position w:val="0"/>
          <w:sz w:val="24"/>
          <w:szCs w:val="24"/>
        </w:rPr>
        <w:t>种方式对合同价格进行调整：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第1种方式：采用价格指数进行价格调整。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关于各可调因子、定值和变值权重，以及基本价格指数及其来源的约定：</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第2种方式：采用造价信息进行价格调整。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（2）关于基准价格的约定：</w:t>
      </w:r>
      <w:r>
        <w:rPr>
          <w:rFonts w:hint="default" w:ascii="仿宋" w:hAnsi="仿宋" w:eastAsia="仿宋"/>
          <w:color w:val="auto"/>
          <w:position w:val="0"/>
          <w:sz w:val="24"/>
          <w:szCs w:val="24"/>
          <w:u w:val="single"/>
        </w:rPr>
        <w:t xml:space="preserve">    /  </w:t>
      </w:r>
      <w:r>
        <w:rPr>
          <w:rFonts w:hint="default" w:ascii="仿宋" w:hAnsi="仿宋" w:eastAsia="仿宋"/>
          <w:color w:val="auto"/>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专用合同条款①承包人在已标价工程量清单或预算书中载明的材料单价低于基准价格的：专用合同条款合同履行期间材料单价涨幅以基准价格为基础超过</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%时，或材料单价跌幅以已标价工程量清单或预算书中载明材料单价为基础超过</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%时，其超过部分据实调整。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②承包人在已标价工程量清单或预算书中载明的材料单价高于基准价格的：专用合同条款合同履行期间材料单价跌幅以基准价格为基础超过</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%时，材料单价涨幅以已标价工程量清单或预算书中载明材料单价为基础超过</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%时，其超过部分据实调整。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③承包人在已标价工程量清单或预算书中载明的材料单价等于基准单价的：专用合同条款合同履行期间材料单价涨跌幅以基准单价为基础超过±</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%时，其超过部分据实调整。</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第3种方式：其他价格调整方式：</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bookmarkEnd w:id="315"/>
    <w:bookmarkEnd w:id="316"/>
    <w:bookmarkEnd w:id="317"/>
    <w:bookmarkEnd w:id="318"/>
    <w:bookmarkEnd w:id="319"/>
    <w:bookmarkEnd w:id="320"/>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428" w:name="_Toc297048391"/>
      <w:bookmarkStart w:id="429" w:name="_Toc296944544"/>
      <w:bookmarkStart w:id="430" w:name="_Toc292559915"/>
      <w:bookmarkStart w:id="431" w:name="_Toc296891245"/>
      <w:bookmarkStart w:id="432" w:name="_Toc297120505"/>
      <w:bookmarkStart w:id="433" w:name="_Toc296347204"/>
      <w:bookmarkStart w:id="434" w:name="_Toc296503205"/>
      <w:bookmarkStart w:id="435" w:name="_Toc292559410"/>
      <w:bookmarkStart w:id="436" w:name="_Toc296891033"/>
      <w:bookmarkStart w:id="437" w:name="_Toc296346706"/>
      <w:bookmarkStart w:id="438" w:name="_Toc351203644"/>
      <w:bookmarkStart w:id="439" w:name="_Toc312678040"/>
      <w:bookmarkStart w:id="440" w:name="_Toc297123552"/>
      <w:bookmarkStart w:id="441" w:name="_Toc297216211"/>
      <w:bookmarkStart w:id="442" w:name="_Toc300935002"/>
      <w:bookmarkStart w:id="443" w:name="_Toc303539159"/>
      <w:bookmarkStart w:id="444" w:name="_Toc304295579"/>
      <w:r>
        <w:rPr>
          <w:rFonts w:hint="default" w:ascii="仿宋" w:hAnsi="仿宋" w:eastAsia="仿宋"/>
          <w:color w:val="000000"/>
          <w:position w:val="0"/>
          <w:sz w:val="24"/>
          <w:szCs w:val="24"/>
        </w:rPr>
        <w:t xml:space="preserve">12. </w:t>
      </w:r>
      <w:bookmarkEnd w:id="428"/>
      <w:bookmarkEnd w:id="429"/>
      <w:bookmarkEnd w:id="430"/>
      <w:bookmarkEnd w:id="431"/>
      <w:bookmarkEnd w:id="432"/>
      <w:bookmarkEnd w:id="433"/>
      <w:bookmarkEnd w:id="434"/>
      <w:bookmarkEnd w:id="435"/>
      <w:bookmarkEnd w:id="436"/>
      <w:bookmarkEnd w:id="437"/>
      <w:r>
        <w:rPr>
          <w:rFonts w:hint="default" w:ascii="仿宋" w:hAnsi="仿宋" w:eastAsia="仿宋"/>
          <w:color w:val="000000"/>
          <w:position w:val="0"/>
          <w:sz w:val="24"/>
          <w:szCs w:val="24"/>
        </w:rPr>
        <w:t>合同价格、计量与支付</w:t>
      </w:r>
      <w:bookmarkEnd w:id="438"/>
    </w:p>
    <w:bookmarkEnd w:id="439"/>
    <w:bookmarkEnd w:id="440"/>
    <w:bookmarkEnd w:id="441"/>
    <w:bookmarkEnd w:id="442"/>
    <w:bookmarkEnd w:id="443"/>
    <w:bookmarkEnd w:id="444"/>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445" w:name="_Toc267251461"/>
      <w:bookmarkStart w:id="446" w:name="_Toc292559411"/>
      <w:bookmarkStart w:id="447" w:name="_Toc292559916"/>
      <w:bookmarkStart w:id="448" w:name="_Toc296346707"/>
      <w:bookmarkStart w:id="449" w:name="_Toc296347205"/>
      <w:bookmarkStart w:id="450" w:name="_Toc296503206"/>
      <w:bookmarkStart w:id="451" w:name="_Toc296891034"/>
      <w:bookmarkStart w:id="452" w:name="_Toc296891246"/>
      <w:bookmarkStart w:id="453" w:name="_Toc296944545"/>
      <w:bookmarkStart w:id="454" w:name="_Toc297048392"/>
      <w:bookmarkStart w:id="455" w:name="_Toc297120506"/>
      <w:bookmarkStart w:id="456" w:name="_Toc297123553"/>
      <w:bookmarkStart w:id="457" w:name="_Toc297216212"/>
      <w:bookmarkStart w:id="458" w:name="_Toc300935003"/>
      <w:bookmarkStart w:id="459" w:name="_Toc303539160"/>
      <w:bookmarkStart w:id="460" w:name="_Toc304295580"/>
      <w:bookmarkStart w:id="461" w:name="_Toc312678041"/>
      <w:r>
        <w:rPr>
          <w:rFonts w:hint="default" w:ascii="仿宋" w:hAnsi="仿宋" w:eastAsia="仿宋"/>
          <w:color w:val="000000"/>
          <w:position w:val="0"/>
          <w:sz w:val="24"/>
          <w:szCs w:val="24"/>
        </w:rPr>
        <w:t>12.1 合</w:t>
      </w:r>
      <w:bookmarkEnd w:id="445"/>
      <w:bookmarkEnd w:id="446"/>
      <w:bookmarkEnd w:id="447"/>
      <w:r>
        <w:rPr>
          <w:rFonts w:hint="default" w:ascii="仿宋" w:hAnsi="仿宋" w:eastAsia="仿宋"/>
          <w:color w:val="000000"/>
          <w:position w:val="0"/>
          <w:sz w:val="24"/>
          <w:szCs w:val="24"/>
        </w:rPr>
        <w:t>同价</w:t>
      </w:r>
      <w:bookmarkEnd w:id="448"/>
      <w:bookmarkEnd w:id="449"/>
      <w:bookmarkEnd w:id="450"/>
      <w:bookmarkEnd w:id="451"/>
      <w:bookmarkEnd w:id="452"/>
      <w:bookmarkEnd w:id="453"/>
      <w:bookmarkEnd w:id="454"/>
      <w:bookmarkEnd w:id="455"/>
      <w:r>
        <w:rPr>
          <w:rFonts w:hint="default" w:ascii="仿宋" w:hAnsi="仿宋" w:eastAsia="仿宋"/>
          <w:color w:val="000000"/>
          <w:position w:val="0"/>
          <w:sz w:val="24"/>
          <w:szCs w:val="24"/>
        </w:rPr>
        <w:t>格形式</w:t>
      </w:r>
      <w:bookmarkEnd w:id="456"/>
      <w:bookmarkEnd w:id="457"/>
      <w:bookmarkEnd w:id="458"/>
      <w:bookmarkEnd w:id="459"/>
      <w:bookmarkEnd w:id="460"/>
      <w:bookmarkEnd w:id="461"/>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1、单价合同。</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综合单价包含的风险范围：</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风险费用的计算方法：</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风险范围以外合同价格的调整方法：</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2、总价合同。</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总价包含的风险范围：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风险费用的计算方法：</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风险范围以外合同价格的调整方法：</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3、其他价格方式：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462" w:name="_Toc297216213"/>
      <w:bookmarkStart w:id="463" w:name="_Toc300935004"/>
      <w:bookmarkStart w:id="464" w:name="_Toc303539161"/>
      <w:bookmarkStart w:id="465" w:name="_Toc304295581"/>
      <w:bookmarkStart w:id="466" w:name="_Toc312678042"/>
      <w:bookmarkStart w:id="467" w:name="_Toc297123554"/>
      <w:bookmarkStart w:id="468" w:name="_Toc296944546"/>
      <w:bookmarkStart w:id="469" w:name="_Toc297048393"/>
      <w:bookmarkStart w:id="470" w:name="_Toc297120507"/>
      <w:bookmarkStart w:id="471" w:name="_Toc292559412"/>
      <w:bookmarkStart w:id="472" w:name="_Toc292559917"/>
      <w:bookmarkStart w:id="473" w:name="_Toc296346708"/>
      <w:bookmarkStart w:id="474" w:name="_Toc296347206"/>
      <w:bookmarkStart w:id="475" w:name="_Toc296503207"/>
      <w:bookmarkStart w:id="476" w:name="_Toc296891035"/>
      <w:bookmarkStart w:id="477" w:name="_Toc296891247"/>
      <w:r>
        <w:rPr>
          <w:rFonts w:hint="default" w:ascii="仿宋" w:hAnsi="仿宋" w:eastAsia="仿宋"/>
          <w:color w:val="000000"/>
          <w:position w:val="0"/>
          <w:sz w:val="24"/>
          <w:szCs w:val="24"/>
        </w:rPr>
        <w:t>12.2 预付款</w:t>
      </w:r>
      <w:bookmarkEnd w:id="462"/>
      <w:bookmarkEnd w:id="463"/>
      <w:bookmarkEnd w:id="464"/>
      <w:bookmarkEnd w:id="465"/>
      <w:bookmarkEnd w:id="466"/>
      <w:bookmarkEnd w:id="467"/>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12.2.1 预付款的支付</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预付款支付比例或金额：</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预付款支付期限：</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预付款扣回的方式：</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12.2.2 预付款担保</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承包人提交预付款担保的期限：</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预付款担保的形式为：</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bookmarkEnd w:id="468"/>
      <w:bookmarkEnd w:id="469"/>
      <w:bookmarkEnd w:id="470"/>
      <w:bookmarkEnd w:id="471"/>
      <w:bookmarkEnd w:id="472"/>
      <w:bookmarkEnd w:id="473"/>
      <w:bookmarkEnd w:id="474"/>
      <w:bookmarkEnd w:id="475"/>
      <w:bookmarkEnd w:id="476"/>
      <w:bookmarkEnd w:id="477"/>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 计量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12.3.1 计量原则</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工程量计算规则：</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12.3.2 计量周期</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关于计量周期的约定：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12.3.3 单价合同的计量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关于单价合同计量的约定：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12.3.4 总价合同的计量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关于总价合同计量的约定：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12.3.5总价合同采用支付分解表计量支付的，是否适用第12.3.4 项〔总价合同的计量〕约定进行计量：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12.3.6 其他价格形式合同的计量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其他价格形式的计量方式和程序：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12.4 工程进度款支付</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478" w:name="_Toc296347210"/>
      <w:bookmarkStart w:id="479" w:name="_Toc292559416"/>
      <w:bookmarkStart w:id="480" w:name="_Toc296891039"/>
      <w:bookmarkStart w:id="481" w:name="_Toc297123556"/>
      <w:bookmarkStart w:id="482" w:name="_Toc297216215"/>
      <w:bookmarkStart w:id="483" w:name="_Toc300935006"/>
      <w:bookmarkStart w:id="484" w:name="_Toc296891251"/>
      <w:bookmarkStart w:id="485" w:name="_Toc296944550"/>
      <w:bookmarkStart w:id="486" w:name="_Toc297048397"/>
      <w:bookmarkStart w:id="487" w:name="_Toc297120511"/>
      <w:bookmarkStart w:id="488" w:name="_Toc296346712"/>
      <w:bookmarkStart w:id="489" w:name="_Toc296503211"/>
      <w:bookmarkStart w:id="490" w:name="_Toc303539163"/>
      <w:bookmarkStart w:id="491" w:name="_Toc292559921"/>
      <w:r>
        <w:rPr>
          <w:rFonts w:hint="default" w:ascii="仿宋" w:hAnsi="仿宋" w:eastAsia="仿宋"/>
          <w:color w:val="000000"/>
          <w:position w:val="0"/>
          <w:sz w:val="24"/>
          <w:szCs w:val="24"/>
        </w:rPr>
        <w:t>12.4.1 付款周期</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关于付款周期的约定：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12.4.2 进度付款申请单的编制</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关于进度付款申请单编制的约定：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Fonts w:hint="default" w:ascii="仿宋" w:hAnsi="仿宋" w:eastAsia="仿宋"/>
          <w:color w:val="000000"/>
          <w:position w:val="0"/>
          <w:sz w:val="24"/>
          <w:szCs w:val="24"/>
        </w:rPr>
        <w:t>2.4.3 进度付款申请单的提交</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（1）单价合同进度付款申请单提交的约定：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（2）总价合同进度付款申请单提交的约定：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（3）其他价格形式合同进度付款申请单提交的约定：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12.4.4 进度款审核和支付</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（1）监理人审查并报送发包人的期限：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发包人完成审批并签发进度款支付证书的期限：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（2）发包人支付进度款的期限：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发包人逾期支付进度款的违约金的计算方式：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12.4.6 支付分解表的编制</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2、总价合同支付分解表的编制与审批：</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3、单价合同的总价项目支付分解表的编制与审批：</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bookmarkEnd w:id="321"/>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492" w:name="_Toc351203645"/>
      <w:bookmarkStart w:id="493" w:name="_Toc292559424"/>
      <w:bookmarkStart w:id="494" w:name="_Toc292559929"/>
      <w:bookmarkStart w:id="495" w:name="_Toc296346720"/>
      <w:bookmarkStart w:id="496" w:name="_Toc296347218"/>
      <w:bookmarkStart w:id="497" w:name="_Toc296503219"/>
      <w:bookmarkStart w:id="498" w:name="_Toc296891047"/>
      <w:bookmarkStart w:id="499" w:name="_Toc296891259"/>
      <w:bookmarkStart w:id="500" w:name="_Toc296944558"/>
      <w:bookmarkStart w:id="501" w:name="_Toc297048405"/>
      <w:bookmarkStart w:id="502" w:name="_Toc297120519"/>
      <w:bookmarkStart w:id="503" w:name="_Toc297123564"/>
      <w:bookmarkStart w:id="504" w:name="_Toc297216223"/>
      <w:bookmarkStart w:id="505" w:name="_Toc300935015"/>
      <w:bookmarkStart w:id="506" w:name="_Toc303539172"/>
      <w:bookmarkStart w:id="507" w:name="_Toc304295593"/>
      <w:bookmarkStart w:id="508" w:name="_Toc312678053"/>
      <w:r>
        <w:rPr>
          <w:rFonts w:hint="default" w:ascii="仿宋" w:hAnsi="仿宋" w:eastAsia="仿宋"/>
          <w:color w:val="000000"/>
          <w:position w:val="0"/>
          <w:sz w:val="24"/>
          <w:szCs w:val="24"/>
        </w:rPr>
        <w:t>13. 验收和工程试车</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13.1 分部分项工程验收</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13.1.2监理人不能按时进行验收时，应提前</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小时提交书面延期要求。</w:t>
      </w:r>
    </w:p>
    <w:p>
      <w:pPr>
        <w:numPr>
          <w:ilvl w:val="0"/>
          <w:numId w:val="0"/>
        </w:numPr>
        <w:autoSpaceDE/>
        <w:autoSpaceDN/>
        <w:snapToGrid w:val="0"/>
        <w:spacing w:before="0" w:after="0" w:line="360" w:lineRule="auto"/>
        <w:ind w:right="0" w:firstLine="480"/>
        <w:jc w:val="both"/>
        <w:rPr>
          <w:rFonts w:hint="default" w:ascii="仿宋" w:hAnsi="宋体" w:eastAsia="宋体"/>
          <w:b/>
          <w:color w:val="000000"/>
          <w:position w:val="0"/>
          <w:sz w:val="24"/>
          <w:szCs w:val="24"/>
        </w:rPr>
      </w:pPr>
      <w:r>
        <w:rPr>
          <w:rFonts w:hint="default" w:ascii="仿宋" w:hAnsi="仿宋" w:eastAsia="仿宋"/>
          <w:color w:val="auto"/>
          <w:position w:val="0"/>
          <w:sz w:val="24"/>
          <w:szCs w:val="24"/>
        </w:rPr>
        <w:t>关于延期最长不得超过：</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小时。</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509" w:name="_Toc300935016"/>
      <w:bookmarkStart w:id="510" w:name="_Toc303539173"/>
      <w:bookmarkStart w:id="511" w:name="_Toc304295596"/>
      <w:bookmarkStart w:id="512" w:name="_Toc312678056"/>
      <w:bookmarkStart w:id="513" w:name="_Toc292559428"/>
      <w:bookmarkStart w:id="514" w:name="_Toc292559933"/>
      <w:bookmarkStart w:id="515" w:name="_Toc296346724"/>
      <w:bookmarkStart w:id="516" w:name="_Toc296347222"/>
      <w:bookmarkStart w:id="517" w:name="_Toc296503223"/>
      <w:bookmarkStart w:id="518" w:name="_Toc296891051"/>
      <w:bookmarkStart w:id="519" w:name="_Toc296891263"/>
      <w:bookmarkStart w:id="520" w:name="_Toc296944562"/>
      <w:bookmarkStart w:id="521" w:name="_Toc297048409"/>
      <w:bookmarkStart w:id="522" w:name="_Toc297120523"/>
      <w:bookmarkStart w:id="523" w:name="_Toc297123565"/>
      <w:bookmarkStart w:id="524" w:name="_Toc297216224"/>
      <w:bookmarkStart w:id="525" w:name="_Toc267251476"/>
      <w:bookmarkStart w:id="526" w:name="_Toc267251475"/>
      <w:bookmarkStart w:id="527" w:name="_Toc267251474"/>
      <w:bookmarkStart w:id="528" w:name="_Toc267251473"/>
      <w:bookmarkStart w:id="529" w:name="_Toc267251472"/>
      <w:bookmarkStart w:id="530" w:name="_Toc267251471"/>
      <w:bookmarkStart w:id="531" w:name="_Toc267251470"/>
      <w:r>
        <w:rPr>
          <w:rFonts w:hint="default" w:ascii="仿宋" w:hAnsi="仿宋" w:eastAsia="仿宋"/>
          <w:color w:val="000000"/>
          <w:position w:val="0"/>
          <w:sz w:val="24"/>
          <w:szCs w:val="24"/>
        </w:rPr>
        <w:t>13.2 竣工验收</w:t>
      </w:r>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bookmarkStart w:id="532" w:name="_Toc280868704"/>
      <w:bookmarkStart w:id="533" w:name="_Toc280868705"/>
      <w:bookmarkStart w:id="534" w:name="_Toc280868706"/>
      <w:bookmarkStart w:id="535" w:name="_Toc280868707"/>
      <w:bookmarkStart w:id="536" w:name="_Toc280868708"/>
      <w:bookmarkStart w:id="537" w:name="_Toc280868709"/>
      <w:r>
        <w:rPr>
          <w:rFonts w:hint="default" w:ascii="仿宋" w:hAnsi="仿宋" w:eastAsia="仿宋"/>
          <w:color w:val="000000"/>
          <w:position w:val="0"/>
          <w:sz w:val="24"/>
          <w:szCs w:val="24"/>
        </w:rPr>
        <w:t>13.2.2竣工验收程序</w:t>
      </w:r>
      <w:bookmarkEnd w:id="532"/>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关于竣工验收程序的约定：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发包人不按照本项约定组织竣工验收、颁发工程接收证书的违约金的计算方法：</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bookmarkEnd w:id="533"/>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13.2.5移交、接收全部与部分工程</w:t>
      </w:r>
      <w:bookmarkEnd w:id="534"/>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承包人向发包人移交工程的期限：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发包人未按本合同约定接收全部或部分工程的，违约金的计算方法为：</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bookmarkEnd w:id="535"/>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承包人未按时移交工程的，违约金的计算方法为：</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13.3 工程试车</w:t>
      </w:r>
      <w:bookmarkEnd w:id="536"/>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13.3.1 试车程序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工程试车内容：</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（1）单机无负荷试车费用由</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承担；</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（2）无负荷联动试车费用由</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承担。</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13.3.3 投料试车</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关于投料试车相关事项的约定：</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13.6 竣工退场</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13.6.1 竣工退场</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承包人完成竣工退场的期限：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538" w:name="_Toc351203646"/>
      <w:r>
        <w:rPr>
          <w:rFonts w:hint="default" w:ascii="仿宋" w:hAnsi="仿宋" w:eastAsia="仿宋"/>
          <w:color w:val="000000"/>
          <w:position w:val="0"/>
          <w:sz w:val="24"/>
          <w:szCs w:val="24"/>
        </w:rPr>
        <w:t>14. 竣工结算</w:t>
      </w:r>
      <w:bookmarkEnd w:id="538"/>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14.1 竣工付款申请</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auto"/>
          <w:position w:val="0"/>
          <w:sz w:val="24"/>
          <w:szCs w:val="24"/>
        </w:rPr>
        <w:t>承包人提交竣工付款申请单的期限：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000000"/>
          <w:position w:val="0"/>
          <w:sz w:val="24"/>
          <w:szCs w:val="24"/>
        </w:rPr>
        <w:t>竣工付款申请单应包括的内容：</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14.2 竣工结算审核</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发包人审批竣工付款申请单的期限：</w:t>
      </w:r>
      <w:r>
        <w:rPr>
          <w:rFonts w:hint="default" w:ascii="仿宋" w:hAnsi="仿宋" w:eastAsia="仿宋"/>
          <w:color w:val="000000"/>
          <w:position w:val="0"/>
          <w:sz w:val="24"/>
          <w:szCs w:val="24"/>
          <w:u w:val="single"/>
        </w:rPr>
        <w:t>收到真实完整的结算资料并经终审审计完成报鄂旅投总部审批后30天内</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auto"/>
          <w:position w:val="0"/>
          <w:sz w:val="24"/>
          <w:szCs w:val="24"/>
        </w:rPr>
        <w:t>发包人完成竣工付款的期限：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关于竣工付款证书异议部分复核的方式和程序：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14.4 最终结清</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14.4.1 最终结清申请单</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承包人提交最终结清申请单的份数：</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000000"/>
          <w:position w:val="0"/>
          <w:sz w:val="24"/>
          <w:szCs w:val="24"/>
        </w:rPr>
        <w:t>承包人提交最终结算申请单的期限：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r>
        <w:rPr>
          <w:rFonts w:hint="default" w:ascii="仿宋" w:hAnsi="仿宋" w:eastAsia="仿宋"/>
          <w:color w:val="auto"/>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14.4.2 最终结清证书和支付</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（1）发包人完成最终结清申请单的审批并颁发最终结清证书的期限：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auto"/>
          <w:position w:val="0"/>
          <w:sz w:val="24"/>
          <w:szCs w:val="24"/>
        </w:rPr>
      </w:pPr>
      <w:r>
        <w:rPr>
          <w:rFonts w:hint="default" w:ascii="仿宋" w:hAnsi="仿宋" w:eastAsia="仿宋"/>
          <w:color w:val="auto"/>
          <w:position w:val="0"/>
          <w:sz w:val="24"/>
          <w:szCs w:val="24"/>
        </w:rPr>
        <w:t>（2）发包人完成支付的期限：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bookmarkEnd w:id="525"/>
    <w:bookmarkEnd w:id="526"/>
    <w:bookmarkEnd w:id="527"/>
    <w:bookmarkEnd w:id="528"/>
    <w:bookmarkEnd w:id="529"/>
    <w:bookmarkEnd w:id="530"/>
    <w:bookmarkEnd w:id="531"/>
    <w:bookmarkEnd w:id="537"/>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539" w:name="_Toc351203647"/>
      <w:bookmarkStart w:id="540" w:name="_Toc267251483"/>
      <w:bookmarkStart w:id="541" w:name="_Toc267251482"/>
      <w:bookmarkStart w:id="542" w:name="_Toc267251484"/>
      <w:bookmarkStart w:id="543" w:name="_Toc267251485"/>
      <w:bookmarkStart w:id="544" w:name="_Toc267251490"/>
      <w:bookmarkStart w:id="545" w:name="_Toc267251489"/>
      <w:bookmarkStart w:id="546" w:name="_Toc267251488"/>
      <w:bookmarkStart w:id="547" w:name="_Toc267251486"/>
      <w:bookmarkStart w:id="548" w:name="_Toc267251491"/>
      <w:bookmarkStart w:id="549" w:name="_Toc267251492"/>
      <w:bookmarkStart w:id="550" w:name="_Toc267251497"/>
      <w:bookmarkStart w:id="551" w:name="_Toc267251493"/>
      <w:bookmarkStart w:id="552" w:name="_Toc267251494"/>
      <w:bookmarkStart w:id="553" w:name="_Toc267251495"/>
      <w:bookmarkStart w:id="554" w:name="_Toc267251496"/>
      <w:bookmarkStart w:id="555" w:name="_Toc267251498"/>
      <w:bookmarkStart w:id="556" w:name="_Toc267251499"/>
      <w:bookmarkStart w:id="557" w:name="_Toc267251503"/>
      <w:bookmarkStart w:id="558" w:name="_Toc267251502"/>
      <w:bookmarkStart w:id="559" w:name="_Toc267251501"/>
      <w:bookmarkStart w:id="560" w:name="_Toc267251506"/>
      <w:bookmarkStart w:id="561" w:name="_Toc267251504"/>
      <w:bookmarkStart w:id="562" w:name="_Toc267251507"/>
      <w:bookmarkStart w:id="563" w:name="_Toc267251508"/>
      <w:bookmarkStart w:id="564" w:name="_Toc267251515"/>
      <w:bookmarkStart w:id="565" w:name="_Toc267251509"/>
      <w:bookmarkStart w:id="566" w:name="_Toc267251510"/>
      <w:bookmarkStart w:id="567" w:name="_Toc267251511"/>
      <w:bookmarkStart w:id="568" w:name="_Toc267251514"/>
      <w:bookmarkStart w:id="569" w:name="_Toc267251513"/>
      <w:r>
        <w:rPr>
          <w:rFonts w:hint="default" w:ascii="仿宋" w:hAnsi="仿宋" w:eastAsia="仿宋"/>
          <w:color w:val="000000"/>
          <w:position w:val="0"/>
          <w:sz w:val="24"/>
          <w:szCs w:val="24"/>
        </w:rPr>
        <w:t>15. 缺陷责任期与保修</w:t>
      </w:r>
      <w:bookmarkEnd w:id="539"/>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15.2缺陷责任期</w:t>
      </w:r>
      <w:bookmarkEnd w:id="540"/>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缺陷责任期的具体期限：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15.3 质量保证金</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关于是否扣留质量保证金的约定：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15.3.1 承包人提供质量保证金的方式</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质量保证金采用以下第</w:t>
      </w:r>
      <w:r>
        <w:rPr>
          <w:rFonts w:hint="default" w:ascii="仿宋" w:hAnsi="仿宋" w:eastAsia="仿宋"/>
          <w:color w:val="000000"/>
          <w:position w:val="0"/>
          <w:sz w:val="24"/>
          <w:szCs w:val="24"/>
          <w:u w:val="single"/>
        </w:rPr>
        <w:t xml:space="preserve">   （2）  </w:t>
      </w:r>
      <w:r>
        <w:rPr>
          <w:rFonts w:hint="default" w:ascii="仿宋" w:hAnsi="仿宋" w:eastAsia="仿宋"/>
          <w:color w:val="000000"/>
          <w:position w:val="0"/>
          <w:sz w:val="24"/>
          <w:szCs w:val="24"/>
        </w:rPr>
        <w:t>种方式：</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（1）质量保证金保函，保证金额为：</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w:t>
      </w:r>
      <w:r>
        <w:rPr>
          <w:rFonts w:hint="default" w:ascii="仿宋" w:hAnsi="仿宋" w:eastAsia="仿宋"/>
          <w:color w:val="000000"/>
          <w:position w:val="0"/>
          <w:sz w:val="24"/>
          <w:szCs w:val="24"/>
          <w:u w:val="single"/>
        </w:rPr>
        <w:t xml:space="preserve">   3   </w:t>
      </w:r>
      <w:r>
        <w:rPr>
          <w:rFonts w:hint="default" w:ascii="仿宋" w:hAnsi="仿宋" w:eastAsia="仿宋"/>
          <w:color w:val="000000"/>
          <w:position w:val="0"/>
          <w:sz w:val="24"/>
          <w:szCs w:val="24"/>
        </w:rPr>
        <w:t>%的工程款；</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（3）其他方式: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15.3.2 质量保证金的扣留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质量保证金的扣留采取以下第</w:t>
      </w:r>
      <w:r>
        <w:rPr>
          <w:rFonts w:hint="default" w:ascii="仿宋" w:hAnsi="仿宋" w:eastAsia="仿宋"/>
          <w:color w:val="000000"/>
          <w:position w:val="0"/>
          <w:sz w:val="24"/>
          <w:szCs w:val="24"/>
          <w:u w:val="single"/>
        </w:rPr>
        <w:t xml:space="preserve">  （2）  </w:t>
      </w:r>
      <w:r>
        <w:rPr>
          <w:rFonts w:hint="default" w:ascii="仿宋" w:hAnsi="仿宋" w:eastAsia="仿宋"/>
          <w:color w:val="000000"/>
          <w:position w:val="0"/>
          <w:sz w:val="24"/>
          <w:szCs w:val="24"/>
        </w:rPr>
        <w:t>种方式：</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（1）在支付工程进度款时逐次扣留，在此情形下，质量保证金的计算基数不包括预付款的支付、扣回以及价格调整的金额；</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（2）工程竣工结算时一次性扣留质量保证金；</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（3）其他扣留方式: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关于质量保证金的补充约定：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bookmarkEnd w:id="541"/>
      <w:bookmarkEnd w:id="542"/>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15.4保修</w:t>
      </w:r>
      <w:bookmarkEnd w:id="543"/>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15.4.1 保修责任</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工程保修期为：</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15.4.3 修复通知</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承包人收到保修通知并到达工程现场的合理时间：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bookmarkEnd w:id="544"/>
    <w:bookmarkEnd w:id="545"/>
    <w:bookmarkEnd w:id="546"/>
    <w:bookmarkEnd w:id="547"/>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570" w:name="_Toc351203648"/>
      <w:bookmarkStart w:id="571" w:name="_Toc280868717"/>
      <w:bookmarkStart w:id="572" w:name="_Toc280868718"/>
      <w:r>
        <w:rPr>
          <w:rFonts w:hint="default" w:ascii="仿宋" w:hAnsi="仿宋" w:eastAsia="仿宋"/>
          <w:color w:val="000000"/>
          <w:position w:val="0"/>
          <w:sz w:val="24"/>
          <w:szCs w:val="24"/>
        </w:rPr>
        <w:t>16. 违约</w:t>
      </w:r>
      <w:bookmarkEnd w:id="570"/>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16.1 发包人违约</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16.1.1发包人违约的情形</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发包人违约的其他情形：</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16.1.2 发包人违约的责任</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发包人违约责任的承担方式和计算方法：</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（1）因发包人原因未能在计划开工日期前7天内下达开工通知的违约责任：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（2）因发包人原因未能按合同约定支付合同价款的违约责任：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（3）发包人违反第10.1款〔变更的范围〕第（2）项约定，自行实施被取消的工作或转由他人实施的违约责任：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（4）发包人提供的材料、工程设备的规格、数量或质量不符合合同约定，或因发包人原因导致交货日期延误或交货地点变更等情况的违约责任：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（5）因发包人违反合同约定造成暂停施工的违约责任：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（6）发包人无正当理由没有在约定期限内发出复工指示，导致承包人无法复工的违约责任：</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（7）其他：</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16.1.3 因发包人违约解除合同</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承包人按16.1.1项〔发包人违约的情形〕约定暂停施工满</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天后发包人仍不纠正其违约行为并致使合同目的不能实现的，承包人有权解除合同。</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16.2 承包人违约</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16.2.1 承包人违约的情形</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承包人违约的其他情形：</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16.2.2承包人违约的责任</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承包人违约责任的承担方式和计算方法：</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16.2.3 因承包人违约解除合同</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关于承包人违约解除合同的特别约定：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发包人继续使用承包人在施工现场的材料、设备、临时工程、承包人文件和由承包人或以其名义编制的其他文件的费用承担方式：  </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573" w:name="_Toc351203649"/>
      <w:r>
        <w:rPr>
          <w:rFonts w:hint="default" w:ascii="仿宋" w:hAnsi="仿宋" w:eastAsia="仿宋"/>
          <w:color w:val="000000"/>
          <w:position w:val="0"/>
          <w:sz w:val="24"/>
          <w:szCs w:val="24"/>
        </w:rPr>
        <w:t>17. 不可抗力</w:t>
      </w:r>
      <w:bookmarkEnd w:id="573"/>
      <w:r>
        <w:rPr>
          <w:rFonts w:hint="default" w:ascii="仿宋" w:hAnsi="仿宋" w:eastAsia="仿宋"/>
          <w:color w:val="000000"/>
          <w:position w:val="0"/>
          <w:sz w:val="24"/>
          <w:szCs w:val="24"/>
        </w:rPr>
        <w:t xml:space="preserve"> </w:t>
      </w:r>
      <w:bookmarkEnd w:id="571"/>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17.1 不可抗力的确认</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 xml:space="preserve">除通用合同条款约定的不可抗力事件之外，视为不可抗力的其他情形： </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17.4 因不可抗力解除合同</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合同解除后，发包人应在商定或确定发包人应支付款项后</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天内完成款项的支付。</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574" w:name="_Toc351203650"/>
      <w:r>
        <w:rPr>
          <w:rFonts w:hint="default" w:ascii="仿宋" w:hAnsi="仿宋" w:eastAsia="仿宋"/>
          <w:color w:val="000000"/>
          <w:position w:val="0"/>
          <w:sz w:val="24"/>
          <w:szCs w:val="24"/>
        </w:rPr>
        <w:t>18. 保险</w:t>
      </w:r>
      <w:bookmarkEnd w:id="572"/>
      <w:bookmarkEnd w:id="574"/>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18.1 工程保险</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关于工程保险的特别约定：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18.3 其他保险</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关于其他保险的约定：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承包人是否应为其施工设备等办理财产保险：</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18.7 通知义务</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关于变更保险合同时的通知义务的约定：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bookmarkEnd w:id="548"/>
    <w:bookmarkEnd w:id="549"/>
    <w:bookmarkEnd w:id="550"/>
    <w:bookmarkEnd w:id="551"/>
    <w:bookmarkEnd w:id="552"/>
    <w:bookmarkEnd w:id="553"/>
    <w:bookmarkEnd w:id="554"/>
    <w:bookmarkEnd w:id="555"/>
    <w:bookmarkEnd w:id="556"/>
    <w:bookmarkEnd w:id="557"/>
    <w:bookmarkEnd w:id="558"/>
    <w:bookmarkEnd w:id="559"/>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bookmarkStart w:id="575" w:name="_Toc351203651"/>
      <w:r>
        <w:rPr>
          <w:rFonts w:hint="default" w:ascii="仿宋" w:hAnsi="仿宋" w:eastAsia="仿宋"/>
          <w:color w:val="000000"/>
          <w:position w:val="0"/>
          <w:sz w:val="24"/>
          <w:szCs w:val="24"/>
        </w:rPr>
        <w:t>20. 争议解决</w:t>
      </w:r>
      <w:bookmarkEnd w:id="560"/>
      <w:bookmarkEnd w:id="561"/>
      <w:bookmarkEnd w:id="575"/>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20.3 争</w:t>
      </w:r>
      <w:bookmarkEnd w:id="562"/>
      <w:r>
        <w:rPr>
          <w:rFonts w:hint="default" w:ascii="仿宋" w:hAnsi="仿宋" w:eastAsia="仿宋"/>
          <w:color w:val="000000"/>
          <w:position w:val="0"/>
          <w:sz w:val="24"/>
          <w:szCs w:val="24"/>
        </w:rPr>
        <w:t>议评审</w:t>
      </w:r>
    </w:p>
    <w:p>
      <w:pPr>
        <w:numPr>
          <w:ilvl w:val="0"/>
          <w:numId w:val="0"/>
        </w:numPr>
        <w:autoSpaceDE/>
        <w:autoSpaceDN/>
        <w:snapToGrid w:val="0"/>
        <w:spacing w:before="0" w:after="0" w:line="360" w:lineRule="auto"/>
        <w:ind w:left="156"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合同当事人是否同意将工程争议提交争议评审小组决定：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20.3.1 争议评审小组的确定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争议评审小组成员的确定：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选定争议评审员的期限：</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争议评审小组成员的报酬承担方式：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其他事项的约定：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20.3.2 争议评审小组的决定</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合同当事人关于本项的约定：</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20.4仲裁或诉讼</w:t>
      </w:r>
      <w:bookmarkEnd w:id="563"/>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因合同及合同有关事项发生的争议，按下列第</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种方式解决：</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（1）向</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仲裁委员会申请仲裁；</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（2）向</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人民法院起诉。</w:t>
      </w:r>
      <w:bookmarkEnd w:id="564"/>
      <w:bookmarkEnd w:id="565"/>
      <w:bookmarkEnd w:id="566"/>
      <w:bookmarkEnd w:id="567"/>
      <w:bookmarkEnd w:id="568"/>
      <w:bookmarkEnd w:id="569"/>
    </w:p>
    <w:p>
      <w:pPr>
        <w:numPr>
          <w:ilvl w:val="0"/>
          <w:numId w:val="0"/>
        </w:numPr>
        <w:autoSpaceDE/>
        <w:autoSpaceDN/>
        <w:snapToGrid w:val="0"/>
        <w:spacing w:before="0" w:after="200" w:line="220" w:lineRule="atLeast"/>
        <w:ind w:right="0" w:firstLine="0"/>
        <w:jc w:val="left"/>
        <w:rPr>
          <w:rFonts w:hint="default" w:ascii="Tahoma" w:hAnsi="Tahoma" w:eastAsia="Tahoma"/>
          <w:color w:val="auto"/>
          <w:position w:val="0"/>
          <w:sz w:val="22"/>
          <w:szCs w:val="2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pStyle w:val="3"/>
        <w:numPr>
          <w:ilvl w:val="0"/>
          <w:numId w:val="0"/>
        </w:numPr>
        <w:autoSpaceDE/>
        <w:autoSpaceDN/>
        <w:snapToGrid w:val="0"/>
        <w:spacing w:before="260" w:after="260" w:line="415" w:lineRule="auto"/>
        <w:ind w:right="0" w:firstLine="0"/>
        <w:jc w:val="left"/>
        <w:outlineLvl w:val="1"/>
        <w:rPr>
          <w:rFonts w:hint="default" w:ascii="宋体" w:hAnsi="宋体" w:eastAsia="宋体"/>
          <w:b/>
          <w:color w:val="auto"/>
          <w:position w:val="0"/>
          <w:sz w:val="28"/>
          <w:szCs w:val="28"/>
        </w:rPr>
      </w:pPr>
      <w:bookmarkStart w:id="576" w:name="_Toc144974827"/>
      <w:bookmarkStart w:id="577" w:name="_Toc152042547"/>
      <w:bookmarkStart w:id="578" w:name="_Toc152045768"/>
      <w:bookmarkStart w:id="579" w:name="_Toc179632786"/>
      <w:bookmarkStart w:id="580" w:name="_Toc246996337"/>
      <w:bookmarkStart w:id="581" w:name="_Toc246997080"/>
      <w:bookmarkStart w:id="582" w:name="_Toc247085852"/>
      <w:bookmarkStart w:id="583" w:name="_Toc487731450"/>
      <w:bookmarkStart w:id="584" w:name="_Toc504125543"/>
      <w:r>
        <w:rPr>
          <w:rFonts w:hint="default" w:ascii="宋体" w:hAnsi="宋体" w:eastAsia="宋体"/>
          <w:b/>
          <w:color w:val="auto"/>
          <w:position w:val="0"/>
          <w:sz w:val="28"/>
          <w:szCs w:val="28"/>
        </w:rPr>
        <w:t>附件一：</w:t>
      </w:r>
      <w:bookmarkEnd w:id="576"/>
      <w:bookmarkEnd w:id="577"/>
      <w:bookmarkEnd w:id="578"/>
      <w:bookmarkEnd w:id="579"/>
      <w:bookmarkEnd w:id="580"/>
      <w:bookmarkEnd w:id="581"/>
      <w:bookmarkEnd w:id="582"/>
      <w:r>
        <w:rPr>
          <w:rFonts w:hint="default" w:ascii="宋体" w:hAnsi="宋体" w:eastAsia="宋体"/>
          <w:b/>
          <w:color w:val="auto"/>
          <w:position w:val="0"/>
          <w:sz w:val="28"/>
          <w:szCs w:val="28"/>
        </w:rPr>
        <w:t>湖北省房屋建筑和市政工程建设廉洁协议书</w:t>
      </w:r>
      <w:bookmarkEnd w:id="583"/>
      <w:bookmarkEnd w:id="584"/>
    </w:p>
    <w:p>
      <w:pPr>
        <w:numPr>
          <w:ilvl w:val="0"/>
          <w:numId w:val="0"/>
        </w:numPr>
        <w:autoSpaceDE/>
        <w:autoSpaceDN/>
        <w:snapToGrid w:val="0"/>
        <w:spacing w:before="0" w:after="200" w:line="410" w:lineRule="exact"/>
        <w:ind w:right="0" w:firstLine="482"/>
        <w:jc w:val="left"/>
        <w:rPr>
          <w:rFonts w:hint="default" w:ascii="宋体" w:hAnsi="宋体" w:eastAsia="宋体"/>
          <w:b/>
          <w:color w:val="auto"/>
          <w:position w:val="0"/>
          <w:sz w:val="24"/>
          <w:szCs w:val="24"/>
        </w:rPr>
      </w:pPr>
      <w:r>
        <w:rPr>
          <w:rFonts w:hint="default" w:ascii="宋体" w:hAnsi="宋体" w:eastAsia="宋体"/>
          <w:b/>
          <w:color w:val="auto"/>
          <w:position w:val="0"/>
          <w:sz w:val="24"/>
          <w:szCs w:val="24"/>
        </w:rPr>
        <w:t>甲方（发包人）：</w:t>
      </w:r>
      <w:r>
        <w:rPr>
          <w:rFonts w:hint="default" w:ascii="宋体" w:hAnsi="宋体" w:eastAsia="宋体"/>
          <w:color w:val="auto"/>
          <w:position w:val="0"/>
          <w:sz w:val="24"/>
          <w:szCs w:val="24"/>
          <w:u w:val="single"/>
        </w:rPr>
        <w:t xml:space="preserve">                                                                 </w:t>
      </w:r>
    </w:p>
    <w:p>
      <w:pPr>
        <w:numPr>
          <w:ilvl w:val="0"/>
          <w:numId w:val="0"/>
        </w:numPr>
        <w:autoSpaceDE/>
        <w:autoSpaceDN/>
        <w:snapToGrid w:val="0"/>
        <w:spacing w:before="0" w:after="200" w:line="410" w:lineRule="exact"/>
        <w:ind w:right="0" w:firstLine="482"/>
        <w:jc w:val="left"/>
        <w:rPr>
          <w:rFonts w:hint="default" w:ascii="宋体" w:hAnsi="宋体" w:eastAsia="宋体"/>
          <w:b/>
          <w:color w:val="auto"/>
          <w:position w:val="0"/>
          <w:sz w:val="24"/>
          <w:szCs w:val="24"/>
          <w:u w:val="single"/>
        </w:rPr>
      </w:pPr>
      <w:r>
        <w:rPr>
          <w:rFonts w:hint="default" w:ascii="宋体" w:hAnsi="宋体" w:eastAsia="宋体"/>
          <w:b/>
          <w:color w:val="auto"/>
          <w:position w:val="0"/>
          <w:sz w:val="24"/>
          <w:szCs w:val="24"/>
        </w:rPr>
        <w:t>乙方（承包人）：</w:t>
      </w:r>
      <w:r>
        <w:rPr>
          <w:rFonts w:hint="default" w:ascii="宋体" w:hAnsi="宋体" w:eastAsia="宋体"/>
          <w:color w:val="auto"/>
          <w:position w:val="0"/>
          <w:sz w:val="24"/>
          <w:szCs w:val="24"/>
          <w:u w:val="single"/>
        </w:rPr>
        <w:t xml:space="preserve">                                                                 </w:t>
      </w:r>
    </w:p>
    <w:p>
      <w:pPr>
        <w:numPr>
          <w:ilvl w:val="0"/>
          <w:numId w:val="0"/>
        </w:numPr>
        <w:autoSpaceDE/>
        <w:autoSpaceDN/>
        <w:snapToGrid w:val="0"/>
        <w:spacing w:before="0" w:after="200" w:line="410" w:lineRule="exact"/>
        <w:ind w:right="0" w:firstLine="482"/>
        <w:jc w:val="left"/>
        <w:rPr>
          <w:rFonts w:hint="default" w:ascii="宋体" w:hAnsi="宋体" w:eastAsia="宋体"/>
          <w:b/>
          <w:color w:val="auto"/>
          <w:position w:val="0"/>
          <w:sz w:val="24"/>
          <w:szCs w:val="24"/>
        </w:rPr>
      </w:pPr>
      <w:r>
        <w:rPr>
          <w:rFonts w:hint="default" w:ascii="宋体" w:hAnsi="宋体" w:eastAsia="宋体"/>
          <w:b/>
          <w:color w:val="auto"/>
          <w:position w:val="0"/>
          <w:sz w:val="24"/>
          <w:szCs w:val="24"/>
        </w:rPr>
        <w:t>工程项目名称：</w:t>
      </w:r>
      <w:r>
        <w:rPr>
          <w:rFonts w:hint="default" w:ascii="宋体" w:hAnsi="宋体" w:eastAsia="宋体"/>
          <w:color w:val="auto"/>
          <w:position w:val="0"/>
          <w:sz w:val="24"/>
          <w:szCs w:val="24"/>
          <w:u w:val="single"/>
        </w:rPr>
        <w:t xml:space="preserve">                                                                  </w:t>
      </w:r>
    </w:p>
    <w:p>
      <w:pPr>
        <w:numPr>
          <w:ilvl w:val="0"/>
          <w:numId w:val="0"/>
        </w:numPr>
        <w:autoSpaceDE/>
        <w:autoSpaceDN/>
        <w:snapToGrid w:val="0"/>
        <w:spacing w:before="0" w:after="200" w:line="410" w:lineRule="exact"/>
        <w:ind w:right="0" w:firstLine="482"/>
        <w:jc w:val="left"/>
        <w:rPr>
          <w:rFonts w:hint="default" w:ascii="新宋体" w:hAnsi="新宋体" w:eastAsia="新宋体"/>
          <w:b/>
          <w:color w:val="auto"/>
          <w:position w:val="0"/>
          <w:sz w:val="24"/>
          <w:szCs w:val="24"/>
        </w:rPr>
      </w:pPr>
      <w:r>
        <w:rPr>
          <w:rFonts w:hint="default" w:ascii="宋体" w:hAnsi="宋体" w:eastAsia="宋体"/>
          <w:b/>
          <w:color w:val="auto"/>
          <w:position w:val="0"/>
          <w:sz w:val="24"/>
          <w:szCs w:val="24"/>
        </w:rPr>
        <w:t>工程项目地址：</w:t>
      </w:r>
      <w:r>
        <w:rPr>
          <w:rFonts w:hint="default" w:ascii="宋体" w:hAnsi="宋体" w:eastAsia="宋体"/>
          <w:color w:val="auto"/>
          <w:position w:val="0"/>
          <w:sz w:val="24"/>
          <w:szCs w:val="24"/>
          <w:u w:val="single"/>
        </w:rPr>
        <w:t xml:space="preserve">                                                    </w:t>
      </w:r>
      <w:r>
        <w:rPr>
          <w:rFonts w:hint="default" w:ascii="新宋体" w:hAnsi="新宋体" w:eastAsia="新宋体"/>
          <w:color w:val="auto"/>
          <w:position w:val="0"/>
          <w:sz w:val="24"/>
          <w:szCs w:val="24"/>
          <w:u w:val="single"/>
        </w:rPr>
        <w:t xml:space="preserve">              </w:t>
      </w:r>
    </w:p>
    <w:p>
      <w:pPr>
        <w:numPr>
          <w:ilvl w:val="0"/>
          <w:numId w:val="0"/>
        </w:numPr>
        <w:tabs>
          <w:tab w:val="left" w:pos="360"/>
          <w:tab w:val="left" w:pos="540"/>
        </w:tabs>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为加强廉洁建设，规范承发包双方的活动，防止发生各种谋取不正当利益的违法违纪行为，保护当事人的合法权益，根据省政府第308号令的有关规定，由甲方与乙方订立本协议书。</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第一条  甲乙双方责任</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（一）严格遵守国家法律法规和省政府第308号令的有关规定。</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（二）严格执行一切合同文件，自觉按合同办事。</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（三）双方的业务活动坚持公平、公开、公正和诚信的原则（法律法规另有规定除外），不得损害国家、集体和对方利益，不得违反工程建设管理规章制度。</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（四）建立健全廉洁制度，开展廉洁教育，设立廉洁告示牌，公布举报电话，监督并认真查处违法违纪行为。</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（五）发现对方在业务活动中有违反廉洁建设规定的行为，应及时给予提醒和纠正。</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（六）发现对方严重违反廉洁建设的行为，应向其上级部门或纪检、监察等有关机关举报。影响合同履行的，可按合同中关于合同解除的约定处理。</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第二条  甲方责任</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（一）甲方作为工程项目的建设单位，全面负责工程建设的进度、质量和资金管理，认真履行合同规定的甲方责任。</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（三）甲方人员不得参加乙方安排的宴请（工作餐除外）和娱乐活动；不得接受乙方提供的通讯工具、交通工具和高档办公用品等。</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（四）甲方人员不得要求或者接受乙方为其住房装修、婚丧嫁娶活动、配偶子女的工作等安排提方便。</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（五）甲方人员及其配偶、子女等亲友不得从事与乙方有关的工程材料设备供应、工程分包、劳务等经济活动。</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（六）甲方人员不得以任何理由向乙方推荐分包单位或推销材料，不得要求乙方购买合同约定以外的材料和设备。</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第三条  乙方责任</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（一）乙方作为工程项目的施工责任主体，严格执行工程建设法律、法规和强制性标准与规范，依照合同负责承担工程建设的进度、质量、资金控制。</w:t>
      </w:r>
    </w:p>
    <w:p>
      <w:pPr>
        <w:numPr>
          <w:ilvl w:val="0"/>
          <w:numId w:val="0"/>
        </w:numPr>
        <w:tabs>
          <w:tab w:val="left" w:pos="360"/>
        </w:tabs>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numPr>
          <w:ilvl w:val="0"/>
          <w:numId w:val="0"/>
        </w:numPr>
        <w:tabs>
          <w:tab w:val="left" w:pos="540"/>
        </w:tabs>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（三）乙方不得以任何理由安排甲方人员参加宴请（工作餐除外）及娱乐活动，提供通讯工具、交通工具和高档办公用品。</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（四）乙方不向甲方人员的住房装修、婚丧嫁娶活动、配偶子女工作等安排提供便利。</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（五）乙方不接受甲方人员及其配偶、子女等亲友从事或明示、暗示干涉工程材料设备供应、工程分包、劳务等经济活动的要求。</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第四条  违约责任</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一）甲方人员违反本协议第一条和第二条规定的，按照管理权限，依据有关法律和规定给予党纪、政纪处分或组织处理，涉嫌犯罪的，移交司法机关追究刑事责任；给乙方造成经济损失的，应予赔偿全部经济损失。</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二）乙方人员违反本协议第一条和第三条规定的，按照管理权限，依据有关法律和规定给予党纪、政纪处分或组织处理，涉嫌犯罪的，移交司法机关追究刑事责任；给甲方造成经济损失的，应予全额赔偿经济损失。</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第五条  协议生效</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本协议的有效期，自双方签署之日起至该工程竣工验收合格之日止。</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第六条  协议法律效力</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本协议书作为工程施工合同的附件，与施工合同具有同等的法律效力，经双方签署后生效。</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第七条  协议份数</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本协议一式 </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份，双方各执</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份。在签订后与工程建设合同一并送工程所在地建设行政主管部门或其指定（委托）的部门（机构）备案一份。</w:t>
      </w:r>
    </w:p>
    <w:p>
      <w:pPr>
        <w:numPr>
          <w:ilvl w:val="0"/>
          <w:numId w:val="0"/>
        </w:numPr>
        <w:autoSpaceDE/>
        <w:autoSpaceDN/>
        <w:snapToGrid w:val="0"/>
        <w:spacing w:before="120" w:after="120" w:line="360" w:lineRule="auto"/>
        <w:ind w:right="0" w:firstLine="478"/>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甲方（公章）：                           乙方（公章）：</w:t>
      </w:r>
    </w:p>
    <w:p>
      <w:pPr>
        <w:numPr>
          <w:ilvl w:val="0"/>
          <w:numId w:val="0"/>
        </w:numPr>
        <w:autoSpaceDE/>
        <w:autoSpaceDN/>
        <w:snapToGrid w:val="0"/>
        <w:spacing w:before="120" w:after="120" w:line="360" w:lineRule="auto"/>
        <w:ind w:right="0" w:firstLine="478"/>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地      址：                            地      址：</w:t>
      </w:r>
    </w:p>
    <w:p>
      <w:pPr>
        <w:numPr>
          <w:ilvl w:val="0"/>
          <w:numId w:val="0"/>
        </w:numPr>
        <w:tabs>
          <w:tab w:val="left" w:pos="525"/>
          <w:tab w:val="left" w:pos="1155"/>
        </w:tabs>
        <w:autoSpaceDE/>
        <w:autoSpaceDN/>
        <w:snapToGrid w:val="0"/>
        <w:spacing w:before="120" w:after="120" w:line="360" w:lineRule="auto"/>
        <w:ind w:right="0" w:firstLine="478"/>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法定代表人：                            法定代表人：</w:t>
      </w:r>
    </w:p>
    <w:p>
      <w:pPr>
        <w:numPr>
          <w:ilvl w:val="0"/>
          <w:numId w:val="0"/>
        </w:numPr>
        <w:tabs>
          <w:tab w:val="left" w:pos="0"/>
          <w:tab w:val="left" w:pos="1155"/>
        </w:tabs>
        <w:autoSpaceDE/>
        <w:autoSpaceDN/>
        <w:snapToGrid w:val="0"/>
        <w:spacing w:before="120" w:after="120" w:line="360" w:lineRule="auto"/>
        <w:ind w:right="0" w:firstLine="478"/>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委托代理人：                            委托代理人：</w:t>
      </w:r>
    </w:p>
    <w:p>
      <w:pPr>
        <w:numPr>
          <w:ilvl w:val="0"/>
          <w:numId w:val="0"/>
        </w:numPr>
        <w:autoSpaceDE/>
        <w:autoSpaceDN/>
        <w:snapToGrid w:val="0"/>
        <w:spacing w:before="0" w:after="0" w:line="360" w:lineRule="auto"/>
        <w:ind w:right="0" w:firstLine="156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年   月   日                            年   月   日</w:t>
      </w: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p>
    <w:p>
      <w:pPr>
        <w:pStyle w:val="3"/>
        <w:numPr>
          <w:ilvl w:val="0"/>
          <w:numId w:val="0"/>
        </w:numPr>
        <w:autoSpaceDE/>
        <w:autoSpaceDN/>
        <w:snapToGrid w:val="0"/>
        <w:spacing w:before="260" w:after="260" w:line="415" w:lineRule="auto"/>
        <w:ind w:right="0" w:firstLine="0"/>
        <w:jc w:val="left"/>
        <w:outlineLvl w:val="1"/>
        <w:rPr>
          <w:rFonts w:hint="default" w:ascii="宋体" w:hAnsi="宋体" w:eastAsia="宋体"/>
          <w:b/>
          <w:color w:val="auto"/>
          <w:position w:val="0"/>
          <w:sz w:val="28"/>
          <w:szCs w:val="28"/>
        </w:rPr>
      </w:pPr>
      <w:bookmarkStart w:id="585" w:name="_Toc504125544"/>
    </w:p>
    <w:p>
      <w:pPr>
        <w:rPr>
          <w:rFonts w:hint="default"/>
        </w:rPr>
      </w:pPr>
    </w:p>
    <w:p>
      <w:pPr>
        <w:pStyle w:val="3"/>
        <w:numPr>
          <w:ilvl w:val="0"/>
          <w:numId w:val="0"/>
        </w:numPr>
        <w:autoSpaceDE/>
        <w:autoSpaceDN/>
        <w:snapToGrid w:val="0"/>
        <w:spacing w:before="260" w:after="260" w:line="415" w:lineRule="auto"/>
        <w:ind w:right="0" w:firstLine="0"/>
        <w:jc w:val="left"/>
        <w:outlineLvl w:val="1"/>
        <w:rPr>
          <w:rFonts w:hint="default" w:ascii="宋体" w:hAnsi="Times New Roman" w:eastAsia="Times New Roman"/>
          <w:b/>
          <w:color w:val="auto"/>
          <w:position w:val="0"/>
          <w:sz w:val="28"/>
          <w:szCs w:val="28"/>
        </w:rPr>
      </w:pPr>
      <w:r>
        <w:rPr>
          <w:rFonts w:hint="default" w:ascii="宋体" w:hAnsi="宋体" w:eastAsia="宋体"/>
          <w:b/>
          <w:color w:val="auto"/>
          <w:position w:val="0"/>
          <w:sz w:val="28"/>
          <w:szCs w:val="28"/>
        </w:rPr>
        <w:t>附件二：工程结算资料编制质量要求</w:t>
      </w:r>
      <w:bookmarkEnd w:id="585"/>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承包人本着诚实信用、实事求是的原则编制并报审工程结算资料，对工程结算编制质量负责。若承包人提供虚假资料如虚列施工项目及内容、虚假购货发票等，经查证属实的，扣除其提供虚假资料的同等金额外，还将纳入其资源市场资质的考核。</w:t>
      </w:r>
    </w:p>
    <w:p>
      <w:pPr>
        <w:numPr>
          <w:ilvl w:val="0"/>
          <w:numId w:val="0"/>
        </w:numPr>
        <w:autoSpaceDE/>
        <w:autoSpaceDN/>
        <w:snapToGrid w:val="0"/>
        <w:spacing w:before="0" w:after="0" w:line="360" w:lineRule="auto"/>
        <w:ind w:right="0" w:firstLine="36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1）工程结算综合审减率{（承包人报审金额-造价咨询机构审定金额）/承包人报审金额}不超过5%（不含5%），审核费用由发包人承担；综合审减率大于5%（含5%）的，按总审减额（内审审减额与外审审减额之和）的8%和审计基本费支付审计费，审核费用全部由承包人承担，由发包人直接从工程结算款中扣除。</w:t>
      </w:r>
    </w:p>
    <w:p>
      <w:pPr>
        <w:numPr>
          <w:ilvl w:val="0"/>
          <w:numId w:val="0"/>
        </w:numPr>
        <w:autoSpaceDE/>
        <w:autoSpaceDN/>
        <w:snapToGrid w:val="0"/>
        <w:spacing w:before="0" w:after="0" w:line="360" w:lineRule="auto"/>
        <w:ind w:right="0" w:firstLine="36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（2）</w:t>
      </w:r>
    </w:p>
    <w:tbl>
      <w:tblPr>
        <w:tblStyle w:val="32"/>
        <w:tblW w:w="76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8"/>
        <w:gridCol w:w="2835"/>
        <w:gridCol w:w="3118"/>
        <w:gridCol w:w="9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8" w:type="dxa"/>
            <w:vAlign w:val="center"/>
          </w:tcPr>
          <w:p>
            <w:pPr>
              <w:numPr>
                <w:ilvl w:val="0"/>
                <w:numId w:val="0"/>
              </w:numPr>
              <w:autoSpaceDE/>
              <w:autoSpaceDN/>
              <w:snapToGrid w:val="0"/>
              <w:spacing w:before="0" w:after="0" w:line="360" w:lineRule="auto"/>
              <w:ind w:right="0" w:firstLine="0"/>
              <w:jc w:val="center"/>
              <w:rPr>
                <w:rFonts w:hint="default" w:ascii="仿宋" w:hAnsi="Times New Roman" w:eastAsia="Times New Roman"/>
                <w:color w:val="auto"/>
                <w:position w:val="0"/>
                <w:sz w:val="21"/>
                <w:szCs w:val="21"/>
              </w:rPr>
            </w:pPr>
            <w:r>
              <w:rPr>
                <w:rFonts w:hint="default" w:ascii="仿宋" w:hAnsi="仿宋" w:eastAsia="仿宋"/>
                <w:color w:val="auto"/>
                <w:position w:val="0"/>
                <w:sz w:val="21"/>
                <w:szCs w:val="21"/>
              </w:rPr>
              <w:t>序号</w:t>
            </w:r>
          </w:p>
        </w:tc>
        <w:tc>
          <w:tcPr>
            <w:tcW w:w="2835" w:type="dxa"/>
            <w:vAlign w:val="center"/>
          </w:tcPr>
          <w:p>
            <w:pPr>
              <w:numPr>
                <w:ilvl w:val="0"/>
                <w:numId w:val="0"/>
              </w:numPr>
              <w:autoSpaceDE/>
              <w:autoSpaceDN/>
              <w:snapToGrid w:val="0"/>
              <w:spacing w:before="0" w:after="0" w:line="360" w:lineRule="auto"/>
              <w:ind w:right="0" w:firstLine="0"/>
              <w:jc w:val="center"/>
              <w:rPr>
                <w:rFonts w:hint="default" w:ascii="仿宋" w:hAnsi="Times New Roman" w:eastAsia="Times New Roman"/>
                <w:color w:val="auto"/>
                <w:position w:val="0"/>
                <w:sz w:val="21"/>
                <w:szCs w:val="21"/>
              </w:rPr>
            </w:pPr>
            <w:r>
              <w:rPr>
                <w:rFonts w:hint="default" w:ascii="仿宋" w:hAnsi="仿宋" w:eastAsia="仿宋"/>
                <w:color w:val="auto"/>
                <w:position w:val="0"/>
                <w:sz w:val="21"/>
                <w:szCs w:val="21"/>
              </w:rPr>
              <w:t>工程结算综合审减率（x）</w:t>
            </w:r>
          </w:p>
        </w:tc>
        <w:tc>
          <w:tcPr>
            <w:tcW w:w="3118" w:type="dxa"/>
            <w:vAlign w:val="center"/>
          </w:tcPr>
          <w:p>
            <w:pPr>
              <w:numPr>
                <w:ilvl w:val="0"/>
                <w:numId w:val="0"/>
              </w:numPr>
              <w:autoSpaceDE/>
              <w:autoSpaceDN/>
              <w:snapToGrid w:val="0"/>
              <w:spacing w:before="0" w:after="0" w:line="360" w:lineRule="auto"/>
              <w:ind w:right="0" w:firstLine="0"/>
              <w:jc w:val="center"/>
              <w:rPr>
                <w:rFonts w:hint="default" w:ascii="仿宋" w:hAnsi="Times New Roman" w:eastAsia="Times New Roman"/>
                <w:color w:val="auto"/>
                <w:position w:val="0"/>
                <w:sz w:val="21"/>
                <w:szCs w:val="21"/>
              </w:rPr>
            </w:pPr>
            <w:r>
              <w:rPr>
                <w:rFonts w:hint="default" w:ascii="仿宋" w:hAnsi="仿宋" w:eastAsia="仿宋"/>
                <w:color w:val="auto"/>
                <w:position w:val="0"/>
                <w:sz w:val="21"/>
                <w:szCs w:val="21"/>
              </w:rPr>
              <w:t>扣减工程结算审定额比例（y）</w:t>
            </w:r>
          </w:p>
        </w:tc>
        <w:tc>
          <w:tcPr>
            <w:tcW w:w="925" w:type="dxa"/>
            <w:vAlign w:val="center"/>
          </w:tcPr>
          <w:p>
            <w:pPr>
              <w:numPr>
                <w:ilvl w:val="0"/>
                <w:numId w:val="0"/>
              </w:numPr>
              <w:autoSpaceDE/>
              <w:autoSpaceDN/>
              <w:snapToGrid w:val="0"/>
              <w:spacing w:before="0" w:after="0" w:line="360" w:lineRule="auto"/>
              <w:ind w:right="0" w:firstLine="0"/>
              <w:jc w:val="center"/>
              <w:rPr>
                <w:rFonts w:hint="default" w:ascii="仿宋" w:hAnsi="Times New Roman" w:eastAsia="Times New Roman"/>
                <w:color w:val="auto"/>
                <w:position w:val="0"/>
                <w:sz w:val="21"/>
                <w:szCs w:val="21"/>
              </w:rPr>
            </w:pPr>
            <w:r>
              <w:rPr>
                <w:rFonts w:hint="default" w:ascii="仿宋" w:hAnsi="仿宋" w:eastAsia="仿宋"/>
                <w:color w:val="auto"/>
                <w:position w:val="0"/>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8" w:type="dxa"/>
            <w:vAlign w:val="center"/>
          </w:tcPr>
          <w:p>
            <w:pPr>
              <w:numPr>
                <w:ilvl w:val="0"/>
                <w:numId w:val="0"/>
              </w:numPr>
              <w:autoSpaceDE/>
              <w:autoSpaceDN/>
              <w:snapToGrid w:val="0"/>
              <w:spacing w:before="0" w:after="0" w:line="360" w:lineRule="auto"/>
              <w:ind w:right="0" w:firstLine="0"/>
              <w:jc w:val="center"/>
              <w:rPr>
                <w:rFonts w:hint="default" w:ascii="仿宋" w:hAnsi="Times New Roman" w:eastAsia="Times New Roman"/>
                <w:color w:val="auto"/>
                <w:position w:val="0"/>
                <w:sz w:val="21"/>
                <w:szCs w:val="21"/>
              </w:rPr>
            </w:pPr>
            <w:r>
              <w:rPr>
                <w:rFonts w:hint="default" w:ascii="仿宋" w:hAnsi="仿宋" w:eastAsia="仿宋"/>
                <w:color w:val="auto"/>
                <w:position w:val="0"/>
                <w:sz w:val="21"/>
                <w:szCs w:val="21"/>
              </w:rPr>
              <w:t>1</w:t>
            </w:r>
          </w:p>
        </w:tc>
        <w:tc>
          <w:tcPr>
            <w:tcW w:w="2835" w:type="dxa"/>
            <w:vAlign w:val="center"/>
          </w:tcPr>
          <w:p>
            <w:pPr>
              <w:numPr>
                <w:ilvl w:val="0"/>
                <w:numId w:val="0"/>
              </w:numPr>
              <w:autoSpaceDE/>
              <w:autoSpaceDN/>
              <w:snapToGrid w:val="0"/>
              <w:spacing w:before="0" w:after="0" w:line="36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x＜20%</w:t>
            </w:r>
          </w:p>
        </w:tc>
        <w:tc>
          <w:tcPr>
            <w:tcW w:w="3118" w:type="dxa"/>
            <w:vAlign w:val="center"/>
          </w:tcPr>
          <w:p>
            <w:pPr>
              <w:numPr>
                <w:ilvl w:val="0"/>
                <w:numId w:val="0"/>
              </w:numPr>
              <w:autoSpaceDE/>
              <w:autoSpaceDN/>
              <w:snapToGrid w:val="0"/>
              <w:spacing w:before="0" w:after="0" w:line="36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不扣减</w:t>
            </w:r>
          </w:p>
        </w:tc>
        <w:tc>
          <w:tcPr>
            <w:tcW w:w="925" w:type="dxa"/>
            <w:vAlign w:val="center"/>
          </w:tcPr>
          <w:p>
            <w:pPr>
              <w:numPr>
                <w:ilvl w:val="0"/>
                <w:numId w:val="0"/>
              </w:numPr>
              <w:autoSpaceDE/>
              <w:autoSpaceDN/>
              <w:snapToGrid w:val="0"/>
              <w:spacing w:before="0" w:after="0" w:line="360" w:lineRule="auto"/>
              <w:ind w:right="0" w:firstLine="0"/>
              <w:jc w:val="center"/>
              <w:rPr>
                <w:rFonts w:hint="default" w:ascii="仿宋" w:hAnsi="Times New Roman" w:eastAsia="Times New Roman"/>
                <w:color w:val="auto"/>
                <w:position w:val="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8" w:type="dxa"/>
            <w:vAlign w:val="center"/>
          </w:tcPr>
          <w:p>
            <w:pPr>
              <w:numPr>
                <w:ilvl w:val="0"/>
                <w:numId w:val="0"/>
              </w:numPr>
              <w:autoSpaceDE/>
              <w:autoSpaceDN/>
              <w:snapToGrid w:val="0"/>
              <w:spacing w:before="0" w:after="0" w:line="360" w:lineRule="auto"/>
              <w:ind w:right="0" w:firstLine="0"/>
              <w:jc w:val="center"/>
              <w:rPr>
                <w:rFonts w:hint="default" w:ascii="仿宋" w:hAnsi="Times New Roman" w:eastAsia="Times New Roman"/>
                <w:color w:val="auto"/>
                <w:position w:val="0"/>
                <w:sz w:val="21"/>
                <w:szCs w:val="21"/>
              </w:rPr>
            </w:pPr>
            <w:r>
              <w:rPr>
                <w:rFonts w:hint="default" w:ascii="仿宋" w:hAnsi="仿宋" w:eastAsia="仿宋"/>
                <w:color w:val="auto"/>
                <w:position w:val="0"/>
                <w:sz w:val="21"/>
                <w:szCs w:val="21"/>
              </w:rPr>
              <w:t>2</w:t>
            </w:r>
          </w:p>
        </w:tc>
        <w:tc>
          <w:tcPr>
            <w:tcW w:w="2835" w:type="dxa"/>
            <w:vAlign w:val="center"/>
          </w:tcPr>
          <w:p>
            <w:pPr>
              <w:numPr>
                <w:ilvl w:val="0"/>
                <w:numId w:val="0"/>
              </w:numPr>
              <w:autoSpaceDE/>
              <w:autoSpaceDN/>
              <w:snapToGrid w:val="0"/>
              <w:spacing w:before="0" w:after="0" w:line="36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20%≤x＜30%</w:t>
            </w:r>
          </w:p>
        </w:tc>
        <w:tc>
          <w:tcPr>
            <w:tcW w:w="3118" w:type="dxa"/>
            <w:vAlign w:val="center"/>
          </w:tcPr>
          <w:p>
            <w:pPr>
              <w:numPr>
                <w:ilvl w:val="0"/>
                <w:numId w:val="0"/>
              </w:numPr>
              <w:autoSpaceDE/>
              <w:autoSpaceDN/>
              <w:snapToGrid w:val="0"/>
              <w:spacing w:before="0" w:after="0" w:line="36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3%</w:t>
            </w:r>
          </w:p>
        </w:tc>
        <w:tc>
          <w:tcPr>
            <w:tcW w:w="925" w:type="dxa"/>
            <w:vAlign w:val="center"/>
          </w:tcPr>
          <w:p>
            <w:pPr>
              <w:numPr>
                <w:ilvl w:val="0"/>
                <w:numId w:val="0"/>
              </w:numPr>
              <w:autoSpaceDE/>
              <w:autoSpaceDN/>
              <w:snapToGrid w:val="0"/>
              <w:spacing w:before="0" w:after="0" w:line="360" w:lineRule="auto"/>
              <w:ind w:right="0" w:firstLine="0"/>
              <w:jc w:val="center"/>
              <w:rPr>
                <w:rFonts w:hint="default" w:ascii="仿宋" w:hAnsi="Times New Roman" w:eastAsia="Times New Roman"/>
                <w:color w:val="auto"/>
                <w:position w:val="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728" w:type="dxa"/>
            <w:vAlign w:val="center"/>
          </w:tcPr>
          <w:p>
            <w:pPr>
              <w:numPr>
                <w:ilvl w:val="0"/>
                <w:numId w:val="0"/>
              </w:numPr>
              <w:autoSpaceDE/>
              <w:autoSpaceDN/>
              <w:snapToGrid w:val="0"/>
              <w:spacing w:before="0" w:after="0" w:line="360" w:lineRule="auto"/>
              <w:ind w:right="0" w:firstLine="0"/>
              <w:jc w:val="center"/>
              <w:rPr>
                <w:rFonts w:hint="default" w:ascii="仿宋" w:hAnsi="Times New Roman" w:eastAsia="Times New Roman"/>
                <w:color w:val="auto"/>
                <w:position w:val="0"/>
                <w:sz w:val="21"/>
                <w:szCs w:val="21"/>
              </w:rPr>
            </w:pPr>
            <w:r>
              <w:rPr>
                <w:rFonts w:hint="default" w:ascii="仿宋" w:hAnsi="仿宋" w:eastAsia="仿宋"/>
                <w:color w:val="auto"/>
                <w:position w:val="0"/>
                <w:sz w:val="21"/>
                <w:szCs w:val="21"/>
              </w:rPr>
              <w:t>3</w:t>
            </w:r>
          </w:p>
        </w:tc>
        <w:tc>
          <w:tcPr>
            <w:tcW w:w="2835" w:type="dxa"/>
            <w:vAlign w:val="center"/>
          </w:tcPr>
          <w:p>
            <w:pPr>
              <w:numPr>
                <w:ilvl w:val="0"/>
                <w:numId w:val="0"/>
              </w:numPr>
              <w:autoSpaceDE/>
              <w:autoSpaceDN/>
              <w:snapToGrid w:val="0"/>
              <w:spacing w:before="0" w:after="0" w:line="36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30%≤x＜40%</w:t>
            </w:r>
          </w:p>
        </w:tc>
        <w:tc>
          <w:tcPr>
            <w:tcW w:w="3118" w:type="dxa"/>
            <w:vAlign w:val="center"/>
          </w:tcPr>
          <w:p>
            <w:pPr>
              <w:numPr>
                <w:ilvl w:val="0"/>
                <w:numId w:val="0"/>
              </w:numPr>
              <w:autoSpaceDE/>
              <w:autoSpaceDN/>
              <w:snapToGrid w:val="0"/>
              <w:spacing w:before="0" w:after="0" w:line="36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5%</w:t>
            </w:r>
          </w:p>
        </w:tc>
        <w:tc>
          <w:tcPr>
            <w:tcW w:w="925" w:type="dxa"/>
            <w:vAlign w:val="center"/>
          </w:tcPr>
          <w:p>
            <w:pPr>
              <w:numPr>
                <w:ilvl w:val="0"/>
                <w:numId w:val="0"/>
              </w:numPr>
              <w:autoSpaceDE/>
              <w:autoSpaceDN/>
              <w:snapToGrid w:val="0"/>
              <w:spacing w:before="0" w:after="0" w:line="360" w:lineRule="auto"/>
              <w:ind w:right="0" w:firstLine="0"/>
              <w:jc w:val="center"/>
              <w:rPr>
                <w:rFonts w:hint="default" w:ascii="仿宋" w:hAnsi="Times New Roman" w:eastAsia="Times New Roman"/>
                <w:color w:val="auto"/>
                <w:position w:val="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8" w:type="dxa"/>
            <w:vAlign w:val="center"/>
          </w:tcPr>
          <w:p>
            <w:pPr>
              <w:numPr>
                <w:ilvl w:val="0"/>
                <w:numId w:val="0"/>
              </w:numPr>
              <w:autoSpaceDE/>
              <w:autoSpaceDN/>
              <w:snapToGrid w:val="0"/>
              <w:spacing w:before="0" w:after="0" w:line="360" w:lineRule="auto"/>
              <w:ind w:right="0" w:firstLine="0"/>
              <w:jc w:val="center"/>
              <w:rPr>
                <w:rFonts w:hint="default" w:ascii="仿宋" w:hAnsi="Times New Roman" w:eastAsia="Times New Roman"/>
                <w:color w:val="auto"/>
                <w:position w:val="0"/>
                <w:sz w:val="21"/>
                <w:szCs w:val="21"/>
              </w:rPr>
            </w:pPr>
            <w:r>
              <w:rPr>
                <w:rFonts w:hint="default" w:ascii="仿宋" w:hAnsi="仿宋" w:eastAsia="仿宋"/>
                <w:color w:val="auto"/>
                <w:position w:val="0"/>
                <w:sz w:val="21"/>
                <w:szCs w:val="21"/>
              </w:rPr>
              <w:t>4</w:t>
            </w:r>
          </w:p>
        </w:tc>
        <w:tc>
          <w:tcPr>
            <w:tcW w:w="2835" w:type="dxa"/>
            <w:vAlign w:val="center"/>
          </w:tcPr>
          <w:p>
            <w:pPr>
              <w:numPr>
                <w:ilvl w:val="0"/>
                <w:numId w:val="0"/>
              </w:numPr>
              <w:autoSpaceDE/>
              <w:autoSpaceDN/>
              <w:snapToGrid w:val="0"/>
              <w:spacing w:before="0" w:after="0" w:line="36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40%≤x</w:t>
            </w:r>
          </w:p>
        </w:tc>
        <w:tc>
          <w:tcPr>
            <w:tcW w:w="3118" w:type="dxa"/>
            <w:vAlign w:val="center"/>
          </w:tcPr>
          <w:p>
            <w:pPr>
              <w:numPr>
                <w:ilvl w:val="0"/>
                <w:numId w:val="0"/>
              </w:numPr>
              <w:autoSpaceDE/>
              <w:autoSpaceDN/>
              <w:snapToGrid w:val="0"/>
              <w:spacing w:before="0" w:after="0" w:line="360" w:lineRule="auto"/>
              <w:ind w:right="0" w:firstLine="0"/>
              <w:jc w:val="center"/>
              <w:rPr>
                <w:rFonts w:hint="default" w:ascii="仿宋" w:hAnsi="仿宋" w:eastAsia="仿宋"/>
                <w:color w:val="auto"/>
                <w:position w:val="0"/>
                <w:sz w:val="21"/>
                <w:szCs w:val="21"/>
              </w:rPr>
            </w:pPr>
            <w:r>
              <w:rPr>
                <w:rFonts w:hint="default" w:ascii="仿宋" w:hAnsi="仿宋" w:eastAsia="仿宋"/>
                <w:color w:val="auto"/>
                <w:position w:val="0"/>
                <w:sz w:val="21"/>
                <w:szCs w:val="21"/>
              </w:rPr>
              <w:t>8%</w:t>
            </w:r>
          </w:p>
        </w:tc>
        <w:tc>
          <w:tcPr>
            <w:tcW w:w="925" w:type="dxa"/>
            <w:vAlign w:val="center"/>
          </w:tcPr>
          <w:p>
            <w:pPr>
              <w:numPr>
                <w:ilvl w:val="0"/>
                <w:numId w:val="0"/>
              </w:numPr>
              <w:autoSpaceDE/>
              <w:autoSpaceDN/>
              <w:snapToGrid w:val="0"/>
              <w:spacing w:before="0" w:after="0" w:line="360" w:lineRule="auto"/>
              <w:ind w:right="0" w:firstLine="0"/>
              <w:jc w:val="center"/>
              <w:rPr>
                <w:rFonts w:hint="default" w:ascii="仿宋" w:hAnsi="Times New Roman" w:eastAsia="Times New Roman"/>
                <w:color w:val="auto"/>
                <w:position w:val="0"/>
                <w:sz w:val="21"/>
                <w:szCs w:val="21"/>
              </w:rPr>
            </w:pPr>
          </w:p>
        </w:tc>
      </w:tr>
    </w:tbl>
    <w:p>
      <w:pPr>
        <w:numPr>
          <w:ilvl w:val="0"/>
          <w:numId w:val="0"/>
        </w:numPr>
        <w:autoSpaceDE/>
        <w:autoSpaceDN/>
        <w:snapToGrid w:val="0"/>
        <w:spacing w:before="0" w:after="200" w:line="220" w:lineRule="atLeast"/>
        <w:ind w:right="0" w:firstLine="0"/>
        <w:jc w:val="left"/>
        <w:rPr>
          <w:rFonts w:hint="default" w:ascii="仿宋" w:hAnsi="仿宋" w:eastAsia="仿宋"/>
          <w:color w:val="auto"/>
          <w:position w:val="0"/>
          <w:sz w:val="32"/>
          <w:szCs w:val="32"/>
        </w:rPr>
      </w:pPr>
      <w:r>
        <w:rPr>
          <w:rFonts w:hint="default" w:ascii="仿宋" w:hAnsi="仿宋" w:eastAsia="仿宋"/>
          <w:color w:val="auto"/>
          <w:position w:val="0"/>
          <w:sz w:val="24"/>
          <w:szCs w:val="24"/>
        </w:rPr>
        <w:t>以上第（1）、第（2）条同时使用。</w:t>
      </w:r>
    </w:p>
    <w:p>
      <w:pPr>
        <w:pStyle w:val="2"/>
        <w:numPr>
          <w:ilvl w:val="0"/>
          <w:numId w:val="0"/>
        </w:numPr>
        <w:autoSpaceDE/>
        <w:autoSpaceDN/>
        <w:snapToGrid/>
        <w:spacing w:before="340" w:after="330" w:line="576" w:lineRule="auto"/>
        <w:ind w:right="0" w:firstLine="0"/>
        <w:jc w:val="center"/>
        <w:outlineLvl w:val="0"/>
        <w:rPr>
          <w:rFonts w:hint="default" w:ascii="宋体" w:hAnsi="宋体" w:eastAsia="宋体"/>
          <w:b/>
          <w:color w:val="auto"/>
          <w:position w:val="0"/>
          <w:sz w:val="28"/>
          <w:szCs w:val="28"/>
        </w:rPr>
      </w:pPr>
    </w:p>
    <w:p>
      <w:pPr>
        <w:pStyle w:val="2"/>
        <w:numPr>
          <w:ilvl w:val="0"/>
          <w:numId w:val="0"/>
        </w:numPr>
        <w:autoSpaceDE/>
        <w:autoSpaceDN/>
        <w:snapToGrid/>
        <w:spacing w:before="340" w:after="330" w:line="576" w:lineRule="auto"/>
        <w:ind w:right="0" w:firstLine="0"/>
        <w:jc w:val="center"/>
        <w:outlineLvl w:val="0"/>
        <w:rPr>
          <w:rFonts w:hint="default" w:ascii="宋体" w:hAnsi="宋体" w:eastAsia="宋体"/>
          <w:b/>
          <w:color w:val="auto"/>
          <w:position w:val="0"/>
          <w:sz w:val="28"/>
          <w:szCs w:val="28"/>
        </w:rPr>
      </w:pPr>
    </w:p>
    <w:p>
      <w:pPr>
        <w:pStyle w:val="2"/>
        <w:numPr>
          <w:ilvl w:val="0"/>
          <w:numId w:val="0"/>
        </w:numPr>
        <w:autoSpaceDE/>
        <w:autoSpaceDN/>
        <w:snapToGrid/>
        <w:spacing w:before="340" w:after="330" w:line="576" w:lineRule="auto"/>
        <w:ind w:right="0" w:firstLine="0"/>
        <w:jc w:val="both"/>
        <w:outlineLvl w:val="0"/>
        <w:rPr>
          <w:rFonts w:hint="default" w:ascii="宋体" w:hAnsi="Times New Roman" w:eastAsia="Times New Roman"/>
          <w:b/>
          <w:color w:val="auto"/>
          <w:position w:val="0"/>
          <w:sz w:val="28"/>
          <w:szCs w:val="28"/>
        </w:rPr>
      </w:pPr>
      <w:bookmarkStart w:id="586" w:name="_Toc504125545"/>
    </w:p>
    <w:p>
      <w:pPr>
        <w:rPr>
          <w:rFonts w:hint="default"/>
        </w:rPr>
      </w:pPr>
    </w:p>
    <w:p>
      <w:pPr>
        <w:pStyle w:val="2"/>
        <w:numPr>
          <w:ilvl w:val="0"/>
          <w:numId w:val="0"/>
        </w:numPr>
        <w:autoSpaceDE/>
        <w:autoSpaceDN/>
        <w:snapToGrid/>
        <w:spacing w:before="340" w:after="330" w:line="576" w:lineRule="auto"/>
        <w:ind w:right="0" w:firstLine="0"/>
        <w:jc w:val="center"/>
        <w:outlineLvl w:val="0"/>
        <w:rPr>
          <w:rFonts w:hint="default" w:ascii="宋体" w:hAnsi="宋体" w:eastAsia="宋体"/>
          <w:b w:val="0"/>
          <w:color w:val="auto"/>
          <w:position w:val="0"/>
          <w:sz w:val="28"/>
          <w:szCs w:val="28"/>
        </w:rPr>
      </w:pPr>
      <w:r>
        <w:rPr>
          <w:rFonts w:hint="default" w:ascii="宋体" w:hAnsi="Times New Roman" w:eastAsia="Times New Roman"/>
          <w:b/>
          <w:color w:val="auto"/>
          <w:position w:val="0"/>
          <w:sz w:val="28"/>
          <w:szCs w:val="28"/>
        </w:rPr>
        <w:t>第五章  谈判响应文件格式</w:t>
      </w:r>
      <w:bookmarkEnd w:id="586"/>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1.响应文件封面格式</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32"/>
          <w:szCs w:val="32"/>
        </w:rPr>
      </w:pPr>
      <w:r>
        <w:rPr>
          <w:rFonts w:hint="default" w:ascii="宋体" w:hAnsi="宋体" w:eastAsia="宋体"/>
          <w:b/>
          <w:color w:val="auto"/>
          <w:position w:val="0"/>
          <w:sz w:val="32"/>
          <w:szCs w:val="32"/>
        </w:rPr>
        <w:t>恩施大峡谷龙船调剧场灯光控制信号工程</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32"/>
          <w:szCs w:val="32"/>
        </w:rPr>
      </w:pPr>
      <w:r>
        <w:rPr>
          <w:rFonts w:hint="default" w:ascii="宋体" w:hAnsi="宋体" w:eastAsia="宋体"/>
          <w:b/>
          <w:color w:val="auto"/>
          <w:position w:val="0"/>
          <w:sz w:val="32"/>
          <w:szCs w:val="32"/>
        </w:rPr>
        <w:t>竞争性谈判</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r>
        <w:rPr>
          <w:rFonts w:hint="default" w:ascii="宋体" w:hAnsi="宋体" w:eastAsia="宋体"/>
          <w:b/>
          <w:color w:val="auto"/>
          <w:position w:val="0"/>
          <w:sz w:val="44"/>
          <w:szCs w:val="44"/>
        </w:rPr>
        <w:t>响</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r>
        <w:rPr>
          <w:rFonts w:hint="default" w:ascii="宋体" w:hAnsi="宋体" w:eastAsia="宋体"/>
          <w:b/>
          <w:color w:val="auto"/>
          <w:position w:val="0"/>
          <w:sz w:val="44"/>
          <w:szCs w:val="44"/>
        </w:rPr>
        <w:t>应</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r>
        <w:rPr>
          <w:rFonts w:hint="default" w:ascii="宋体" w:hAnsi="宋体" w:eastAsia="宋体"/>
          <w:b/>
          <w:color w:val="auto"/>
          <w:position w:val="0"/>
          <w:sz w:val="44"/>
          <w:szCs w:val="44"/>
        </w:rPr>
        <w:t>文</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44"/>
          <w:szCs w:val="44"/>
        </w:rPr>
      </w:pPr>
      <w:r>
        <w:rPr>
          <w:rFonts w:hint="default" w:ascii="宋体" w:hAnsi="宋体" w:eastAsia="宋体"/>
          <w:b/>
          <w:color w:val="auto"/>
          <w:position w:val="0"/>
          <w:sz w:val="44"/>
          <w:szCs w:val="44"/>
        </w:rPr>
        <w:t>件</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r>
        <w:rPr>
          <w:rFonts w:hint="default" w:ascii="宋体" w:hAnsi="宋体" w:eastAsia="宋体"/>
          <w:b/>
          <w:color w:val="auto"/>
          <w:position w:val="0"/>
          <w:sz w:val="28"/>
          <w:szCs w:val="28"/>
        </w:rPr>
        <w:t>投标人：（全称并盖章）</w:t>
      </w:r>
    </w:p>
    <w:p>
      <w:pPr>
        <w:numPr>
          <w:ilvl w:val="0"/>
          <w:numId w:val="0"/>
        </w:numPr>
        <w:autoSpaceDE/>
        <w:autoSpaceDN/>
        <w:snapToGrid w:val="0"/>
        <w:spacing w:before="0" w:after="200" w:line="220" w:lineRule="atLeast"/>
        <w:ind w:right="0" w:firstLine="0"/>
        <w:jc w:val="left"/>
        <w:rPr>
          <w:rFonts w:hint="default" w:ascii="宋体" w:hAnsi="宋体" w:eastAsia="宋体"/>
          <w:b/>
          <w:color w:val="auto"/>
          <w:position w:val="0"/>
          <w:sz w:val="28"/>
          <w:szCs w:val="28"/>
        </w:rPr>
      </w:pPr>
      <w:r>
        <w:rPr>
          <w:rFonts w:hint="default" w:ascii="宋体" w:hAnsi="宋体" w:eastAsia="宋体"/>
          <w:b/>
          <w:color w:val="auto"/>
          <w:position w:val="0"/>
          <w:sz w:val="28"/>
          <w:szCs w:val="28"/>
        </w:rPr>
        <w:t>法定代表人或其委托代理人：（签字）</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r>
        <w:rPr>
          <w:rFonts w:hint="default" w:ascii="宋体" w:hAnsi="宋体" w:eastAsia="宋体"/>
          <w:b/>
          <w:color w:val="auto"/>
          <w:position w:val="0"/>
          <w:sz w:val="28"/>
          <w:szCs w:val="28"/>
          <w:u w:val="single"/>
        </w:rPr>
        <w:t xml:space="preserve">       </w:t>
      </w:r>
      <w:r>
        <w:rPr>
          <w:rFonts w:hint="default" w:ascii="宋体" w:hAnsi="宋体" w:eastAsia="宋体"/>
          <w:b/>
          <w:color w:val="auto"/>
          <w:position w:val="0"/>
          <w:sz w:val="28"/>
          <w:szCs w:val="28"/>
        </w:rPr>
        <w:t>年</w:t>
      </w:r>
      <w:r>
        <w:rPr>
          <w:rFonts w:hint="default" w:ascii="宋体" w:hAnsi="宋体" w:eastAsia="宋体"/>
          <w:b/>
          <w:color w:val="auto"/>
          <w:position w:val="0"/>
          <w:sz w:val="28"/>
          <w:szCs w:val="28"/>
          <w:u w:val="single"/>
        </w:rPr>
        <w:t xml:space="preserve">   </w:t>
      </w:r>
      <w:r>
        <w:rPr>
          <w:rFonts w:hint="default" w:ascii="宋体" w:hAnsi="宋体" w:eastAsia="宋体"/>
          <w:b/>
          <w:color w:val="auto"/>
          <w:position w:val="0"/>
          <w:sz w:val="28"/>
          <w:szCs w:val="28"/>
        </w:rPr>
        <w:t>月</w:t>
      </w:r>
      <w:r>
        <w:rPr>
          <w:rFonts w:hint="default" w:ascii="宋体" w:hAnsi="宋体" w:eastAsia="宋体"/>
          <w:b/>
          <w:color w:val="auto"/>
          <w:position w:val="0"/>
          <w:sz w:val="28"/>
          <w:szCs w:val="28"/>
          <w:u w:val="single"/>
        </w:rPr>
        <w:t xml:space="preserve">   </w:t>
      </w:r>
      <w:r>
        <w:rPr>
          <w:rFonts w:hint="default" w:ascii="宋体" w:hAnsi="宋体" w:eastAsia="宋体"/>
          <w:b/>
          <w:color w:val="auto"/>
          <w:position w:val="0"/>
          <w:sz w:val="28"/>
          <w:szCs w:val="28"/>
        </w:rPr>
        <w:t>日</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2.截取挂网公告放于响应文件首页</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center"/>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rPr>
        <w:t>挂网公告</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3.投标报价文件封面格式</w:t>
      </w:r>
    </w:p>
    <w:p>
      <w:pPr>
        <w:numPr>
          <w:ilvl w:val="0"/>
          <w:numId w:val="0"/>
        </w:numPr>
        <w:autoSpaceDE/>
        <w:autoSpaceDN/>
        <w:snapToGrid w:val="0"/>
        <w:spacing w:before="0" w:after="0" w:line="360" w:lineRule="auto"/>
        <w:ind w:right="0" w:firstLine="0"/>
        <w:jc w:val="center"/>
        <w:rPr>
          <w:rFonts w:hint="default" w:ascii="宋体" w:hAnsi="宋体" w:eastAsia="宋体"/>
          <w:b/>
          <w:color w:val="auto"/>
          <w:position w:val="0"/>
          <w:sz w:val="32"/>
          <w:szCs w:val="32"/>
        </w:rPr>
      </w:pPr>
    </w:p>
    <w:p>
      <w:pPr>
        <w:numPr>
          <w:ilvl w:val="0"/>
          <w:numId w:val="0"/>
        </w:numPr>
        <w:autoSpaceDE/>
        <w:autoSpaceDN/>
        <w:snapToGrid w:val="0"/>
        <w:spacing w:before="0" w:after="200" w:line="220" w:lineRule="atLeast"/>
        <w:ind w:right="0" w:firstLine="0"/>
        <w:jc w:val="center"/>
        <w:rPr>
          <w:rFonts w:hint="default" w:ascii="微软雅黑" w:hAnsi="微软雅黑" w:eastAsia="微软雅黑"/>
          <w:b/>
          <w:color w:val="auto"/>
          <w:position w:val="0"/>
          <w:sz w:val="28"/>
          <w:szCs w:val="28"/>
        </w:rPr>
      </w:pPr>
      <w:r>
        <w:rPr>
          <w:rFonts w:hint="default" w:ascii="微软雅黑" w:hAnsi="Tahoma" w:eastAsia="Tahoma"/>
          <w:b/>
          <w:smallCaps w:val="0"/>
          <w:color w:val="auto"/>
          <w:spacing w:val="0"/>
          <w:position w:val="0"/>
          <w:sz w:val="28"/>
          <w:szCs w:val="28"/>
        </w:rPr>
        <w:t>恩施大峡谷龙船调剧场灯光控制信号工程</w:t>
      </w:r>
      <w:r>
        <w:rPr>
          <w:rFonts w:hint="default" w:ascii="微软雅黑" w:hAnsi="Tahoma" w:eastAsia="Tahoma"/>
          <w:b/>
          <w:color w:val="auto"/>
          <w:position w:val="0"/>
          <w:sz w:val="28"/>
          <w:szCs w:val="28"/>
        </w:rPr>
        <w:t xml:space="preserve"> </w:t>
      </w:r>
      <w:r>
        <w:rPr>
          <w:rFonts w:hint="default" w:ascii="微软雅黑" w:hAnsi="Tahoma" w:eastAsia="Tahoma"/>
          <w:color w:val="auto"/>
          <w:position w:val="0"/>
          <w:sz w:val="28"/>
          <w:szCs w:val="28"/>
        </w:rPr>
        <w:t xml:space="preserve">                         竞争性谈判响应文件</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center"/>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rPr>
        <w:t>报价文件</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center"/>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rPr>
        <w:t>投标人：（全称并盖章）</w:t>
      </w:r>
    </w:p>
    <w:p>
      <w:pPr>
        <w:numPr>
          <w:ilvl w:val="0"/>
          <w:numId w:val="0"/>
        </w:numPr>
        <w:autoSpaceDE/>
        <w:autoSpaceDN/>
        <w:snapToGrid w:val="0"/>
        <w:spacing w:before="0" w:after="200" w:line="220" w:lineRule="atLeast"/>
        <w:ind w:right="0" w:firstLine="0"/>
        <w:jc w:val="left"/>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rPr>
        <w:t>法定代表人或其委托代理人：（签字）</w:t>
      </w:r>
    </w:p>
    <w:p>
      <w:pPr>
        <w:numPr>
          <w:ilvl w:val="0"/>
          <w:numId w:val="0"/>
        </w:numPr>
        <w:autoSpaceDE/>
        <w:autoSpaceDN/>
        <w:snapToGrid w:val="0"/>
        <w:spacing w:before="0" w:after="0" w:line="360" w:lineRule="auto"/>
        <w:ind w:right="0" w:firstLine="3640"/>
        <w:jc w:val="left"/>
        <w:rPr>
          <w:rFonts w:hint="default" w:ascii="宋体" w:hAnsi="宋体" w:eastAsia="宋体"/>
          <w:color w:val="auto"/>
          <w:position w:val="0"/>
          <w:sz w:val="24"/>
          <w:szCs w:val="24"/>
        </w:rPr>
      </w:pPr>
      <w:r>
        <w:rPr>
          <w:rFonts w:hint="default" w:ascii="微软雅黑" w:hAnsi="Tahoma" w:eastAsia="Tahoma"/>
          <w:color w:val="auto"/>
          <w:position w:val="0"/>
          <w:sz w:val="28"/>
          <w:szCs w:val="28"/>
          <w:u w:val="single"/>
        </w:rPr>
        <w:t xml:space="preserve">          </w:t>
      </w:r>
      <w:r>
        <w:rPr>
          <w:rFonts w:hint="default" w:ascii="微软雅黑" w:hAnsi="Tahoma" w:eastAsia="Tahoma"/>
          <w:color w:val="auto"/>
          <w:position w:val="0"/>
          <w:sz w:val="28"/>
          <w:szCs w:val="28"/>
        </w:rPr>
        <w:t>年</w:t>
      </w:r>
      <w:r>
        <w:rPr>
          <w:rFonts w:hint="default" w:ascii="微软雅黑" w:hAnsi="Tahoma" w:eastAsia="Tahoma"/>
          <w:color w:val="auto"/>
          <w:position w:val="0"/>
          <w:sz w:val="28"/>
          <w:szCs w:val="28"/>
          <w:u w:val="single"/>
        </w:rPr>
        <w:t xml:space="preserve">     </w:t>
      </w:r>
      <w:r>
        <w:rPr>
          <w:rFonts w:hint="default" w:ascii="微软雅黑" w:hAnsi="Tahoma" w:eastAsia="Tahoma"/>
          <w:color w:val="auto"/>
          <w:position w:val="0"/>
          <w:sz w:val="28"/>
          <w:szCs w:val="28"/>
        </w:rPr>
        <w:t>月</w:t>
      </w:r>
      <w:r>
        <w:rPr>
          <w:rFonts w:hint="default" w:ascii="微软雅黑" w:hAnsi="Tahoma" w:eastAsia="Tahoma"/>
          <w:color w:val="auto"/>
          <w:position w:val="0"/>
          <w:sz w:val="28"/>
          <w:szCs w:val="28"/>
          <w:u w:val="single"/>
        </w:rPr>
        <w:t xml:space="preserve">     </w:t>
      </w:r>
      <w:r>
        <w:rPr>
          <w:rFonts w:hint="default" w:ascii="微软雅黑" w:hAnsi="Tahoma" w:eastAsia="Tahoma"/>
          <w:color w:val="auto"/>
          <w:position w:val="0"/>
          <w:sz w:val="28"/>
          <w:szCs w:val="28"/>
        </w:rPr>
        <w:t>日</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b/>
          <w:color w:val="auto"/>
          <w:position w:val="0"/>
          <w:sz w:val="32"/>
          <w:szCs w:val="32"/>
        </w:rPr>
      </w:pPr>
      <w:r>
        <w:rPr>
          <w:rFonts w:hint="default" w:ascii="宋体" w:hAnsi="宋体" w:eastAsia="宋体"/>
          <w:color w:val="auto"/>
          <w:position w:val="0"/>
          <w:sz w:val="24"/>
          <w:szCs w:val="24"/>
        </w:rPr>
        <w:t>3.1投标函格式</w:t>
      </w:r>
    </w:p>
    <w:p>
      <w:pPr>
        <w:numPr>
          <w:ilvl w:val="0"/>
          <w:numId w:val="0"/>
        </w:numPr>
        <w:autoSpaceDE/>
        <w:autoSpaceDN/>
        <w:snapToGrid w:val="0"/>
        <w:spacing w:before="0" w:after="0" w:line="360" w:lineRule="auto"/>
        <w:ind w:right="0" w:firstLine="0"/>
        <w:jc w:val="center"/>
        <w:rPr>
          <w:rFonts w:hint="default" w:ascii="宋体" w:hAnsi="宋体" w:eastAsia="宋体"/>
          <w:b/>
          <w:color w:val="auto"/>
          <w:position w:val="0"/>
          <w:sz w:val="32"/>
          <w:szCs w:val="32"/>
        </w:rPr>
      </w:pPr>
      <w:r>
        <w:rPr>
          <w:rFonts w:hint="default" w:ascii="宋体" w:hAnsi="宋体" w:eastAsia="宋体"/>
          <w:b/>
          <w:color w:val="auto"/>
          <w:position w:val="0"/>
          <w:sz w:val="32"/>
          <w:szCs w:val="32"/>
        </w:rPr>
        <w:t>投 标 函</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致：</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（采购人）</w:t>
      </w:r>
    </w:p>
    <w:p>
      <w:pPr>
        <w:numPr>
          <w:ilvl w:val="0"/>
          <w:numId w:val="0"/>
        </w:numPr>
        <w:autoSpaceDE/>
        <w:autoSpaceDN/>
        <w:snapToGrid w:val="0"/>
        <w:spacing w:before="0" w:after="0" w:line="360" w:lineRule="auto"/>
        <w:ind w:right="0" w:firstLine="465"/>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根据贵方</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项目的谈判公告及谈判文件，我方签字代表</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（姓名）经正式授权并代表投标人</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（投标人全称）提交本项目的投标响应文件：正本一份、副本四份。</w:t>
      </w:r>
    </w:p>
    <w:p>
      <w:pPr>
        <w:numPr>
          <w:ilvl w:val="0"/>
          <w:numId w:val="0"/>
        </w:numPr>
        <w:autoSpaceDE/>
        <w:autoSpaceDN/>
        <w:snapToGrid w:val="0"/>
        <w:spacing w:before="0" w:after="200" w:line="240" w:lineRule="auto"/>
        <w:ind w:left="440"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愿意按照竞争性谈判文件中的一切要求，提供工程施工和服务，报价为：人民币大写：</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元整；人民币小写RMB：</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元。</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据此函，我方承诺如下：</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1.我方已详细审查全部“谈判文件”，包括修改文件以及全部参考资料和有关附件，已经了解我方对于谈判文件、采购过程、采购结果有依法进行询问、质疑、投诉的权利及相关渠道和要求。</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2.我方完全理解并接受谈判文件的各项规定和要求，对谈判文件的合理性、合法性不再有异议。</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3.我方愿意按照谈判文件规定的各项要求，向采购人提供合格的服务。</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4.我方同意从谈判文件规定的开标日期起遵循本投标响应文件，并在谈判文件规定的谈判有效期内均具有约束力。</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5.如我方中标，本响应文件至本项目合同履行完毕止均保持有效，本投标人将按“谈判文件”及法律、法规的规定履行合同责任和义务。</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6.我方同意按照贵方要求提供与投标有关的一切数据或资料。</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7.与本投标有关的一切正式往来信函请寄：</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地址：</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 xml:space="preserve"> 邮编：</w:t>
      </w:r>
      <w:r>
        <w:rPr>
          <w:rFonts w:hint="default" w:ascii="宋体" w:hAnsi="宋体" w:eastAsia="宋体"/>
          <w:color w:val="auto"/>
          <w:position w:val="0"/>
          <w:sz w:val="24"/>
          <w:szCs w:val="24"/>
          <w:u w:val="single"/>
        </w:rPr>
        <w:t xml:space="preserve">                      </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u w:val="single"/>
        </w:rPr>
      </w:pPr>
      <w:r>
        <w:rPr>
          <w:rFonts w:hint="default" w:ascii="宋体" w:hAnsi="宋体" w:eastAsia="宋体"/>
          <w:color w:val="auto"/>
          <w:position w:val="0"/>
          <w:sz w:val="24"/>
          <w:szCs w:val="24"/>
        </w:rPr>
        <w:t>电话：</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传真：</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电子信箱：</w:t>
      </w:r>
      <w:r>
        <w:rPr>
          <w:rFonts w:hint="default" w:ascii="宋体" w:hAnsi="宋体" w:eastAsia="宋体"/>
          <w:color w:val="auto"/>
          <w:position w:val="0"/>
          <w:sz w:val="24"/>
          <w:szCs w:val="24"/>
          <w:u w:val="single"/>
        </w:rPr>
        <w:t xml:space="preserve">                  </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投标人（公章）：</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法定代表人或委托代理人（签名）：</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日期：</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年</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月</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日</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3.2报价书</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报价书（根据招标人提供的工程量清单报价）</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4.商务文件封面格式</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32"/>
          <w:szCs w:val="32"/>
        </w:rPr>
      </w:pPr>
    </w:p>
    <w:p>
      <w:pPr>
        <w:numPr>
          <w:ilvl w:val="0"/>
          <w:numId w:val="0"/>
        </w:numPr>
        <w:autoSpaceDE/>
        <w:autoSpaceDN/>
        <w:snapToGrid w:val="0"/>
        <w:spacing w:before="0" w:after="200" w:line="220" w:lineRule="atLeast"/>
        <w:ind w:right="0" w:firstLine="0"/>
        <w:jc w:val="center"/>
        <w:rPr>
          <w:rFonts w:hint="default" w:ascii="微软雅黑" w:hAnsi="微软雅黑" w:eastAsia="微软雅黑"/>
          <w:color w:val="auto"/>
          <w:position w:val="0"/>
          <w:sz w:val="28"/>
          <w:szCs w:val="28"/>
        </w:rPr>
      </w:pPr>
      <w:r>
        <w:rPr>
          <w:rFonts w:hint="default" w:ascii="宋体" w:hAnsi="宋体" w:eastAsia="宋体"/>
          <w:b/>
          <w:color w:val="auto"/>
          <w:position w:val="0"/>
          <w:sz w:val="32"/>
          <w:szCs w:val="32"/>
        </w:rPr>
        <w:t>恩施大峡谷龙船调剧场灯光控制信号工程</w:t>
      </w:r>
      <w:r>
        <w:rPr>
          <w:rFonts w:hint="default" w:ascii="微软雅黑" w:hAnsi="Tahoma" w:eastAsia="Tahoma"/>
          <w:color w:val="auto"/>
          <w:position w:val="0"/>
          <w:sz w:val="28"/>
          <w:szCs w:val="28"/>
        </w:rPr>
        <w:t xml:space="preserve">                         竞争性谈判响应文件</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center"/>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rPr>
        <w:t>商务文件</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rPr>
        <w:t>投标人：（全称并盖章）</w:t>
      </w:r>
    </w:p>
    <w:p>
      <w:pPr>
        <w:numPr>
          <w:ilvl w:val="0"/>
          <w:numId w:val="0"/>
        </w:numPr>
        <w:autoSpaceDE/>
        <w:autoSpaceDN/>
        <w:snapToGrid w:val="0"/>
        <w:spacing w:before="0" w:after="200" w:line="220" w:lineRule="atLeast"/>
        <w:ind w:right="0" w:firstLine="0"/>
        <w:jc w:val="left"/>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rPr>
        <w:t>法定代表人或其委托代理人：（签字）</w:t>
      </w:r>
    </w:p>
    <w:p>
      <w:pPr>
        <w:numPr>
          <w:ilvl w:val="0"/>
          <w:numId w:val="0"/>
        </w:numPr>
        <w:autoSpaceDE/>
        <w:autoSpaceDN/>
        <w:snapToGrid w:val="0"/>
        <w:spacing w:before="0" w:after="200" w:line="220" w:lineRule="atLeast"/>
        <w:ind w:right="0" w:firstLine="0"/>
        <w:jc w:val="center"/>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u w:val="single"/>
        </w:rPr>
        <w:t xml:space="preserve">       </w:t>
      </w:r>
      <w:r>
        <w:rPr>
          <w:rFonts w:hint="default" w:ascii="微软雅黑" w:hAnsi="Tahoma" w:eastAsia="Tahoma"/>
          <w:color w:val="auto"/>
          <w:position w:val="0"/>
          <w:sz w:val="28"/>
          <w:szCs w:val="28"/>
        </w:rPr>
        <w:t>年</w:t>
      </w:r>
      <w:r>
        <w:rPr>
          <w:rFonts w:hint="default" w:ascii="微软雅黑" w:hAnsi="Tahoma" w:eastAsia="Tahoma"/>
          <w:color w:val="auto"/>
          <w:position w:val="0"/>
          <w:sz w:val="28"/>
          <w:szCs w:val="28"/>
          <w:u w:val="single"/>
        </w:rPr>
        <w:t xml:space="preserve">   </w:t>
      </w:r>
      <w:r>
        <w:rPr>
          <w:rFonts w:hint="default" w:ascii="微软雅黑" w:hAnsi="Tahoma" w:eastAsia="Tahoma"/>
          <w:color w:val="auto"/>
          <w:position w:val="0"/>
          <w:sz w:val="28"/>
          <w:szCs w:val="28"/>
        </w:rPr>
        <w:t>月</w:t>
      </w:r>
      <w:r>
        <w:rPr>
          <w:rFonts w:hint="default" w:ascii="微软雅黑" w:hAnsi="Tahoma" w:eastAsia="Tahoma"/>
          <w:color w:val="auto"/>
          <w:position w:val="0"/>
          <w:sz w:val="28"/>
          <w:szCs w:val="28"/>
          <w:u w:val="single"/>
        </w:rPr>
        <w:t xml:space="preserve">   </w:t>
      </w:r>
      <w:r>
        <w:rPr>
          <w:rFonts w:hint="default" w:ascii="微软雅黑" w:hAnsi="Tahoma" w:eastAsia="Tahoma"/>
          <w:color w:val="auto"/>
          <w:position w:val="0"/>
          <w:sz w:val="28"/>
          <w:szCs w:val="28"/>
        </w:rPr>
        <w:t>日</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4.1商务文件目录</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（1）法定代表人授权委托书（格式附后）</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（2）证明投标人合格的资格文件</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（3）投标人业绩</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（4）近三年财务审计报告（2014、2015、2016，成立不足三年的根据实际情况提供）；</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（5）拟派的项目负责人及主要管理人员近三个月（自投标截止时间前推3个月）的社保明细（社保局盖章）。</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（6）投标人在参加投标活动前三年内，在经营活动中没有重大违法记录（提供书面声明）；没有不良行为记录（提供全国建筑市场监管公共服务平台查询记录截图及信用中国查询截图）。</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7）根据《关于落实&lt;恩施州建设领域劳动者工资支付保障实施方法&gt;相关规定的意见》的补充通知（恩施州人社函[2017]35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（8）投标人认为需要提交的其他材料（如有）</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4.2法定代表人授权委托书格式</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32"/>
          <w:szCs w:val="32"/>
        </w:rPr>
      </w:pPr>
      <w:r>
        <w:rPr>
          <w:rFonts w:hint="default" w:ascii="宋体" w:hAnsi="宋体" w:eastAsia="宋体"/>
          <w:b/>
          <w:color w:val="auto"/>
          <w:position w:val="0"/>
          <w:sz w:val="32"/>
          <w:szCs w:val="32"/>
        </w:rPr>
        <w:t>法定代表人授权委托书</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致：</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（采购人）</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我</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（姓名）是</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（投标人名称）的法定代表人，现授权委托本单位在职职工</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（姓名、职务）以我方的名义参加</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招标项目（编号：</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）的投标活动，并代表我方全权办理针对上述项目的响应文件签署、投标、开标等具体事务和签署与本投标项目相关文件。</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我方对被授权人的签名事项负全部责任。</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w:t>
      </w:r>
      <w:r>
        <w:rPr>
          <w:rFonts w:hint="default" w:ascii="宋体" w:hAnsi="宋体" w:eastAsia="宋体"/>
          <w:color w:val="auto"/>
          <w:position w:val="0"/>
          <w:sz w:val="24"/>
          <w:szCs w:val="24"/>
          <w:u w:val="single"/>
        </w:rPr>
        <w:t>在撤销授权的书面通知到达被授权人以前，本授权书一直有效</w:t>
      </w:r>
      <w:r>
        <w:rPr>
          <w:rFonts w:hint="default" w:ascii="宋体" w:hAnsi="宋体" w:eastAsia="宋体"/>
          <w:color w:val="auto"/>
          <w:position w:val="0"/>
          <w:sz w:val="24"/>
          <w:szCs w:val="24"/>
        </w:rPr>
        <w:t>。被授权人在授权书有效期内签署的所有文件不因授权的撤销而失效。</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被授权人无转委托权，特此委托。</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被授权人签名：                   法定代表人签名：</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职务：                             职务：</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u w:val="single"/>
        </w:rPr>
      </w:pPr>
      <w:r>
        <w:rPr>
          <w:rFonts w:hint="default" w:ascii="宋体" w:hAnsi="宋体" w:eastAsia="宋体"/>
          <w:color w:val="auto"/>
          <w:position w:val="0"/>
          <w:sz w:val="24"/>
          <w:szCs w:val="24"/>
        </w:rPr>
        <w:t>被授权人身份证号码：</w:t>
      </w:r>
      <w:r>
        <w:rPr>
          <w:rFonts w:hint="default" w:ascii="宋体" w:hAnsi="宋体" w:eastAsia="宋体"/>
          <w:color w:val="auto"/>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投标人公章：</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年</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月</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日</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4.3证明投标人合格的资格文件，包括：</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（1）企业法人营业执照或事业单位法人证书（副本复印件）；</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（2）具备建设行政主管部门核发的房屋建筑工程三级及以上资质；</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（3）项目负责人应具备房屋建筑工程二级建造师及以上资格证书；</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（4）无犯罪记录告知函；</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4.4投标人业绩。2014年10月1日以来承接的类似项目业绩（格式自拟）</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4.5近三年财务审计报告（2014、2015、2016，成立不足三年的根据实际情况提供）；</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4.6拟派的项目负责人及主要管理人员近三个月（自投标截止时间前推3个月）的社保明细（社保局盖章）。</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4.7投标人在参加投标活动前三年内，在经营活动中没有重大违法记录的书面声明；全国建筑市场监管公共服务平台诚信信息中查询的不良行为记录截图及信用中国查询截图。</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4.8不拖欠农民工工资承诺书</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4.9投标人认为需要提交的其他材料（如有）</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注：以上材料中谈判文件规定需在开标会上提供原件的，除在响应文件中提供相关材料复印件以外，还需在开标会上提供原件。</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5.技术文件封面格式</w:t>
      </w:r>
    </w:p>
    <w:p>
      <w:pPr>
        <w:numPr>
          <w:ilvl w:val="0"/>
          <w:numId w:val="0"/>
        </w:numPr>
        <w:autoSpaceDE/>
        <w:autoSpaceDN/>
        <w:snapToGrid w:val="0"/>
        <w:spacing w:before="0" w:after="0" w:line="360" w:lineRule="auto"/>
        <w:ind w:right="0" w:firstLine="0"/>
        <w:jc w:val="center"/>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center"/>
        <w:rPr>
          <w:rFonts w:hint="default" w:ascii="宋体" w:hAnsi="宋体" w:eastAsia="宋体"/>
          <w:color w:val="auto"/>
          <w:position w:val="0"/>
          <w:sz w:val="24"/>
          <w:szCs w:val="24"/>
        </w:rPr>
      </w:pPr>
      <w:r>
        <w:rPr>
          <w:rFonts w:hint="default" w:ascii="宋体" w:hAnsi="宋体" w:eastAsia="宋体"/>
          <w:b/>
          <w:color w:val="auto"/>
          <w:position w:val="0"/>
          <w:sz w:val="32"/>
          <w:szCs w:val="32"/>
        </w:rPr>
        <w:t>恩施大峡谷龙船调剧场灯光控制信号工程</w:t>
      </w:r>
      <w:r>
        <w:rPr>
          <w:rFonts w:hint="default" w:ascii="微软雅黑" w:hAnsi="Tahoma" w:eastAsia="Tahoma"/>
          <w:color w:val="auto"/>
          <w:position w:val="0"/>
          <w:sz w:val="28"/>
          <w:szCs w:val="28"/>
        </w:rPr>
        <w:t xml:space="preserve">                             竞争性谈判响应文件</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center"/>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rPr>
        <w:t>技术文件</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rPr>
        <w:t>投标人：（全称并盖章）</w:t>
      </w:r>
    </w:p>
    <w:p>
      <w:pPr>
        <w:numPr>
          <w:ilvl w:val="0"/>
          <w:numId w:val="0"/>
        </w:numPr>
        <w:autoSpaceDE/>
        <w:autoSpaceDN/>
        <w:snapToGrid w:val="0"/>
        <w:spacing w:before="0" w:after="200" w:line="220" w:lineRule="atLeast"/>
        <w:ind w:right="0" w:firstLine="0"/>
        <w:jc w:val="left"/>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rPr>
        <w:t>法定代表人或其委托代理人：（签字）</w:t>
      </w:r>
    </w:p>
    <w:p>
      <w:pPr>
        <w:numPr>
          <w:ilvl w:val="0"/>
          <w:numId w:val="0"/>
        </w:numPr>
        <w:autoSpaceDE/>
        <w:autoSpaceDN/>
        <w:snapToGrid w:val="0"/>
        <w:spacing w:before="0" w:after="0" w:line="360" w:lineRule="auto"/>
        <w:ind w:right="0" w:firstLine="4200"/>
        <w:jc w:val="left"/>
        <w:rPr>
          <w:rFonts w:hint="default" w:ascii="宋体" w:hAnsi="宋体" w:eastAsia="宋体"/>
          <w:color w:val="auto"/>
          <w:position w:val="0"/>
          <w:sz w:val="24"/>
          <w:szCs w:val="24"/>
        </w:rPr>
      </w:pPr>
      <w:r>
        <w:rPr>
          <w:rFonts w:hint="default" w:ascii="微软雅黑" w:hAnsi="Tahoma" w:eastAsia="Tahoma"/>
          <w:color w:val="auto"/>
          <w:position w:val="0"/>
          <w:sz w:val="28"/>
          <w:szCs w:val="28"/>
          <w:u w:val="single"/>
        </w:rPr>
        <w:t xml:space="preserve">       </w:t>
      </w:r>
      <w:r>
        <w:rPr>
          <w:rFonts w:hint="default" w:ascii="微软雅黑" w:hAnsi="Tahoma" w:eastAsia="Tahoma"/>
          <w:color w:val="auto"/>
          <w:position w:val="0"/>
          <w:sz w:val="28"/>
          <w:szCs w:val="28"/>
        </w:rPr>
        <w:t>年</w:t>
      </w:r>
      <w:r>
        <w:rPr>
          <w:rFonts w:hint="default" w:ascii="微软雅黑" w:hAnsi="Tahoma" w:eastAsia="Tahoma"/>
          <w:color w:val="auto"/>
          <w:position w:val="0"/>
          <w:sz w:val="28"/>
          <w:szCs w:val="28"/>
          <w:u w:val="single"/>
        </w:rPr>
        <w:t xml:space="preserve">   </w:t>
      </w:r>
      <w:r>
        <w:rPr>
          <w:rFonts w:hint="default" w:ascii="微软雅黑" w:hAnsi="Tahoma" w:eastAsia="Tahoma"/>
          <w:color w:val="auto"/>
          <w:position w:val="0"/>
          <w:sz w:val="28"/>
          <w:szCs w:val="28"/>
        </w:rPr>
        <w:t>月</w:t>
      </w:r>
      <w:r>
        <w:rPr>
          <w:rFonts w:hint="default" w:ascii="微软雅黑" w:hAnsi="Tahoma" w:eastAsia="Tahoma"/>
          <w:color w:val="auto"/>
          <w:position w:val="0"/>
          <w:sz w:val="28"/>
          <w:szCs w:val="28"/>
          <w:u w:val="single"/>
        </w:rPr>
        <w:t xml:space="preserve">   </w:t>
      </w:r>
      <w:r>
        <w:rPr>
          <w:rFonts w:hint="default" w:ascii="微软雅黑" w:hAnsi="Tahoma" w:eastAsia="Tahoma"/>
          <w:color w:val="auto"/>
          <w:position w:val="0"/>
          <w:sz w:val="28"/>
          <w:szCs w:val="28"/>
        </w:rPr>
        <w:t>日</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5.1技术文件目录</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（1）机构设置及主要人员情况介绍（格式自拟）；</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（2）施工组织设计或施工方案（格式自拟）； </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（3）投标人需要说明的其他文件和说明（如有）。</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5.2施工组织设计或施工方案（格式自拟）。应当包括：总体布置及工期安排、工期保证措施、质量目标、安全施工措施、环境保护措施、文明施工等内容。</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5.3投标人需要说明的其他文件和说明。</w:t>
      </w: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left"/>
        <w:rPr>
          <w:rFonts w:hint="default" w:ascii="宋体" w:hAnsi="宋体" w:eastAsia="宋体"/>
          <w:color w:val="auto"/>
          <w:position w:val="0"/>
          <w:sz w:val="24"/>
          <w:szCs w:val="24"/>
        </w:rPr>
      </w:pPr>
    </w:p>
    <w:sectPr>
      <w:footerReference r:id="rId5" w:type="default"/>
      <w:type w:val="continuous"/>
      <w:pgSz w:w="11906" w:h="16838"/>
      <w:pgMar w:top="1440" w:right="1800" w:bottom="1440" w:left="1800" w:header="708" w:footer="708" w:gutter="0"/>
      <w:pgNumType w:fmt="decimal"/>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F0502020204030204"/>
    <w:charset w:val="86"/>
    <w:family w:val="auto"/>
    <w:pitch w:val="default"/>
    <w:sig w:usb0="00000000" w:usb1="00000000" w:usb2="00000000" w:usb3="00000000" w:csb0="FFFFFFFF" w:csb1="00000000"/>
  </w:font>
  <w:font w:name="Tahoma">
    <w:panose1 w:val="020B0604030504040204"/>
    <w:charset w:val="00"/>
    <w:family w:val="auto"/>
    <w:pitch w:val="default"/>
    <w:sig w:usb0="61007A87" w:usb1="80000000" w:usb2="00000008" w:usb3="00000000" w:csb0="200101FF" w:csb1="20280000"/>
  </w:font>
  <w:font w:name="Cambria">
    <w:panose1 w:val="02040503050406030204"/>
    <w:charset w:val="00"/>
    <w:family w:val="auto"/>
    <w:pitch w:val="default"/>
    <w:sig w:usb0="A00002EF" w:usb1="4000004B" w:usb2="00000000" w:usb3="00000000" w:csb0="2000009F" w:csb1="00000000"/>
  </w:font>
  <w:font w:name="仿宋">
    <w:altName w:val="宋体"/>
    <w:panose1 w:val="020F0502020204030204"/>
    <w:charset w:val="00"/>
    <w:family w:val="auto"/>
    <w:pitch w:val="default"/>
    <w:sig w:usb0="00000000" w:usb1="00000000" w:usb2="00000000" w:usb3="00000000" w:csb0="FFFFFFFF" w:csb1="00000000"/>
  </w:font>
  <w:font w:name="Angsana New">
    <w:altName w:val="黑体"/>
    <w:panose1 w:val="020F0502020204030204"/>
    <w:charset w:val="00"/>
    <w:family w:val="auto"/>
    <w:pitch w:val="default"/>
    <w:sig w:usb0="00000000" w:usb1="00000000" w:usb2="00000000" w:usb3="00000000" w:csb0="FFFFFFFF" w:csb1="00000000"/>
  </w:font>
  <w:font w:name="MingLiU">
    <w:panose1 w:val="02020309000000000000"/>
    <w:charset w:val="88"/>
    <w:family w:val="auto"/>
    <w:pitch w:val="default"/>
    <w:sig w:usb0="00000003" w:usb1="082E0000" w:usb2="00000016" w:usb3="00000000" w:csb0="00100001" w:csb1="00000000"/>
  </w:font>
  <w:font w:name="华文中宋">
    <w:altName w:val="宋体"/>
    <w:panose1 w:val="020F0502020204030204"/>
    <w:charset w:val="00"/>
    <w:family w:val="auto"/>
    <w:pitch w:val="default"/>
    <w:sig w:usb0="00000000" w:usb1="00000000" w:usb2="00000000" w:usb3="00000000" w:csb0="FFFFFFFF" w:csb1="00000000"/>
  </w:font>
  <w:font w:name="楷体">
    <w:altName w:val="楷体_GB2312"/>
    <w:panose1 w:val="020F0502020204030204"/>
    <w:charset w:val="00"/>
    <w:family w:val="auto"/>
    <w:pitch w:val="default"/>
    <w:sig w:usb0="00000000" w:usb1="00000000" w:usb2="00000000" w:usb3="00000000" w:csb0="FFFFFF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26416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264160"/>
                      </a:xfrm>
                      <a:prstGeom prst="rect">
                        <a:avLst/>
                      </a:prstGeom>
                      <a:noFill/>
                      <a:ln w="9525">
                        <a:noFill/>
                      </a:ln>
                    </wps:spPr>
                    <wps:txbx>
                      <w:txbxContent>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18"/>
                              <w:szCs w:val="18"/>
                            </w:rPr>
                          </w:pPr>
                          <w:r>
                            <w:rPr>
                              <w:rFonts w:hint="default" w:ascii="Tahoma" w:hAnsi="Tahoma" w:eastAsia="Tahoma"/>
                              <w:color w:val="auto"/>
                              <w:position w:val="0"/>
                              <w:sz w:val="22"/>
                              <w:szCs w:val="22"/>
                            </w:rPr>
                            <w:fldChar w:fldCharType="begin"/>
                          </w:r>
                          <w:r>
                            <w:instrText xml:space="preserve">PAGE  \* MERGEFORMAT</w:instrText>
                          </w:r>
                          <w:r>
                            <w:fldChar w:fldCharType="separate"/>
                          </w:r>
                          <w:r>
                            <w:rPr>
                              <w:rFonts w:hint="default" w:ascii="Tahoma" w:hAnsi="Tahoma" w:eastAsia="Tahoma"/>
                              <w:color w:val="auto"/>
                              <w:position w:val="0"/>
                              <w:sz w:val="18"/>
                              <w:szCs w:val="18"/>
                            </w:rPr>
                            <w:t>4</w:t>
                          </w:r>
                          <w:r>
                            <w:rPr>
                              <w:rFonts w:hint="default" w:ascii="Tahoma" w:hAnsi="Tahoma" w:eastAsia="Tahoma"/>
                              <w:color w:val="auto"/>
                              <w:position w:val="0"/>
                              <w:sz w:val="18"/>
                              <w:szCs w:val="18"/>
                            </w:rPr>
                            <w:fldChar w:fldCharType="end"/>
                          </w:r>
                        </w:p>
                      </w:txbxContent>
                    </wps:txbx>
                    <wps:bodyPr lIns="0" tIns="0" rIns="0" bIns="0" upright="1">
                      <a:spAutoFit/>
                    </wps:bodyPr>
                  </wps:wsp>
                </a:graphicData>
              </a:graphic>
            </wp:anchor>
          </w:drawing>
        </mc:Choice>
        <mc:Fallback>
          <w:pict>
            <v:shape id="文本框 1" o:spid="_x0000_s1026" o:spt="202" type="#_x0000_t202" style="position:absolute;left:0pt;margin-top:0pt;height:20.8pt;width:144pt;mso-position-horizontal:center;mso-position-horizontal-relative:margin;z-index:251625472;mso-width-relative:page;mso-height-relative:page;" filled="f" stroked="f" coordsize="21600,21600" o:gfxdata="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sB8LNIA&#10;AAAEAQAADwAAAAAAAAABACAAAAAiAAAAZHJzL2Rvd25yZXYueG1sUEsBAhQAFAAAAAgAh07iQDvr&#10;Ji+zAQAARwMAAA4AAAAAAAAAAQAgAAAAIQEAAGRycy9lMm9Eb2MueG1sUEsFBgAAAAAGAAYAWQEA&#10;AEYFAAAAAA==&#10;">
              <v:fill on="f" focussize="0,0"/>
              <v:stroke on="f"/>
              <v:imagedata o:title=""/>
              <o:lock v:ext="edit" aspectratio="f"/>
              <v:textbox inset="0mm,0mm,0mm,0mm" style="mso-fit-shape-to-text:t;">
                <w:txbxContent>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18"/>
                        <w:szCs w:val="18"/>
                      </w:rPr>
                    </w:pPr>
                    <w:r>
                      <w:rPr>
                        <w:rFonts w:hint="default" w:ascii="Tahoma" w:hAnsi="Tahoma" w:eastAsia="Tahoma"/>
                        <w:color w:val="auto"/>
                        <w:position w:val="0"/>
                        <w:sz w:val="22"/>
                        <w:szCs w:val="22"/>
                      </w:rPr>
                      <w:fldChar w:fldCharType="begin"/>
                    </w:r>
                    <w:r>
                      <w:instrText xml:space="preserve">PAGE  \* MERGEFORMAT</w:instrText>
                    </w:r>
                    <w:r>
                      <w:fldChar w:fldCharType="separate"/>
                    </w:r>
                    <w:r>
                      <w:rPr>
                        <w:rFonts w:hint="default" w:ascii="Tahoma" w:hAnsi="Tahoma" w:eastAsia="Tahoma"/>
                        <w:color w:val="auto"/>
                        <w:position w:val="0"/>
                        <w:sz w:val="18"/>
                        <w:szCs w:val="18"/>
                      </w:rPr>
                      <w:t>4</w:t>
                    </w:r>
                    <w:r>
                      <w:rPr>
                        <w:rFonts w:hint="default" w:ascii="Tahoma" w:hAnsi="Tahoma" w:eastAsia="Tahoma"/>
                        <w:color w:val="auto"/>
                        <w:positio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33350" cy="28702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33350" cy="287020"/>
                      </a:xfrm>
                      <a:prstGeom prst="rect">
                        <a:avLst/>
                      </a:prstGeom>
                      <a:noFill/>
                      <a:ln w="9525">
                        <a:noFill/>
                      </a:ln>
                    </wps:spPr>
                    <wps:txbx>
                      <w:txbxContent>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18"/>
                              <w:szCs w:val="18"/>
                            </w:rPr>
                          </w:pPr>
                          <w:r>
                            <w:rPr>
                              <w:rFonts w:hint="default" w:ascii="Tahoma" w:hAnsi="Tahoma" w:eastAsia="Tahoma"/>
                              <w:color w:val="auto"/>
                              <w:position w:val="0"/>
                              <w:sz w:val="22"/>
                              <w:szCs w:val="22"/>
                            </w:rPr>
                            <w:fldChar w:fldCharType="begin"/>
                          </w:r>
                          <w:r>
                            <w:instrText xml:space="preserve">PAGE  \* MERGEFORMAT</w:instrText>
                          </w:r>
                          <w:r>
                            <w:fldChar w:fldCharType="separate"/>
                          </w:r>
                          <w:r>
                            <w:rPr>
                              <w:rFonts w:hint="default" w:ascii="Tahoma" w:hAnsi="Tahoma" w:eastAsia="Tahoma"/>
                              <w:color w:val="auto"/>
                              <w:position w:val="0"/>
                              <w:sz w:val="21"/>
                              <w:szCs w:val="21"/>
                            </w:rPr>
                            <w:t>15</w:t>
                          </w:r>
                          <w:r>
                            <w:rPr>
                              <w:rFonts w:hint="default" w:ascii="Tahoma" w:hAnsi="Tahoma" w:eastAsia="Tahoma"/>
                              <w:color w:val="auto"/>
                              <w:position w:val="0"/>
                              <w:sz w:val="18"/>
                              <w:szCs w:val="18"/>
                            </w:rPr>
                            <w:fldChar w:fldCharType="end"/>
                          </w:r>
                        </w:p>
                      </w:txbxContent>
                    </wps:txbx>
                    <wps:bodyPr lIns="0" tIns="0" rIns="0" bIns="0" upright="1">
                      <a:spAutoFit/>
                    </wps:bodyPr>
                  </wps:wsp>
                </a:graphicData>
              </a:graphic>
            </wp:anchor>
          </w:drawing>
        </mc:Choice>
        <mc:Fallback>
          <w:pict>
            <v:shape id="文本框 2" o:spid="_x0000_s1026" o:spt="202" type="#_x0000_t202" style="position:absolute;left:0pt;margin-top:0pt;height:22.6pt;width:10.5pt;mso-position-horizontal:center;mso-position-horizontal-relative:margin;z-index:251625472;mso-width-relative:page;mso-height-relative:page;" filled="f" stroked="f" coordsize="21600,21600" o:gfxdata="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TH6sh0QAA&#10;AAMBAAAPAAAAAAAAAAEAIAAAACIAAABkcnMvZG93bnJldi54bWxQSwECFAAUAAAACACHTuJASQuE&#10;frMBAABGAwAADgAAAAAAAAABACAAAAAgAQAAZHJzL2Uyb0RvYy54bWxQSwUGAAAAAAYABgBZAQAA&#10;RQUAAAAA&#10;">
              <v:fill on="f" focussize="0,0"/>
              <v:stroke on="f"/>
              <v:imagedata o:title=""/>
              <o:lock v:ext="edit" aspectratio="f"/>
              <v:textbox inset="0mm,0mm,0mm,0mm" style="mso-fit-shape-to-text:t;">
                <w:txbxContent>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18"/>
                        <w:szCs w:val="18"/>
                      </w:rPr>
                    </w:pPr>
                    <w:r>
                      <w:rPr>
                        <w:rFonts w:hint="default" w:ascii="Tahoma" w:hAnsi="Tahoma" w:eastAsia="Tahoma"/>
                        <w:color w:val="auto"/>
                        <w:position w:val="0"/>
                        <w:sz w:val="22"/>
                        <w:szCs w:val="22"/>
                      </w:rPr>
                      <w:fldChar w:fldCharType="begin"/>
                    </w:r>
                    <w:r>
                      <w:instrText xml:space="preserve">PAGE  \* MERGEFORMAT</w:instrText>
                    </w:r>
                    <w:r>
                      <w:fldChar w:fldCharType="separate"/>
                    </w:r>
                    <w:r>
                      <w:rPr>
                        <w:rFonts w:hint="default" w:ascii="Tahoma" w:hAnsi="Tahoma" w:eastAsia="Tahoma"/>
                        <w:color w:val="auto"/>
                        <w:position w:val="0"/>
                        <w:sz w:val="21"/>
                        <w:szCs w:val="21"/>
                      </w:rPr>
                      <w:t>15</w:t>
                    </w:r>
                    <w:r>
                      <w:rPr>
                        <w:rFonts w:hint="default" w:ascii="Tahoma" w:hAnsi="Tahoma" w:eastAsia="Tahoma"/>
                        <w:color w:val="auto"/>
                        <w:position w:val="0"/>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numPr>
        <w:ilvl w:val="0"/>
        <w:numId w:val="0"/>
      </w:numPr>
      <w:autoSpaceDE/>
      <w:autoSpaceDN/>
      <w:snapToGrid w:val="0"/>
      <w:spacing w:before="0" w:after="200" w:line="240" w:lineRule="auto"/>
      <w:ind w:right="0" w:firstLine="0"/>
      <w:jc w:val="center"/>
      <w:rPr>
        <w:rFonts w:hint="default" w:ascii="Tahoma" w:hAnsi="Tahoma" w:eastAsia="Tahoma"/>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57531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575310"/>
                      </a:xfrm>
                      <a:prstGeom prst="rect">
                        <a:avLst/>
                      </a:prstGeom>
                      <a:noFill/>
                      <a:ln w="9525">
                        <a:noFill/>
                      </a:ln>
                    </wps:spPr>
                    <wps:txbx>
                      <w:txbxContent>
                        <w:p>
                          <w:pPr>
                            <w:pStyle w:val="17"/>
                            <w:numPr>
                              <w:ilvl w:val="0"/>
                              <w:numId w:val="0"/>
                            </w:numPr>
                            <w:autoSpaceDE/>
                            <w:autoSpaceDN/>
                            <w:snapToGrid w:val="0"/>
                            <w:spacing w:before="0" w:after="200" w:line="240" w:lineRule="auto"/>
                            <w:ind w:right="0" w:firstLine="0"/>
                            <w:jc w:val="center"/>
                            <w:rPr>
                              <w:rFonts w:hint="default" w:ascii="Tahoma" w:hAnsi="Tahoma" w:eastAsia="Tahoma"/>
                              <w:color w:val="auto"/>
                              <w:position w:val="0"/>
                              <w:sz w:val="18"/>
                              <w:szCs w:val="18"/>
                            </w:rPr>
                          </w:pPr>
                          <w:r>
                            <w:rPr>
                              <w:rFonts w:hint="default" w:ascii="Tahoma" w:hAnsi="Tahoma" w:eastAsia="Tahoma"/>
                              <w:color w:val="auto"/>
                              <w:position w:val="0"/>
                              <w:sz w:val="18"/>
                              <w:szCs w:val="18"/>
                            </w:rPr>
                            <w:fldChar w:fldCharType="begin"/>
                          </w:r>
                          <w:r>
                            <w:instrText xml:space="preserve">PAGE  \* MERGEFORMAT</w:instrText>
                          </w:r>
                          <w:r>
                            <w:fldChar w:fldCharType="separate"/>
                          </w:r>
                          <w:r>
                            <w:rPr>
                              <w:rFonts w:hint="default" w:ascii="楷体" w:hAnsi="楷体" w:eastAsia="楷体"/>
                              <w:color w:val="auto"/>
                              <w:position w:val="0"/>
                              <w:sz w:val="21"/>
                              <w:szCs w:val="21"/>
                            </w:rPr>
                            <w:t>15</w:t>
                          </w:r>
                          <w:r>
                            <w:rPr>
                              <w:rFonts w:hint="default" w:ascii="楷体" w:hAnsi="楷体" w:eastAsia="楷体"/>
                              <w:color w:val="auto"/>
                              <w:position w:val="0"/>
                              <w:sz w:val="21"/>
                              <w:szCs w:val="21"/>
                            </w:rPr>
                            <w:fldChar w:fldCharType="end"/>
                          </w:r>
                          <w:r>
                            <w:rPr>
                              <w:rFonts w:hint="default" w:ascii="楷体" w:hAnsi="楷体" w:eastAsia="楷体"/>
                              <w:color w:val="auto"/>
                              <w:position w:val="0"/>
                              <w:sz w:val="21"/>
                              <w:szCs w:val="21"/>
                            </w:rPr>
                            <w:t xml:space="preserve">  </w:t>
                          </w:r>
                        </w:p>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22"/>
                              <w:szCs w:val="22"/>
                            </w:rPr>
                          </w:pPr>
                        </w:p>
                      </w:txbxContent>
                    </wps:txbx>
                    <wps:bodyPr lIns="0" tIns="0" rIns="0" bIns="0" upright="1">
                      <a:spAutoFit/>
                    </wps:bodyPr>
                  </wps:wsp>
                </a:graphicData>
              </a:graphic>
            </wp:anchor>
          </w:drawing>
        </mc:Choice>
        <mc:Fallback>
          <w:pict>
            <v:shape id="文本框 3" o:spid="_x0000_s1026" o:spt="202" type="#_x0000_t202" style="position:absolute;left:0pt;margin-top:0pt;height:45.3pt;width:144pt;mso-position-horizontal:center;mso-position-horizontal-relative:margin;z-index:251625472;mso-width-relative:page;mso-height-relative:page;" filled="f" stroked="f" coordsize="21600,21600" o:gfxdata="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3XK4dEA&#10;AAAEAQAADwAAAAAAAAABACAAAAAiAAAAZHJzL2Rvd25yZXYueG1sUEsBAhQAFAAAAAgAh07iQKBA&#10;3ha0AQAARwMAAA4AAAAAAAAAAQAgAAAAIAEAAGRycy9lMm9Eb2MueG1sUEsFBgAAAAAGAAYAWQEA&#10;AEYFAAAAAA==&#10;">
              <v:fill on="f" focussize="0,0"/>
              <v:stroke on="f"/>
              <v:imagedata o:title=""/>
              <o:lock v:ext="edit" aspectratio="f"/>
              <v:textbox inset="0mm,0mm,0mm,0mm" style="mso-fit-shape-to-text:t;">
                <w:txbxContent>
                  <w:p>
                    <w:pPr>
                      <w:pStyle w:val="17"/>
                      <w:numPr>
                        <w:ilvl w:val="0"/>
                        <w:numId w:val="0"/>
                      </w:numPr>
                      <w:autoSpaceDE/>
                      <w:autoSpaceDN/>
                      <w:snapToGrid w:val="0"/>
                      <w:spacing w:before="0" w:after="200" w:line="240" w:lineRule="auto"/>
                      <w:ind w:right="0" w:firstLine="0"/>
                      <w:jc w:val="center"/>
                      <w:rPr>
                        <w:rFonts w:hint="default" w:ascii="Tahoma" w:hAnsi="Tahoma" w:eastAsia="Tahoma"/>
                        <w:color w:val="auto"/>
                        <w:position w:val="0"/>
                        <w:sz w:val="18"/>
                        <w:szCs w:val="18"/>
                      </w:rPr>
                    </w:pPr>
                    <w:r>
                      <w:rPr>
                        <w:rFonts w:hint="default" w:ascii="Tahoma" w:hAnsi="Tahoma" w:eastAsia="Tahoma"/>
                        <w:color w:val="auto"/>
                        <w:position w:val="0"/>
                        <w:sz w:val="18"/>
                        <w:szCs w:val="18"/>
                      </w:rPr>
                      <w:fldChar w:fldCharType="begin"/>
                    </w:r>
                    <w:r>
                      <w:instrText xml:space="preserve">PAGE  \* MERGEFORMAT</w:instrText>
                    </w:r>
                    <w:r>
                      <w:fldChar w:fldCharType="separate"/>
                    </w:r>
                    <w:r>
                      <w:rPr>
                        <w:rFonts w:hint="default" w:ascii="楷体" w:hAnsi="楷体" w:eastAsia="楷体"/>
                        <w:color w:val="auto"/>
                        <w:position w:val="0"/>
                        <w:sz w:val="21"/>
                        <w:szCs w:val="21"/>
                      </w:rPr>
                      <w:t>15</w:t>
                    </w:r>
                    <w:r>
                      <w:rPr>
                        <w:rFonts w:hint="default" w:ascii="楷体" w:hAnsi="楷体" w:eastAsia="楷体"/>
                        <w:color w:val="auto"/>
                        <w:position w:val="0"/>
                        <w:sz w:val="21"/>
                        <w:szCs w:val="21"/>
                      </w:rPr>
                      <w:fldChar w:fldCharType="end"/>
                    </w:r>
                    <w:r>
                      <w:rPr>
                        <w:rFonts w:hint="default" w:ascii="楷体" w:hAnsi="楷体" w:eastAsia="楷体"/>
                        <w:color w:val="auto"/>
                        <w:position w:val="0"/>
                        <w:sz w:val="21"/>
                        <w:szCs w:val="21"/>
                      </w:rPr>
                      <w:t xml:space="preserve">  </w:t>
                    </w:r>
                  </w:p>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22"/>
                        <w:szCs w:val="22"/>
                      </w:rPr>
                    </w:pPr>
                  </w:p>
                </w:txbxContent>
              </v:textbox>
            </v:shape>
          </w:pict>
        </mc:Fallback>
      </mc:AlternateContent>
    </w:r>
  </w:p>
  <w:p>
    <w:pPr>
      <w:pStyle w:val="17"/>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displayHorizontalDrawingGridEvery w:val="0"/>
  <w:displayVerticalDrawingGridEvery w:val="2"/>
  <w:noPunctuationKerning w:val="1"/>
  <w:characterSpacingControl w:val="doNotCompress"/>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E5CBE"/>
    <w:rsid w:val="34AD21E7"/>
    <w:rsid w:val="39C172CB"/>
    <w:rsid w:val="4EA778F9"/>
    <w:rsid w:val="63671A28"/>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name="heading 2"/>
    <w:lsdException w:qFormat="1" w:unhideWhenUsed="0" w:uiPriority="9" w:semiHidden="0" w:name="heading 3"/>
    <w:lsdException w:qFormat="1" w:unhideWhenUsed="0" w:uiPriority="10" w:semiHidden="0" w:name="heading 4"/>
    <w:lsdException w:qFormat="1" w:uiPriority="11"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153" w:semiHidden="0" w:name="header"/>
    <w:lsdException w:qFormat="1" w:uiPriority="152"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154"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qFormat="1" w:uiPriority="164" w:name="Document Map"/>
    <w:lsdException w:unhideWhenUsed="0" w:uiPriority="0" w:semiHidden="0" w:name="Plain Text"/>
    <w:lsdException w:unhideWhenUsed="0" w:uiPriority="0" w:semiHidden="0" w:name="E-mail Signature"/>
    <w:lsdException w:qFormat="1" w:unhideWhenUsed="0" w:uiPriority="16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151" w:semiHidden="0" w:name="Balloon Text"/>
    <w:lsdException w:qFormat="1" w:unhideWhenUsed="0" w:uiPriority="37"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pPr>
    <w:rPr>
      <w:rFonts w:ascii="Tahoma" w:hAnsi="Tahoma" w:eastAsia="Tahoma" w:cstheme="minorBidi"/>
      <w:w w:val="100"/>
      <w:sz w:val="22"/>
      <w:szCs w:val="22"/>
      <w:shd w:val="clear"/>
    </w:rPr>
  </w:style>
  <w:style w:type="paragraph" w:styleId="2">
    <w:name w:val="heading 1"/>
    <w:basedOn w:val="1"/>
    <w:next w:val="1"/>
    <w:link w:val="47"/>
    <w:qFormat/>
    <w:uiPriority w:val="7"/>
    <w:pPr>
      <w:keepNext/>
      <w:keepLines/>
      <w:widowControl/>
      <w:wordWrap/>
      <w:autoSpaceDE/>
      <w:autoSpaceDN/>
      <w:jc w:val="both"/>
    </w:pPr>
    <w:rPr>
      <w:rFonts w:ascii="Times New Roman" w:hAnsi="Times New Roman" w:eastAsia="Times New Roman"/>
      <w:b/>
      <w:w w:val="100"/>
      <w:sz w:val="44"/>
      <w:szCs w:val="44"/>
      <w:shd w:val="clear"/>
    </w:rPr>
  </w:style>
  <w:style w:type="paragraph" w:styleId="3">
    <w:name w:val="heading 2"/>
    <w:basedOn w:val="1"/>
    <w:next w:val="1"/>
    <w:link w:val="51"/>
    <w:semiHidden/>
    <w:unhideWhenUsed/>
    <w:qFormat/>
    <w:uiPriority w:val="8"/>
    <w:pPr>
      <w:keepNext/>
      <w:keepLines/>
      <w:widowControl/>
      <w:wordWrap/>
      <w:autoSpaceDE/>
      <w:autoSpaceDN/>
    </w:pPr>
    <w:rPr>
      <w:rFonts w:ascii="Cambria" w:hAnsi="Cambria" w:eastAsia="宋体"/>
      <w:b/>
      <w:w w:val="100"/>
      <w:sz w:val="32"/>
      <w:szCs w:val="32"/>
      <w:shd w:val="clear"/>
    </w:rPr>
  </w:style>
  <w:style w:type="paragraph" w:styleId="4">
    <w:name w:val="heading 3"/>
    <w:basedOn w:val="1"/>
    <w:next w:val="1"/>
    <w:link w:val="48"/>
    <w:qFormat/>
    <w:uiPriority w:val="9"/>
    <w:pPr>
      <w:keepNext/>
      <w:keepLines/>
      <w:widowControl/>
      <w:wordWrap/>
      <w:autoSpaceDE/>
      <w:autoSpaceDN/>
      <w:jc w:val="both"/>
    </w:pPr>
    <w:rPr>
      <w:rFonts w:ascii="Times New Roman" w:hAnsi="Times New Roman" w:eastAsia="Times New Roman"/>
      <w:b/>
      <w:w w:val="100"/>
      <w:sz w:val="32"/>
      <w:szCs w:val="32"/>
      <w:shd w:val="clear"/>
    </w:rPr>
  </w:style>
  <w:style w:type="paragraph" w:styleId="5">
    <w:name w:val="heading 4"/>
    <w:basedOn w:val="1"/>
    <w:next w:val="1"/>
    <w:link w:val="49"/>
    <w:qFormat/>
    <w:uiPriority w:val="10"/>
    <w:pPr>
      <w:keepNext/>
      <w:keepLines/>
      <w:widowControl/>
      <w:wordWrap/>
      <w:autoSpaceDE/>
      <w:autoSpaceDN/>
      <w:jc w:val="both"/>
    </w:pPr>
    <w:rPr>
      <w:rFonts w:ascii="Arial" w:hAnsi="Arial" w:eastAsia="Times New Roman"/>
      <w:b/>
      <w:w w:val="100"/>
      <w:sz w:val="28"/>
      <w:szCs w:val="28"/>
      <w:shd w:val="clear"/>
    </w:rPr>
  </w:style>
  <w:style w:type="paragraph" w:styleId="6">
    <w:name w:val="heading 5"/>
    <w:basedOn w:val="1"/>
    <w:next w:val="1"/>
    <w:link w:val="50"/>
    <w:semiHidden/>
    <w:unhideWhenUsed/>
    <w:qFormat/>
    <w:uiPriority w:val="11"/>
    <w:pPr>
      <w:keepNext/>
      <w:keepLines/>
      <w:widowControl/>
      <w:wordWrap/>
      <w:autoSpaceDE/>
      <w:autoSpaceDN/>
    </w:pPr>
    <w:rPr>
      <w:b/>
      <w:w w:val="100"/>
      <w:sz w:val="28"/>
      <w:szCs w:val="28"/>
      <w:shd w:val="clear"/>
    </w:rPr>
  </w:style>
  <w:style w:type="paragraph" w:styleId="7">
    <w:name w:val="heading 6"/>
    <w:next w:val="1"/>
    <w:qFormat/>
    <w:uiPriority w:val="12"/>
    <w:pPr>
      <w:widowControl/>
      <w:wordWrap/>
      <w:autoSpaceDE/>
      <w:autoSpaceDN/>
      <w:ind w:left="1600" w:hanging="400"/>
      <w:jc w:val="both"/>
    </w:pPr>
    <w:rPr>
      <w:rFonts w:ascii="Calibri" w:hAnsi="Calibri" w:eastAsia="微软雅黑"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Calibri" w:hAnsi="Calibri" w:eastAsia="微软雅黑"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Calibri" w:hAnsi="Calibri" w:eastAsia="微软雅黑"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Calibri" w:hAnsi="Calibri" w:eastAsia="微软雅黑" w:cstheme="minorBidi"/>
      <w:w w:val="100"/>
      <w:sz w:val="21"/>
      <w:szCs w:val="21"/>
      <w:shd w:val="clear"/>
    </w:rPr>
  </w:style>
  <w:style w:type="character" w:default="1" w:styleId="27">
    <w:name w:val="Default Paragraph Font"/>
    <w:semiHidden/>
    <w:unhideWhenUsed/>
    <w:qFormat/>
    <w:uiPriority w:val="2"/>
  </w:style>
  <w:style w:type="table" w:default="1" w:styleId="31">
    <w:name w:val="Normal Table"/>
    <w:semiHidden/>
    <w:unhideWhenUsed/>
    <w:qFormat/>
    <w:uiPriority w:val="3"/>
    <w:tblPr>
      <w:tblLayout w:type="fixed"/>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Calibri" w:hAnsi="Calibri" w:eastAsia="微软雅黑" w:cstheme="minorBidi"/>
      <w:w w:val="100"/>
      <w:sz w:val="21"/>
      <w:szCs w:val="21"/>
      <w:shd w:val="clear"/>
    </w:rPr>
  </w:style>
  <w:style w:type="paragraph" w:styleId="12">
    <w:name w:val="Document Map"/>
    <w:basedOn w:val="1"/>
    <w:link w:val="52"/>
    <w:semiHidden/>
    <w:unhideWhenUsed/>
    <w:qFormat/>
    <w:uiPriority w:val="164"/>
    <w:rPr>
      <w:rFonts w:ascii="宋体" w:hAnsi="宋体" w:eastAsia="宋体"/>
      <w:w w:val="100"/>
      <w:sz w:val="18"/>
      <w:szCs w:val="18"/>
      <w:shd w:val="clear"/>
    </w:rPr>
  </w:style>
  <w:style w:type="paragraph" w:styleId="13">
    <w:name w:val="toc 5"/>
    <w:next w:val="1"/>
    <w:unhideWhenUsed/>
    <w:qFormat/>
    <w:uiPriority w:val="32"/>
    <w:pPr>
      <w:widowControl/>
      <w:wordWrap/>
      <w:autoSpaceDE/>
      <w:autoSpaceDN/>
      <w:ind w:left="1700" w:firstLine="0"/>
      <w:jc w:val="both"/>
    </w:pPr>
    <w:rPr>
      <w:rFonts w:ascii="Calibri" w:hAnsi="Calibri" w:eastAsia="微软雅黑" w:cstheme="minorBidi"/>
      <w:w w:val="100"/>
      <w:sz w:val="21"/>
      <w:szCs w:val="21"/>
      <w:shd w:val="clear"/>
    </w:rPr>
  </w:style>
  <w:style w:type="paragraph" w:styleId="14">
    <w:name w:val="toc 3"/>
    <w:basedOn w:val="1"/>
    <w:next w:val="1"/>
    <w:unhideWhenUsed/>
    <w:qFormat/>
    <w:uiPriority w:val="30"/>
    <w:pPr>
      <w:widowControl/>
      <w:wordWrap/>
      <w:autoSpaceDE/>
      <w:autoSpaceDN/>
      <w:ind w:left="840" w:firstLine="0"/>
    </w:pPr>
  </w:style>
  <w:style w:type="paragraph" w:styleId="15">
    <w:name w:val="toc 8"/>
    <w:next w:val="1"/>
    <w:unhideWhenUsed/>
    <w:qFormat/>
    <w:uiPriority w:val="35"/>
    <w:pPr>
      <w:widowControl/>
      <w:wordWrap/>
      <w:autoSpaceDE/>
      <w:autoSpaceDN/>
      <w:ind w:left="2975" w:firstLine="0"/>
      <w:jc w:val="both"/>
    </w:pPr>
    <w:rPr>
      <w:rFonts w:ascii="Calibri" w:hAnsi="Calibri" w:eastAsia="微软雅黑" w:cstheme="minorBidi"/>
      <w:w w:val="100"/>
      <w:sz w:val="21"/>
      <w:szCs w:val="21"/>
      <w:shd w:val="clear"/>
    </w:rPr>
  </w:style>
  <w:style w:type="paragraph" w:styleId="16">
    <w:name w:val="Balloon Text"/>
    <w:basedOn w:val="1"/>
    <w:link w:val="46"/>
    <w:unhideWhenUsed/>
    <w:qFormat/>
    <w:uiPriority w:val="151"/>
    <w:pPr>
      <w:widowControl/>
      <w:wordWrap/>
      <w:autoSpaceDE/>
      <w:autoSpaceDN/>
    </w:pPr>
    <w:rPr>
      <w:w w:val="100"/>
      <w:sz w:val="18"/>
      <w:szCs w:val="18"/>
      <w:shd w:val="clear"/>
    </w:rPr>
  </w:style>
  <w:style w:type="paragraph" w:styleId="17">
    <w:name w:val="footer"/>
    <w:basedOn w:val="1"/>
    <w:link w:val="45"/>
    <w:unhideWhenUsed/>
    <w:qFormat/>
    <w:uiPriority w:val="152"/>
    <w:pPr>
      <w:widowControl/>
      <w:tabs>
        <w:tab w:val="center" w:pos="4153"/>
        <w:tab w:val="right" w:pos="8306"/>
      </w:tabs>
      <w:wordWrap/>
      <w:autoSpaceDE/>
      <w:autoSpaceDN/>
    </w:pPr>
    <w:rPr>
      <w:w w:val="100"/>
      <w:sz w:val="18"/>
      <w:szCs w:val="18"/>
      <w:shd w:val="clear"/>
    </w:rPr>
  </w:style>
  <w:style w:type="paragraph" w:styleId="18">
    <w:name w:val="header"/>
    <w:basedOn w:val="1"/>
    <w:link w:val="44"/>
    <w:unhideWhenUsed/>
    <w:qFormat/>
    <w:uiPriority w:val="153"/>
    <w:pPr>
      <w:widowControl/>
      <w:tabs>
        <w:tab w:val="center" w:pos="4153"/>
        <w:tab w:val="right" w:pos="8306"/>
      </w:tabs>
      <w:wordWrap/>
      <w:autoSpaceDE/>
      <w:autoSpaceDN/>
      <w:jc w:val="center"/>
    </w:pPr>
    <w:rPr>
      <w:w w:val="100"/>
      <w:sz w:val="18"/>
      <w:szCs w:val="18"/>
      <w:shd w:val="clear"/>
    </w:rPr>
  </w:style>
  <w:style w:type="paragraph" w:styleId="19">
    <w:name w:val="toc 1"/>
    <w:basedOn w:val="1"/>
    <w:next w:val="1"/>
    <w:unhideWhenUsed/>
    <w:qFormat/>
    <w:uiPriority w:val="28"/>
  </w:style>
  <w:style w:type="paragraph" w:styleId="20">
    <w:name w:val="toc 4"/>
    <w:next w:val="1"/>
    <w:unhideWhenUsed/>
    <w:qFormat/>
    <w:uiPriority w:val="31"/>
    <w:pPr>
      <w:widowControl/>
      <w:wordWrap/>
      <w:autoSpaceDE/>
      <w:autoSpaceDN/>
      <w:ind w:left="1275" w:firstLine="0"/>
      <w:jc w:val="both"/>
    </w:pPr>
    <w:rPr>
      <w:rFonts w:ascii="Calibri" w:hAnsi="Calibri" w:eastAsia="微软雅黑" w:cstheme="minorBidi"/>
      <w:w w:val="100"/>
      <w:sz w:val="21"/>
      <w:szCs w:val="21"/>
      <w:shd w:val="clear"/>
    </w:rPr>
  </w:style>
  <w:style w:type="paragraph" w:styleId="21">
    <w:name w:val="Subtitle"/>
    <w:qFormat/>
    <w:uiPriority w:val="16"/>
    <w:pPr>
      <w:widowControl/>
      <w:wordWrap/>
      <w:autoSpaceDE/>
      <w:autoSpaceDN/>
      <w:jc w:val="center"/>
    </w:pPr>
    <w:rPr>
      <w:rFonts w:ascii="Calibri" w:hAnsi="Calibri" w:eastAsia="微软雅黑" w:cstheme="minorBidi"/>
      <w:w w:val="100"/>
      <w:sz w:val="24"/>
      <w:szCs w:val="24"/>
      <w:shd w:val="clear"/>
    </w:rPr>
  </w:style>
  <w:style w:type="paragraph" w:styleId="22">
    <w:name w:val="toc 6"/>
    <w:next w:val="1"/>
    <w:unhideWhenUsed/>
    <w:qFormat/>
    <w:uiPriority w:val="33"/>
    <w:pPr>
      <w:widowControl/>
      <w:wordWrap/>
      <w:autoSpaceDE/>
      <w:autoSpaceDN/>
      <w:ind w:left="2125" w:firstLine="0"/>
      <w:jc w:val="both"/>
    </w:pPr>
    <w:rPr>
      <w:rFonts w:ascii="Calibri" w:hAnsi="Calibri" w:eastAsia="微软雅黑" w:cstheme="minorBidi"/>
      <w:w w:val="100"/>
      <w:sz w:val="21"/>
      <w:szCs w:val="21"/>
      <w:shd w:val="clear"/>
    </w:rPr>
  </w:style>
  <w:style w:type="paragraph" w:styleId="23">
    <w:name w:val="toc 2"/>
    <w:basedOn w:val="1"/>
    <w:next w:val="1"/>
    <w:unhideWhenUsed/>
    <w:uiPriority w:val="29"/>
    <w:pPr>
      <w:widowControl/>
      <w:wordWrap/>
      <w:autoSpaceDE/>
      <w:autoSpaceDN/>
      <w:ind w:left="420" w:firstLine="0"/>
    </w:pPr>
  </w:style>
  <w:style w:type="paragraph" w:styleId="24">
    <w:name w:val="toc 9"/>
    <w:next w:val="1"/>
    <w:unhideWhenUsed/>
    <w:qFormat/>
    <w:uiPriority w:val="36"/>
    <w:pPr>
      <w:widowControl/>
      <w:wordWrap/>
      <w:autoSpaceDE/>
      <w:autoSpaceDN/>
      <w:ind w:left="3400" w:firstLine="0"/>
      <w:jc w:val="both"/>
    </w:pPr>
    <w:rPr>
      <w:rFonts w:ascii="Calibri" w:hAnsi="Calibri" w:eastAsia="微软雅黑" w:cstheme="minorBidi"/>
      <w:w w:val="100"/>
      <w:sz w:val="21"/>
      <w:szCs w:val="21"/>
      <w:shd w:val="clear"/>
    </w:rPr>
  </w:style>
  <w:style w:type="paragraph" w:styleId="25">
    <w:name w:val="Normal (Web)"/>
    <w:basedOn w:val="1"/>
    <w:link w:val="53"/>
    <w:qFormat/>
    <w:uiPriority w:val="167"/>
    <w:pPr>
      <w:widowControl/>
      <w:wordWrap/>
      <w:autoSpaceDE/>
      <w:autoSpaceDN/>
    </w:pPr>
    <w:rPr>
      <w:rFonts w:ascii="宋体" w:hAnsi="宋体" w:eastAsia="宋体"/>
      <w:w w:val="100"/>
      <w:sz w:val="24"/>
      <w:szCs w:val="24"/>
      <w:shd w:val="clear"/>
    </w:rPr>
  </w:style>
  <w:style w:type="paragraph" w:styleId="26">
    <w:name w:val="Title"/>
    <w:qFormat/>
    <w:uiPriority w:val="6"/>
    <w:pPr>
      <w:widowControl/>
      <w:wordWrap/>
      <w:autoSpaceDE/>
      <w:autoSpaceDN/>
      <w:jc w:val="center"/>
    </w:pPr>
    <w:rPr>
      <w:rFonts w:ascii="Calibri" w:hAnsi="Calibri" w:eastAsia="微软雅黑" w:cstheme="minorBidi"/>
      <w:b/>
      <w:w w:val="100"/>
      <w:sz w:val="32"/>
      <w:szCs w:val="32"/>
      <w:shd w:val="clear"/>
    </w:rPr>
  </w:style>
  <w:style w:type="character" w:styleId="28">
    <w:name w:val="Strong"/>
    <w:qFormat/>
    <w:uiPriority w:val="20"/>
    <w:rPr>
      <w:b/>
      <w:w w:val="100"/>
      <w:sz w:val="21"/>
      <w:szCs w:val="21"/>
      <w:shd w:val="clear"/>
    </w:rPr>
  </w:style>
  <w:style w:type="character" w:styleId="29">
    <w:name w:val="Emphasis"/>
    <w:qFormat/>
    <w:uiPriority w:val="18"/>
    <w:rPr>
      <w:i/>
      <w:w w:val="100"/>
      <w:sz w:val="21"/>
      <w:szCs w:val="21"/>
      <w:shd w:val="clear"/>
    </w:rPr>
  </w:style>
  <w:style w:type="character" w:styleId="30">
    <w:name w:val="Hyperlink"/>
    <w:basedOn w:val="27"/>
    <w:unhideWhenUsed/>
    <w:qFormat/>
    <w:uiPriority w:val="154"/>
    <w:rPr>
      <w:color w:val="0000FF" w:themeColor="hyperlink"/>
      <w:w w:val="100"/>
      <w:sz w:val="20"/>
      <w:szCs w:val="20"/>
      <w:u w:val="single"/>
      <w:shd w:val="clear"/>
      <w14:textFill>
        <w14:solidFill>
          <w14:schemeClr w14:val="hlink"/>
        </w14:solidFill>
      </w14:textFill>
    </w:rPr>
  </w:style>
  <w:style w:type="table" w:styleId="32">
    <w:name w:val="Table Grid"/>
    <w:basedOn w:val="31"/>
    <w:qFormat/>
    <w:uiPriority w:val="3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33">
    <w:name w:val="No Spacing"/>
    <w:qFormat/>
    <w:uiPriority w:val="5"/>
    <w:pPr>
      <w:widowControl/>
      <w:wordWrap/>
      <w:autoSpaceDE/>
      <w:autoSpaceDN/>
      <w:jc w:val="both"/>
    </w:pPr>
    <w:rPr>
      <w:rFonts w:ascii="Calibri" w:hAnsi="Calibri" w:eastAsia="微软雅黑" w:cstheme="minorBidi"/>
      <w:w w:val="100"/>
      <w:sz w:val="21"/>
      <w:szCs w:val="21"/>
      <w:shd w:val="clear"/>
    </w:rPr>
  </w:style>
  <w:style w:type="character" w:customStyle="1" w:styleId="34">
    <w:name w:val="Subtle Emphasis"/>
    <w:qFormat/>
    <w:uiPriority w:val="17"/>
    <w:rPr>
      <w:i/>
      <w:color w:val="404040"/>
      <w:w w:val="100"/>
      <w:sz w:val="21"/>
      <w:szCs w:val="21"/>
      <w:shd w:val="clear"/>
    </w:rPr>
  </w:style>
  <w:style w:type="character" w:customStyle="1" w:styleId="35">
    <w:name w:val="Intense Emphasis"/>
    <w:qFormat/>
    <w:uiPriority w:val="19"/>
    <w:rPr>
      <w:i/>
      <w:color w:val="5B9BD5"/>
      <w:w w:val="100"/>
      <w:sz w:val="21"/>
      <w:szCs w:val="21"/>
      <w:shd w:val="clear"/>
    </w:rPr>
  </w:style>
  <w:style w:type="paragraph" w:styleId="36">
    <w:name w:val="Quote"/>
    <w:qFormat/>
    <w:uiPriority w:val="21"/>
    <w:pPr>
      <w:widowControl/>
      <w:wordWrap/>
      <w:autoSpaceDE/>
      <w:autoSpaceDN/>
      <w:ind w:left="864" w:right="864" w:firstLine="0"/>
      <w:jc w:val="center"/>
    </w:pPr>
    <w:rPr>
      <w:rFonts w:ascii="Calibri" w:hAnsi="Calibri" w:eastAsia="微软雅黑" w:cstheme="minorBidi"/>
      <w:i/>
      <w:color w:val="404040"/>
      <w:w w:val="100"/>
      <w:sz w:val="21"/>
      <w:szCs w:val="21"/>
      <w:shd w:val="clear"/>
    </w:rPr>
  </w:style>
  <w:style w:type="paragraph" w:styleId="37">
    <w:name w:val="Intense Quote"/>
    <w:qFormat/>
    <w:uiPriority w:val="22"/>
    <w:pPr>
      <w:widowControl/>
      <w:wordWrap/>
      <w:autoSpaceDE/>
      <w:autoSpaceDN/>
      <w:ind w:left="950" w:right="950" w:firstLine="0"/>
      <w:jc w:val="center"/>
    </w:pPr>
    <w:rPr>
      <w:rFonts w:ascii="Calibri" w:hAnsi="Calibri" w:eastAsia="微软雅黑" w:cstheme="minorBidi"/>
      <w:i/>
      <w:color w:val="5B9BD5"/>
      <w:w w:val="100"/>
      <w:sz w:val="21"/>
      <w:szCs w:val="21"/>
      <w:shd w:val="clear"/>
    </w:rPr>
  </w:style>
  <w:style w:type="character" w:customStyle="1" w:styleId="38">
    <w:name w:val="Subtle Reference"/>
    <w:qFormat/>
    <w:uiPriority w:val="23"/>
    <w:rPr>
      <w:smallCaps/>
      <w:color w:val="5A5A5A"/>
      <w:w w:val="100"/>
      <w:sz w:val="21"/>
      <w:szCs w:val="21"/>
      <w:shd w:val="clear"/>
    </w:rPr>
  </w:style>
  <w:style w:type="character" w:customStyle="1" w:styleId="39">
    <w:name w:val="Intense Reference"/>
    <w:qFormat/>
    <w:uiPriority w:val="24"/>
    <w:rPr>
      <w:b/>
      <w:smallCaps/>
      <w:color w:val="5B9BD5"/>
      <w:w w:val="100"/>
      <w:sz w:val="21"/>
      <w:szCs w:val="21"/>
      <w:shd w:val="clear"/>
    </w:rPr>
  </w:style>
  <w:style w:type="character" w:customStyle="1" w:styleId="40">
    <w:name w:val="Book Title"/>
    <w:qFormat/>
    <w:uiPriority w:val="25"/>
    <w:rPr>
      <w:b/>
      <w:i/>
      <w:w w:val="100"/>
      <w:sz w:val="21"/>
      <w:szCs w:val="21"/>
      <w:shd w:val="clear"/>
    </w:rPr>
  </w:style>
  <w:style w:type="paragraph" w:styleId="41">
    <w:name w:val="List Paragraph"/>
    <w:basedOn w:val="1"/>
    <w:unhideWhenUsed/>
    <w:uiPriority w:val="26"/>
    <w:pPr>
      <w:widowControl/>
      <w:wordWrap/>
      <w:autoSpaceDE/>
      <w:autoSpaceDN/>
      <w:ind w:firstLine="420"/>
    </w:pPr>
  </w:style>
  <w:style w:type="paragraph" w:customStyle="1" w:styleId="42">
    <w:name w:val="TOC Heading"/>
    <w:basedOn w:val="2"/>
    <w:next w:val="1"/>
    <w:semiHidden/>
    <w:unhideWhenUsed/>
    <w:qFormat/>
    <w:uiPriority w:val="27"/>
    <w:pPr>
      <w:widowControl/>
      <w:wordWrap/>
      <w:autoSpaceDE/>
      <w:autoSpaceDN/>
    </w:pPr>
    <w:rPr>
      <w:rFonts w:ascii="Cambria" w:hAnsi="Cambria" w:eastAsia="宋体"/>
      <w:color w:val="376092" w:themeColor="accent1" w:themeShade="BF"/>
      <w:w w:val="100"/>
      <w:sz w:val="28"/>
      <w:szCs w:val="28"/>
      <w:shd w:val="clear"/>
    </w:rPr>
  </w:style>
  <w:style w:type="paragraph" w:customStyle="1" w:styleId="43">
    <w:name w:val="列出段落1"/>
    <w:basedOn w:val="1"/>
    <w:qFormat/>
    <w:uiPriority w:val="155"/>
    <w:pPr>
      <w:widowControl/>
      <w:wordWrap/>
      <w:autoSpaceDE/>
      <w:autoSpaceDN/>
      <w:ind w:firstLine="420"/>
    </w:pPr>
  </w:style>
  <w:style w:type="character" w:customStyle="1" w:styleId="44">
    <w:name w:val="页眉 Char"/>
    <w:basedOn w:val="27"/>
    <w:link w:val="18"/>
    <w:semiHidden/>
    <w:uiPriority w:val="156"/>
    <w:rPr>
      <w:rFonts w:ascii="Tahoma" w:hAnsi="Tahoma" w:eastAsia="Tahoma"/>
      <w:w w:val="100"/>
      <w:sz w:val="18"/>
      <w:szCs w:val="18"/>
      <w:shd w:val="clear"/>
    </w:rPr>
  </w:style>
  <w:style w:type="character" w:customStyle="1" w:styleId="45">
    <w:name w:val="页脚 Char"/>
    <w:basedOn w:val="27"/>
    <w:link w:val="17"/>
    <w:qFormat/>
    <w:uiPriority w:val="157"/>
    <w:rPr>
      <w:rFonts w:ascii="Tahoma" w:hAnsi="Tahoma" w:eastAsia="Tahoma"/>
      <w:w w:val="100"/>
      <w:sz w:val="18"/>
      <w:szCs w:val="18"/>
      <w:shd w:val="clear"/>
    </w:rPr>
  </w:style>
  <w:style w:type="character" w:customStyle="1" w:styleId="46">
    <w:name w:val="批注框文本 Char"/>
    <w:basedOn w:val="27"/>
    <w:link w:val="16"/>
    <w:semiHidden/>
    <w:qFormat/>
    <w:uiPriority w:val="158"/>
    <w:rPr>
      <w:rFonts w:ascii="Tahoma" w:hAnsi="Tahoma" w:eastAsia="Tahoma"/>
      <w:w w:val="100"/>
      <w:sz w:val="18"/>
      <w:szCs w:val="18"/>
      <w:shd w:val="clear"/>
    </w:rPr>
  </w:style>
  <w:style w:type="character" w:customStyle="1" w:styleId="47">
    <w:name w:val="标题 1 Char"/>
    <w:basedOn w:val="27"/>
    <w:link w:val="2"/>
    <w:qFormat/>
    <w:uiPriority w:val="159"/>
    <w:rPr>
      <w:rFonts w:ascii="Times New Roman" w:hAnsi="Times New Roman" w:eastAsia="Times New Roman"/>
      <w:b/>
      <w:w w:val="100"/>
      <w:sz w:val="44"/>
      <w:szCs w:val="44"/>
      <w:shd w:val="clear"/>
    </w:rPr>
  </w:style>
  <w:style w:type="character" w:customStyle="1" w:styleId="48">
    <w:name w:val="标题 3 Char"/>
    <w:basedOn w:val="27"/>
    <w:link w:val="4"/>
    <w:qFormat/>
    <w:uiPriority w:val="160"/>
    <w:rPr>
      <w:rFonts w:ascii="Times New Roman" w:hAnsi="Times New Roman" w:eastAsia="Times New Roman"/>
      <w:b/>
      <w:w w:val="100"/>
      <w:sz w:val="32"/>
      <w:szCs w:val="32"/>
      <w:shd w:val="clear"/>
    </w:rPr>
  </w:style>
  <w:style w:type="character" w:customStyle="1" w:styleId="49">
    <w:name w:val="标题 4 Char"/>
    <w:basedOn w:val="27"/>
    <w:link w:val="5"/>
    <w:uiPriority w:val="161"/>
    <w:rPr>
      <w:rFonts w:ascii="Arial" w:hAnsi="Arial" w:eastAsia="Times New Roman"/>
      <w:b/>
      <w:w w:val="100"/>
      <w:sz w:val="28"/>
      <w:szCs w:val="28"/>
      <w:shd w:val="clear"/>
    </w:rPr>
  </w:style>
  <w:style w:type="character" w:customStyle="1" w:styleId="50">
    <w:name w:val="标题 5 Char"/>
    <w:basedOn w:val="27"/>
    <w:link w:val="6"/>
    <w:semiHidden/>
    <w:uiPriority w:val="162"/>
    <w:rPr>
      <w:rFonts w:ascii="Tahoma" w:hAnsi="Tahoma" w:eastAsia="Tahoma"/>
      <w:b/>
      <w:w w:val="100"/>
      <w:sz w:val="28"/>
      <w:szCs w:val="28"/>
      <w:shd w:val="clear"/>
    </w:rPr>
  </w:style>
  <w:style w:type="character" w:customStyle="1" w:styleId="51">
    <w:name w:val="标题 2 Char"/>
    <w:basedOn w:val="27"/>
    <w:link w:val="3"/>
    <w:semiHidden/>
    <w:uiPriority w:val="163"/>
    <w:rPr>
      <w:rFonts w:ascii="Cambria" w:hAnsi="Cambria" w:eastAsia="宋体"/>
      <w:b/>
      <w:w w:val="100"/>
      <w:sz w:val="32"/>
      <w:szCs w:val="32"/>
      <w:shd w:val="clear"/>
    </w:rPr>
  </w:style>
  <w:style w:type="character" w:customStyle="1" w:styleId="52">
    <w:name w:val="文档结构图 Char"/>
    <w:basedOn w:val="27"/>
    <w:link w:val="12"/>
    <w:semiHidden/>
    <w:uiPriority w:val="165"/>
    <w:rPr>
      <w:rFonts w:ascii="宋体" w:hAnsi="宋体" w:eastAsia="宋体"/>
      <w:w w:val="100"/>
      <w:sz w:val="18"/>
      <w:szCs w:val="18"/>
      <w:shd w:val="clear"/>
    </w:rPr>
  </w:style>
  <w:style w:type="character" w:customStyle="1" w:styleId="53">
    <w:name w:val="普通(网站) Char"/>
    <w:link w:val="25"/>
    <w:uiPriority w:val="166"/>
    <w:rPr>
      <w:rFonts w:ascii="宋体" w:hAnsi="宋体" w:eastAsia="宋体"/>
      <w:w w:val="100"/>
      <w:sz w:val="24"/>
      <w:szCs w:val="24"/>
      <w:shd w:val="clear"/>
    </w:rPr>
  </w:style>
  <w:style w:type="paragraph" w:customStyle="1" w:styleId="54">
    <w:name w:val="Char Char1"/>
    <w:basedOn w:val="2"/>
    <w:qFormat/>
    <w:uiPriority w:val="168"/>
    <w:pPr>
      <w:widowControl/>
      <w:tabs>
        <w:tab w:val="left" w:pos="432"/>
      </w:tabs>
      <w:wordWrap/>
      <w:autoSpaceDE/>
      <w:autoSpaceDN/>
      <w:textAlignment w:val="baseline"/>
    </w:pPr>
    <w:rPr>
      <w:rFonts w:ascii="黑体" w:hAnsi="黑体" w:eastAsia="黑体"/>
      <w:w w:val="100"/>
      <w:sz w:val="32"/>
      <w:szCs w:val="32"/>
      <w:shd w:val="clear"/>
    </w:rPr>
  </w:style>
  <w:style w:type="paragraph" w:customStyle="1" w:styleId="55">
    <w:name w:val="p0"/>
    <w:basedOn w:val="1"/>
    <w:qFormat/>
    <w:uiPriority w:val="169"/>
    <w:pPr>
      <w:widowControl/>
      <w:wordWrap/>
      <w:autoSpaceDE/>
      <w:autoSpaceDN/>
      <w:jc w:val="both"/>
    </w:pPr>
    <w:rPr>
      <w:rFonts w:ascii="Times New Roman" w:hAnsi="Times New Roman" w:eastAsia="Times New Roman"/>
      <w:w w:val="100"/>
      <w:sz w:val="21"/>
      <w:szCs w:val="21"/>
      <w:shd w:val="cle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4707</Words>
  <Characters>0</Characters>
  <Lines>223</Lines>
  <Paragraphs>62</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2018-03-24T06:08:00Z</dcterms:created>
  <dc:creator>Administrator</dc:creator>
  <cp:lastModifiedBy>7211911</cp:lastModifiedBy>
  <dcterms:modified xsi:type="dcterms:W3CDTF">2018-04-09T03:24:24Z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