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ind w:right="-313" w:rightChars="-149" w:firstLine="562" w:firstLineChars="200"/>
        <w:jc w:val="both"/>
        <w:rPr>
          <w:rFonts w:hint="eastAsia" w:ascii="华文仿宋" w:hAnsi="华文仿宋" w:eastAsia="华文仿宋" w:cs="华文仿宋"/>
          <w:b w:val="0"/>
          <w:bCs w:val="0"/>
          <w:sz w:val="32"/>
          <w:szCs w:val="32"/>
          <w:lang w:val="en-US" w:eastAsia="zh-CN"/>
        </w:rPr>
      </w:pPr>
      <w:r>
        <w:rPr>
          <w:rFonts w:hint="eastAsia" w:ascii="宋体"/>
          <w:b/>
          <w:sz w:val="28"/>
          <w:szCs w:val="28"/>
        </w:rPr>
        <w:t>项目名称：</w:t>
      </w:r>
      <w:r>
        <w:rPr>
          <w:rFonts w:hint="eastAsia" w:ascii="华文仿宋" w:hAnsi="华文仿宋" w:eastAsia="华文仿宋" w:cs="华文仿宋"/>
          <w:b w:val="0"/>
          <w:bCs w:val="0"/>
          <w:sz w:val="32"/>
          <w:szCs w:val="32"/>
          <w:lang w:val="en-US" w:eastAsia="zh-CN"/>
        </w:rPr>
        <w:t>恩施大峡谷旅游开发有限公司、恩施马鞍龙房地产开发有限公司2019年度电脑及办公耗材定点采购项目。</w:t>
      </w:r>
    </w:p>
    <w:p>
      <w:pPr>
        <w:numPr>
          <w:ilvl w:val="0"/>
          <w:numId w:val="0"/>
        </w:numPr>
        <w:ind w:right="-313" w:rightChars="-149" w:firstLine="562" w:firstLineChars="200"/>
        <w:jc w:val="both"/>
        <w:rPr>
          <w:rFonts w:hint="eastAsia" w:ascii="宋体"/>
          <w:b/>
          <w:sz w:val="28"/>
          <w:szCs w:val="28"/>
          <w:lang w:val="en-US"/>
        </w:rPr>
      </w:pPr>
      <w:r>
        <w:rPr>
          <w:rFonts w:hint="eastAsia" w:ascii="宋体"/>
          <w:b/>
          <w:sz w:val="28"/>
          <w:szCs w:val="28"/>
        </w:rPr>
        <w:t>项目编号：</w:t>
      </w:r>
      <w:r>
        <w:rPr>
          <w:rFonts w:hint="eastAsia" w:ascii="Times New Roman" w:hAnsi="Times New Roman"/>
          <w:color w:val="000000"/>
          <w:sz w:val="32"/>
        </w:rPr>
        <w:t>DG201</w:t>
      </w:r>
      <w:r>
        <w:rPr>
          <w:rFonts w:hint="eastAsia"/>
          <w:color w:val="000000"/>
          <w:sz w:val="32"/>
          <w:lang w:val="en-US" w:eastAsia="zh-CN"/>
        </w:rPr>
        <w:t>9</w:t>
      </w:r>
      <w:r>
        <w:rPr>
          <w:rFonts w:ascii="Times New Roman" w:hAnsi="Times New Roman"/>
          <w:color w:val="000000"/>
          <w:sz w:val="32"/>
        </w:rPr>
        <w:t>-</w:t>
      </w:r>
      <w:r>
        <w:rPr>
          <w:rFonts w:hint="eastAsia"/>
          <w:color w:val="000000"/>
          <w:sz w:val="32"/>
          <w:lang w:val="en-US" w:eastAsia="zh-CN"/>
        </w:rPr>
        <w:t>001</w:t>
      </w:r>
      <w:r>
        <w:rPr>
          <w:rFonts w:hint="eastAsia" w:ascii="华文仿宋" w:hAnsi="华文仿宋" w:eastAsia="华文仿宋" w:cs="华文仿宋"/>
          <w:b w:val="0"/>
          <w:bCs w:val="0"/>
          <w:sz w:val="32"/>
          <w:szCs w:val="32"/>
          <w:lang w:val="en-US" w:eastAsia="zh-CN"/>
        </w:rPr>
        <w:t>号</w:t>
      </w:r>
    </w:p>
    <w:p>
      <w:pPr>
        <w:jc w:val="center"/>
        <w:rPr>
          <w:rFonts w:hint="eastAsia" w:ascii="华文仿宋" w:hAnsi="华文仿宋" w:eastAsia="华文仿宋" w:cs="华文仿宋"/>
          <w:b/>
          <w:bCs/>
          <w:sz w:val="32"/>
          <w:szCs w:val="32"/>
          <w:lang w:val="en-US" w:eastAsia="zh-CN"/>
        </w:rPr>
      </w:pPr>
      <w:r>
        <w:rPr>
          <w:rFonts w:hint="eastAsia" w:ascii="华文仿宋" w:hAnsi="华文仿宋" w:eastAsia="华文仿宋" w:cs="华文仿宋"/>
          <w:b/>
          <w:bCs/>
          <w:sz w:val="32"/>
          <w:szCs w:val="32"/>
          <w:lang w:val="en-US" w:eastAsia="zh-CN"/>
        </w:rPr>
        <w:t>恩施大峡谷旅游开发有限公司、恩施马鞍龙房地产开发有限公司、</w:t>
      </w:r>
    </w:p>
    <w:p>
      <w:pPr>
        <w:jc w:val="center"/>
        <w:rPr>
          <w:rFonts w:hint="eastAsia" w:ascii="华文仿宋" w:hAnsi="华文仿宋" w:eastAsia="华文仿宋" w:cs="华文仿宋"/>
          <w:b/>
          <w:bCs/>
          <w:sz w:val="32"/>
          <w:szCs w:val="32"/>
          <w:lang w:val="en-US" w:eastAsia="zh-CN"/>
        </w:rPr>
      </w:pPr>
      <w:r>
        <w:rPr>
          <w:rFonts w:hint="eastAsia" w:ascii="华文仿宋" w:hAnsi="华文仿宋" w:eastAsia="华文仿宋" w:cs="华文仿宋"/>
          <w:b/>
          <w:bCs/>
          <w:sz w:val="32"/>
          <w:szCs w:val="32"/>
          <w:lang w:val="en-US" w:eastAsia="zh-CN"/>
        </w:rPr>
        <w:t>2019年度电脑及办公耗材定点采购项目</w:t>
      </w:r>
    </w:p>
    <w:p>
      <w:pPr>
        <w:jc w:val="center"/>
        <w:rPr>
          <w:rFonts w:hint="eastAsia" w:ascii="华文仿宋" w:hAnsi="华文仿宋" w:eastAsia="华文仿宋" w:cs="华文仿宋"/>
          <w:b/>
          <w:bCs/>
          <w:sz w:val="32"/>
          <w:szCs w:val="32"/>
          <w:lang w:val="en-US" w:eastAsia="zh-CN"/>
        </w:rPr>
      </w:pPr>
    </w:p>
    <w:p>
      <w:pPr>
        <w:jc w:val="center"/>
        <w:rPr>
          <w:rFonts w:hint="eastAsia" w:ascii="宋体" w:hAnsi="宋体"/>
          <w:b/>
          <w:sz w:val="60"/>
          <w:szCs w:val="60"/>
        </w:rPr>
      </w:pPr>
      <w:r>
        <w:rPr>
          <w:rFonts w:hint="eastAsia" w:ascii="宋体" w:hAnsi="宋体"/>
          <w:b/>
          <w:sz w:val="60"/>
          <w:szCs w:val="60"/>
        </w:rPr>
        <w:t>竞</w:t>
      </w:r>
    </w:p>
    <w:p>
      <w:pPr>
        <w:jc w:val="center"/>
        <w:rPr>
          <w:rFonts w:hint="eastAsia" w:ascii="宋体" w:hAnsi="宋体"/>
          <w:b/>
          <w:sz w:val="60"/>
          <w:szCs w:val="60"/>
        </w:rPr>
      </w:pPr>
      <w:r>
        <w:rPr>
          <w:rFonts w:hint="eastAsia" w:ascii="宋体" w:hAnsi="宋体"/>
          <w:b/>
          <w:sz w:val="60"/>
          <w:szCs w:val="60"/>
        </w:rPr>
        <w:t>争</w:t>
      </w:r>
    </w:p>
    <w:p>
      <w:pPr>
        <w:jc w:val="center"/>
        <w:rPr>
          <w:rFonts w:hint="eastAsia" w:ascii="宋体" w:hAnsi="宋体"/>
          <w:b/>
          <w:sz w:val="60"/>
          <w:szCs w:val="60"/>
        </w:rPr>
      </w:pPr>
      <w:r>
        <w:rPr>
          <w:rFonts w:hint="eastAsia" w:ascii="宋体" w:hAnsi="宋体"/>
          <w:b/>
          <w:sz w:val="60"/>
          <w:szCs w:val="60"/>
        </w:rPr>
        <w:t>性</w:t>
      </w:r>
    </w:p>
    <w:p>
      <w:pPr>
        <w:jc w:val="center"/>
        <w:rPr>
          <w:rFonts w:hint="eastAsia" w:ascii="宋体" w:hAnsi="宋体"/>
          <w:b/>
          <w:sz w:val="60"/>
          <w:szCs w:val="60"/>
        </w:rPr>
      </w:pPr>
      <w:r>
        <w:rPr>
          <w:rFonts w:hint="eastAsia" w:ascii="宋体" w:hAnsi="宋体"/>
          <w:b/>
          <w:sz w:val="60"/>
          <w:szCs w:val="60"/>
        </w:rPr>
        <w:t>谈</w:t>
      </w:r>
    </w:p>
    <w:p>
      <w:pPr>
        <w:jc w:val="center"/>
        <w:rPr>
          <w:rFonts w:hint="eastAsia" w:ascii="宋体" w:hAnsi="宋体"/>
          <w:b/>
          <w:sz w:val="60"/>
          <w:szCs w:val="60"/>
        </w:rPr>
      </w:pPr>
      <w:r>
        <w:rPr>
          <w:rFonts w:hint="eastAsia" w:ascii="宋体" w:hAnsi="宋体"/>
          <w:b/>
          <w:sz w:val="60"/>
          <w:szCs w:val="60"/>
        </w:rPr>
        <w:t>判</w:t>
      </w:r>
    </w:p>
    <w:p>
      <w:pPr>
        <w:jc w:val="center"/>
        <w:rPr>
          <w:rFonts w:hint="eastAsia" w:ascii="宋体" w:hAnsi="宋体"/>
          <w:b/>
          <w:sz w:val="60"/>
          <w:szCs w:val="60"/>
        </w:rPr>
      </w:pPr>
      <w:r>
        <w:rPr>
          <w:rFonts w:hint="eastAsia" w:ascii="宋体" w:hAnsi="宋体"/>
          <w:b/>
          <w:sz w:val="60"/>
          <w:szCs w:val="60"/>
        </w:rPr>
        <w:t>文</w:t>
      </w:r>
    </w:p>
    <w:p>
      <w:pPr>
        <w:jc w:val="center"/>
        <w:rPr>
          <w:rFonts w:hint="eastAsia" w:ascii="宋体" w:hAnsi="宋体"/>
          <w:b/>
          <w:sz w:val="60"/>
          <w:szCs w:val="60"/>
        </w:rPr>
      </w:pPr>
      <w:r>
        <w:rPr>
          <w:rFonts w:hint="eastAsia" w:ascii="宋体" w:hAnsi="宋体"/>
          <w:b/>
          <w:sz w:val="60"/>
          <w:szCs w:val="60"/>
        </w:rPr>
        <w:t>件</w:t>
      </w:r>
    </w:p>
    <w:p>
      <w:pPr>
        <w:jc w:val="center"/>
        <w:rPr>
          <w:rFonts w:hint="eastAsia" w:ascii="宋体" w:hAnsi="宋体"/>
          <w:sz w:val="60"/>
          <w:szCs w:val="60"/>
        </w:rPr>
      </w:pPr>
    </w:p>
    <w:p>
      <w:pPr>
        <w:jc w:val="center"/>
        <w:rPr>
          <w:rFonts w:hint="eastAsia" w:ascii="宋体" w:hAnsi="宋体"/>
          <w:sz w:val="44"/>
          <w:szCs w:val="44"/>
        </w:rPr>
      </w:pPr>
    </w:p>
    <w:p>
      <w:pPr>
        <w:jc w:val="center"/>
        <w:rPr>
          <w:rFonts w:hint="eastAsia" w:ascii="宋体" w:hAnsi="宋体"/>
          <w:b/>
          <w:sz w:val="30"/>
          <w:szCs w:val="30"/>
        </w:rPr>
      </w:pPr>
      <w:r>
        <w:rPr>
          <w:rFonts w:hint="eastAsia" w:ascii="宋体" w:hAnsi="宋体"/>
          <w:b/>
          <w:sz w:val="30"/>
          <w:szCs w:val="30"/>
          <w:lang w:eastAsia="zh-CN"/>
        </w:rPr>
        <w:t>恩施大峡谷旅游开发有限公司采购中心</w:t>
      </w:r>
      <w:r>
        <w:rPr>
          <w:rFonts w:hint="eastAsia" w:ascii="宋体" w:hAnsi="宋体"/>
          <w:b/>
          <w:sz w:val="30"/>
          <w:szCs w:val="30"/>
        </w:rPr>
        <w:t>制</w:t>
      </w:r>
    </w:p>
    <w:p>
      <w:pPr>
        <w:jc w:val="center"/>
        <w:rPr>
          <w:rFonts w:hint="eastAsia" w:ascii="宋体" w:hAnsi="宋体"/>
          <w:b/>
          <w:sz w:val="30"/>
          <w:szCs w:val="30"/>
        </w:rPr>
      </w:pPr>
      <w:r>
        <w:rPr>
          <w:rFonts w:hint="eastAsia" w:ascii="宋体" w:hAnsi="宋体"/>
          <w:b/>
          <w:sz w:val="30"/>
          <w:szCs w:val="30"/>
        </w:rPr>
        <w:t>二〇一</w:t>
      </w:r>
      <w:r>
        <w:rPr>
          <w:rFonts w:hint="eastAsia" w:ascii="宋体" w:hAnsi="宋体"/>
          <w:b/>
          <w:sz w:val="30"/>
          <w:szCs w:val="30"/>
          <w:lang w:eastAsia="zh-CN"/>
        </w:rPr>
        <w:t>九</w:t>
      </w:r>
      <w:r>
        <w:rPr>
          <w:rFonts w:hint="eastAsia" w:ascii="宋体" w:hAnsi="宋体"/>
          <w:b/>
          <w:sz w:val="30"/>
          <w:szCs w:val="30"/>
        </w:rPr>
        <w:t>年</w:t>
      </w:r>
      <w:r>
        <w:rPr>
          <w:rFonts w:hint="eastAsia" w:ascii="宋体" w:hAnsi="宋体"/>
          <w:b/>
          <w:sz w:val="30"/>
          <w:szCs w:val="30"/>
          <w:lang w:eastAsia="zh-CN"/>
        </w:rPr>
        <w:t>三</w:t>
      </w:r>
      <w:r>
        <w:rPr>
          <w:rFonts w:hint="eastAsia" w:ascii="宋体" w:hAnsi="宋体"/>
          <w:b/>
          <w:sz w:val="30"/>
          <w:szCs w:val="30"/>
        </w:rPr>
        <w:t>月</w:t>
      </w:r>
    </w:p>
    <w:p>
      <w:pPr>
        <w:jc w:val="center"/>
        <w:rPr>
          <w:rFonts w:hint="eastAsia" w:ascii="宋体" w:hAnsi="宋体"/>
          <w:b/>
          <w:sz w:val="30"/>
          <w:szCs w:val="30"/>
        </w:rPr>
      </w:pPr>
    </w:p>
    <w:p>
      <w:pPr>
        <w:jc w:val="center"/>
        <w:rPr>
          <w:rFonts w:hint="eastAsia" w:ascii="宋体" w:hAnsi="宋体"/>
          <w:b/>
          <w:sz w:val="30"/>
          <w:szCs w:val="30"/>
        </w:rPr>
      </w:pPr>
    </w:p>
    <w:p>
      <w:pPr>
        <w:pStyle w:val="10"/>
        <w:tabs>
          <w:tab w:val="left" w:pos="672"/>
          <w:tab w:val="left" w:pos="2400"/>
          <w:tab w:val="center" w:pos="4252"/>
        </w:tabs>
        <w:spacing w:line="480" w:lineRule="exact"/>
        <w:jc w:val="left"/>
        <w:rPr>
          <w:rFonts w:hint="eastAsia"/>
          <w:b/>
          <w:color w:val="000000"/>
          <w:sz w:val="32"/>
          <w:szCs w:val="32"/>
        </w:rPr>
      </w:pPr>
      <w:r>
        <w:rPr>
          <w:b/>
          <w:color w:val="000000"/>
          <w:sz w:val="32"/>
          <w:szCs w:val="32"/>
        </w:rPr>
        <w:tab/>
      </w:r>
      <w:r>
        <w:rPr>
          <w:b/>
          <w:color w:val="000000"/>
          <w:sz w:val="32"/>
          <w:szCs w:val="32"/>
        </w:rPr>
        <w:tab/>
      </w:r>
      <w:r>
        <w:rPr>
          <w:b/>
          <w:color w:val="000000"/>
          <w:sz w:val="32"/>
          <w:szCs w:val="32"/>
        </w:rPr>
        <w:tab/>
      </w:r>
    </w:p>
    <w:p>
      <w:pPr>
        <w:pStyle w:val="10"/>
        <w:tabs>
          <w:tab w:val="left" w:pos="672"/>
          <w:tab w:val="left" w:pos="2400"/>
          <w:tab w:val="center" w:pos="4252"/>
        </w:tabs>
        <w:spacing w:line="480" w:lineRule="exact"/>
        <w:jc w:val="left"/>
        <w:rPr>
          <w:rFonts w:hint="eastAsia"/>
          <w:b/>
          <w:color w:val="000000"/>
          <w:sz w:val="32"/>
          <w:szCs w:val="32"/>
        </w:rPr>
      </w:pPr>
    </w:p>
    <w:p>
      <w:pPr>
        <w:pStyle w:val="10"/>
        <w:tabs>
          <w:tab w:val="left" w:pos="672"/>
          <w:tab w:val="left" w:pos="2400"/>
          <w:tab w:val="center" w:pos="4252"/>
        </w:tabs>
        <w:spacing w:line="480" w:lineRule="exact"/>
        <w:jc w:val="center"/>
        <w:rPr>
          <w:rFonts w:hint="eastAsia"/>
          <w:b/>
          <w:color w:val="000000"/>
          <w:sz w:val="32"/>
          <w:szCs w:val="32"/>
        </w:rPr>
      </w:pPr>
      <w:r>
        <w:rPr>
          <w:rFonts w:hint="eastAsia"/>
          <w:b/>
          <w:color w:val="000000"/>
          <w:sz w:val="32"/>
          <w:szCs w:val="32"/>
        </w:rPr>
        <w:t>目   录</w:t>
      </w:r>
    </w:p>
    <w:p>
      <w:pPr>
        <w:pStyle w:val="10"/>
        <w:tabs>
          <w:tab w:val="left" w:pos="672"/>
        </w:tabs>
        <w:spacing w:line="480" w:lineRule="exact"/>
        <w:rPr>
          <w:rFonts w:hint="eastAsia"/>
          <w:color w:val="000000"/>
          <w:sz w:val="24"/>
          <w:szCs w:val="24"/>
        </w:rPr>
      </w:pPr>
    </w:p>
    <w:p>
      <w:pPr>
        <w:pStyle w:val="10"/>
        <w:tabs>
          <w:tab w:val="left" w:pos="672"/>
        </w:tabs>
        <w:spacing w:line="480" w:lineRule="exact"/>
        <w:rPr>
          <w:rFonts w:hint="eastAsia"/>
          <w:color w:val="000000"/>
          <w:sz w:val="24"/>
          <w:szCs w:val="24"/>
        </w:rPr>
      </w:pPr>
      <w:r>
        <w:rPr>
          <w:rFonts w:hint="eastAsia"/>
          <w:color w:val="000000"/>
          <w:sz w:val="24"/>
          <w:szCs w:val="24"/>
        </w:rPr>
        <w:t>谈判邀请函．．．．．．．．．．．．．．．．．．．．．．．．．．．．．．．．．．．．．．．．．．．．．．．．．．．．．．．．．．．4</w:t>
      </w:r>
    </w:p>
    <w:p>
      <w:pPr>
        <w:pStyle w:val="10"/>
        <w:tabs>
          <w:tab w:val="left" w:pos="672"/>
        </w:tabs>
        <w:spacing w:line="480" w:lineRule="exact"/>
        <w:rPr>
          <w:rFonts w:hint="eastAsia" w:eastAsia="宋体"/>
          <w:color w:val="000000"/>
          <w:sz w:val="24"/>
          <w:szCs w:val="24"/>
          <w:lang w:val="en-US" w:eastAsia="zh-CN"/>
        </w:rPr>
      </w:pPr>
      <w:r>
        <w:rPr>
          <w:rFonts w:hint="eastAsia"/>
          <w:color w:val="000000"/>
          <w:sz w:val="24"/>
          <w:szCs w:val="24"/>
        </w:rPr>
        <w:t>谈判须知前附表．．．．．．．．．．．．．．．．．．．．．．．．．．．．.．．．．．．．．．．．．．．．．．．．．．．．．．</w:t>
      </w:r>
      <w:r>
        <w:rPr>
          <w:rFonts w:hint="eastAsia"/>
          <w:color w:val="000000"/>
          <w:sz w:val="24"/>
          <w:szCs w:val="24"/>
          <w:lang w:val="en-US" w:eastAsia="zh-CN"/>
        </w:rPr>
        <w:t>9</w:t>
      </w:r>
    </w:p>
    <w:p>
      <w:pPr>
        <w:pStyle w:val="10"/>
        <w:tabs>
          <w:tab w:val="left" w:pos="672"/>
        </w:tabs>
        <w:spacing w:line="480" w:lineRule="exact"/>
        <w:rPr>
          <w:rFonts w:hint="eastAsia"/>
          <w:color w:val="000000"/>
          <w:sz w:val="24"/>
          <w:szCs w:val="24"/>
        </w:rPr>
      </w:pPr>
      <w:r>
        <w:rPr>
          <w:rFonts w:hint="eastAsia"/>
          <w:color w:val="000000"/>
          <w:sz w:val="24"/>
          <w:szCs w:val="24"/>
        </w:rPr>
        <w:t>第一部份 谈判须知</w:t>
      </w:r>
    </w:p>
    <w:p>
      <w:pPr>
        <w:pStyle w:val="10"/>
        <w:tabs>
          <w:tab w:val="left" w:pos="672"/>
        </w:tabs>
        <w:spacing w:line="480" w:lineRule="exact"/>
        <w:rPr>
          <w:rFonts w:hint="eastAsia"/>
          <w:color w:val="000000"/>
          <w:sz w:val="24"/>
          <w:szCs w:val="24"/>
          <w:lang w:val="en-US"/>
        </w:rPr>
      </w:pPr>
      <w:r>
        <w:rPr>
          <w:rFonts w:hint="eastAsia"/>
          <w:color w:val="000000"/>
          <w:sz w:val="24"/>
          <w:szCs w:val="24"/>
        </w:rPr>
        <w:t xml:space="preserve">Ａ  说  明．．．．．．．．．．．．．．．．．．．．．．．．．．．．．．．．．．．．．．．．．．．．．．．．．．．．．．．．．． </w:t>
      </w:r>
      <w:r>
        <w:rPr>
          <w:rFonts w:hint="eastAsia"/>
          <w:color w:val="000000"/>
          <w:sz w:val="24"/>
          <w:szCs w:val="24"/>
          <w:lang w:val="en-US" w:eastAsia="zh-CN"/>
        </w:rPr>
        <w:t>10</w:t>
      </w:r>
    </w:p>
    <w:p>
      <w:pPr>
        <w:pStyle w:val="10"/>
        <w:tabs>
          <w:tab w:val="left" w:pos="672"/>
        </w:tabs>
        <w:spacing w:line="480" w:lineRule="exact"/>
        <w:rPr>
          <w:rFonts w:hint="eastAsia"/>
          <w:color w:val="000000"/>
          <w:sz w:val="24"/>
          <w:szCs w:val="24"/>
          <w:lang w:val="en-US"/>
        </w:rPr>
      </w:pPr>
      <w:r>
        <w:rPr>
          <w:rFonts w:hint="eastAsia"/>
          <w:color w:val="000000"/>
          <w:sz w:val="24"/>
          <w:szCs w:val="24"/>
        </w:rPr>
        <w:t>项目需求及说明</w:t>
      </w:r>
      <w:r>
        <w:rPr>
          <w:rFonts w:hint="eastAsia"/>
          <w:color w:val="000000"/>
          <w:sz w:val="24"/>
          <w:szCs w:val="24"/>
        </w:rPr>
        <w:tab/>
      </w:r>
      <w:r>
        <w:rPr>
          <w:rFonts w:hint="eastAsia"/>
          <w:color w:val="000000"/>
          <w:sz w:val="24"/>
          <w:szCs w:val="24"/>
        </w:rPr>
        <w:t>．．．．．．．．．．．．．．．．．．．．．．．．．．．．．．．．．．．．．．．．．．．．．．．．．．．．</w:t>
      </w:r>
      <w:r>
        <w:rPr>
          <w:rFonts w:hint="eastAsia"/>
          <w:color w:val="000000"/>
          <w:sz w:val="24"/>
          <w:szCs w:val="24"/>
          <w:lang w:val="en-US" w:eastAsia="zh-CN"/>
        </w:rPr>
        <w:t>10</w:t>
      </w:r>
    </w:p>
    <w:p>
      <w:pPr>
        <w:pStyle w:val="10"/>
        <w:tabs>
          <w:tab w:val="left" w:pos="672"/>
        </w:tabs>
        <w:spacing w:line="480" w:lineRule="exact"/>
        <w:rPr>
          <w:rFonts w:hint="eastAsia"/>
          <w:color w:val="000000"/>
          <w:sz w:val="24"/>
          <w:szCs w:val="24"/>
          <w:lang w:val="en-US"/>
        </w:rPr>
      </w:pPr>
      <w:r>
        <w:rPr>
          <w:rFonts w:hint="eastAsia"/>
          <w:color w:val="000000"/>
          <w:sz w:val="24"/>
          <w:szCs w:val="24"/>
        </w:rPr>
        <w:t>1.合格的响应供应商．．．．．．．．．．．．．．．．．．．．．．．．．．．．．．．．．．．．．．．．．．．．．．．．．．．</w:t>
      </w:r>
      <w:r>
        <w:rPr>
          <w:rFonts w:hint="eastAsia"/>
          <w:color w:val="000000"/>
          <w:sz w:val="24"/>
          <w:szCs w:val="24"/>
          <w:lang w:val="en-US" w:eastAsia="zh-CN"/>
        </w:rPr>
        <w:t>10</w:t>
      </w:r>
    </w:p>
    <w:p>
      <w:pPr>
        <w:pStyle w:val="10"/>
        <w:tabs>
          <w:tab w:val="left" w:pos="672"/>
        </w:tabs>
        <w:spacing w:line="480" w:lineRule="exact"/>
        <w:rPr>
          <w:rFonts w:hint="eastAsia"/>
          <w:color w:val="000000"/>
          <w:sz w:val="24"/>
          <w:szCs w:val="24"/>
          <w:lang w:val="en-US"/>
        </w:rPr>
      </w:pPr>
      <w:r>
        <w:rPr>
          <w:rFonts w:hint="eastAsia"/>
          <w:color w:val="000000"/>
          <w:sz w:val="24"/>
          <w:szCs w:val="24"/>
        </w:rPr>
        <w:t>2.谈判费用的承担</w:t>
      </w:r>
      <w:r>
        <w:rPr>
          <w:rFonts w:hint="eastAsia"/>
          <w:color w:val="000000"/>
          <w:sz w:val="24"/>
          <w:szCs w:val="24"/>
        </w:rPr>
        <w:tab/>
      </w:r>
      <w:r>
        <w:rPr>
          <w:rFonts w:hint="eastAsia"/>
          <w:color w:val="000000"/>
          <w:sz w:val="24"/>
          <w:szCs w:val="24"/>
        </w:rPr>
        <w:t>．．．．．．．．．．．．．．．．．．．．．．．．．．．．．．．．．．．．．．．．．．．．．．．．．．．．</w:t>
      </w:r>
      <w:r>
        <w:rPr>
          <w:rFonts w:hint="eastAsia"/>
          <w:color w:val="000000"/>
          <w:sz w:val="24"/>
          <w:szCs w:val="24"/>
          <w:lang w:val="en-US" w:eastAsia="zh-CN"/>
        </w:rPr>
        <w:t>11</w:t>
      </w:r>
    </w:p>
    <w:p>
      <w:pPr>
        <w:pStyle w:val="10"/>
        <w:tabs>
          <w:tab w:val="left" w:pos="672"/>
        </w:tabs>
        <w:spacing w:line="480" w:lineRule="exact"/>
        <w:rPr>
          <w:rFonts w:hint="eastAsia"/>
          <w:color w:val="000000"/>
          <w:sz w:val="24"/>
          <w:szCs w:val="24"/>
          <w:lang w:val="en-US"/>
        </w:rPr>
      </w:pPr>
      <w:r>
        <w:rPr>
          <w:rFonts w:hint="eastAsia"/>
          <w:color w:val="000000"/>
          <w:sz w:val="24"/>
          <w:szCs w:val="24"/>
        </w:rPr>
        <w:t>Ｂ　谈判文件说明</w:t>
      </w:r>
      <w:r>
        <w:rPr>
          <w:rFonts w:hint="eastAsia"/>
          <w:color w:val="000000"/>
          <w:sz w:val="24"/>
          <w:szCs w:val="24"/>
        </w:rPr>
        <w:tab/>
      </w:r>
      <w:r>
        <w:rPr>
          <w:rFonts w:hint="eastAsia"/>
          <w:color w:val="000000"/>
          <w:sz w:val="24"/>
          <w:szCs w:val="24"/>
        </w:rPr>
        <w:t>．．．．．．．．．．．．．．．．．．．．．．．．．．．．．．．．．．．．．．．．．．．．．．．．．．．．</w:t>
      </w:r>
      <w:r>
        <w:rPr>
          <w:rFonts w:hint="eastAsia"/>
          <w:color w:val="000000"/>
          <w:sz w:val="24"/>
          <w:szCs w:val="24"/>
          <w:lang w:val="en-US" w:eastAsia="zh-CN"/>
        </w:rPr>
        <w:t>11</w:t>
      </w:r>
    </w:p>
    <w:p>
      <w:pPr>
        <w:pStyle w:val="10"/>
        <w:tabs>
          <w:tab w:val="left" w:pos="672"/>
        </w:tabs>
        <w:spacing w:line="480" w:lineRule="exact"/>
        <w:rPr>
          <w:rFonts w:hint="eastAsia"/>
          <w:color w:val="000000"/>
          <w:sz w:val="24"/>
          <w:szCs w:val="24"/>
          <w:lang w:val="en-US"/>
        </w:rPr>
      </w:pPr>
      <w:r>
        <w:rPr>
          <w:rFonts w:hint="eastAsia"/>
          <w:color w:val="000000"/>
          <w:sz w:val="24"/>
          <w:szCs w:val="24"/>
        </w:rPr>
        <w:t>3.谈判文件构成式．．．．．．．．．．．．．．．．．．．．．．．．．．．．．．．．．．．．．．．．．．．．．．．．．．．．．</w:t>
      </w:r>
      <w:r>
        <w:rPr>
          <w:rFonts w:hint="eastAsia"/>
          <w:color w:val="000000"/>
          <w:sz w:val="24"/>
          <w:szCs w:val="24"/>
          <w:lang w:val="en-US" w:eastAsia="zh-CN"/>
        </w:rPr>
        <w:t>11</w:t>
      </w:r>
    </w:p>
    <w:p>
      <w:pPr>
        <w:pStyle w:val="10"/>
        <w:tabs>
          <w:tab w:val="left" w:pos="672"/>
        </w:tabs>
        <w:spacing w:line="480" w:lineRule="exact"/>
        <w:rPr>
          <w:rFonts w:hint="eastAsia"/>
          <w:color w:val="000000"/>
          <w:sz w:val="24"/>
          <w:szCs w:val="24"/>
          <w:lang w:val="en-US"/>
        </w:rPr>
      </w:pPr>
      <w:r>
        <w:rPr>
          <w:rFonts w:hint="eastAsia"/>
          <w:color w:val="000000"/>
          <w:sz w:val="24"/>
          <w:szCs w:val="24"/>
        </w:rPr>
        <w:t>4.谈判文件的澄清</w:t>
      </w:r>
      <w:r>
        <w:rPr>
          <w:rFonts w:hint="eastAsia"/>
          <w:color w:val="000000"/>
          <w:sz w:val="24"/>
          <w:szCs w:val="24"/>
        </w:rPr>
        <w:tab/>
      </w:r>
      <w:r>
        <w:rPr>
          <w:rFonts w:hint="eastAsia"/>
          <w:color w:val="000000"/>
          <w:sz w:val="24"/>
          <w:szCs w:val="24"/>
        </w:rPr>
        <w:t>．．．．．．．．．．．．．．．．．．．．．．．．．．．．．．．．．．．．．．．．．．．．．．．．．．．．</w:t>
      </w:r>
      <w:r>
        <w:rPr>
          <w:rFonts w:hint="eastAsia"/>
          <w:color w:val="000000"/>
          <w:sz w:val="24"/>
          <w:szCs w:val="24"/>
          <w:lang w:val="en-US" w:eastAsia="zh-CN"/>
        </w:rPr>
        <w:t>11</w:t>
      </w:r>
    </w:p>
    <w:p>
      <w:pPr>
        <w:pStyle w:val="10"/>
        <w:tabs>
          <w:tab w:val="left" w:pos="672"/>
        </w:tabs>
        <w:spacing w:line="480" w:lineRule="exact"/>
        <w:rPr>
          <w:rFonts w:hint="eastAsia"/>
          <w:color w:val="000000"/>
          <w:sz w:val="24"/>
          <w:szCs w:val="24"/>
          <w:lang w:val="en-US"/>
        </w:rPr>
      </w:pPr>
      <w:r>
        <w:rPr>
          <w:rFonts w:hint="eastAsia"/>
          <w:color w:val="000000"/>
          <w:sz w:val="24"/>
          <w:szCs w:val="24"/>
        </w:rPr>
        <w:t>5.谈判文件的修改</w:t>
      </w:r>
      <w:r>
        <w:rPr>
          <w:rFonts w:hint="eastAsia"/>
          <w:color w:val="000000"/>
          <w:sz w:val="24"/>
          <w:szCs w:val="24"/>
        </w:rPr>
        <w:tab/>
      </w:r>
      <w:r>
        <w:rPr>
          <w:rFonts w:hint="eastAsia"/>
          <w:color w:val="000000"/>
          <w:sz w:val="24"/>
          <w:szCs w:val="24"/>
        </w:rPr>
        <w:t>．．．．．．．．．．．．．．．．．．．．．．．．．．．．．．．．．．．．．．．．．．．．．．．．．．．．</w:t>
      </w:r>
      <w:r>
        <w:rPr>
          <w:rFonts w:hint="eastAsia"/>
          <w:color w:val="000000"/>
          <w:sz w:val="24"/>
          <w:szCs w:val="24"/>
          <w:lang w:val="en-US" w:eastAsia="zh-CN"/>
        </w:rPr>
        <w:t>12</w:t>
      </w:r>
    </w:p>
    <w:p>
      <w:pPr>
        <w:pStyle w:val="10"/>
        <w:tabs>
          <w:tab w:val="left" w:pos="672"/>
        </w:tabs>
        <w:spacing w:line="480" w:lineRule="exact"/>
        <w:rPr>
          <w:rFonts w:hint="eastAsia"/>
          <w:color w:val="000000"/>
          <w:sz w:val="24"/>
          <w:szCs w:val="24"/>
          <w:lang w:val="en-US"/>
        </w:rPr>
      </w:pPr>
      <w:r>
        <w:rPr>
          <w:rFonts w:hint="eastAsia"/>
          <w:color w:val="000000"/>
          <w:sz w:val="24"/>
          <w:szCs w:val="24"/>
        </w:rPr>
        <w:t>6.谈判文件的约束力</w:t>
      </w:r>
      <w:r>
        <w:rPr>
          <w:rFonts w:hint="eastAsia"/>
          <w:color w:val="000000"/>
          <w:sz w:val="24"/>
          <w:szCs w:val="24"/>
        </w:rPr>
        <w:tab/>
      </w:r>
      <w:r>
        <w:rPr>
          <w:rFonts w:hint="eastAsia"/>
          <w:color w:val="000000"/>
          <w:sz w:val="24"/>
          <w:szCs w:val="24"/>
        </w:rPr>
        <w:t>．．．．．．．．．．．．．．．．．．．．．．．．．．．．．．．．．．．．．．．．．．．．．．．．</w:t>
      </w:r>
      <w:r>
        <w:rPr>
          <w:rFonts w:hint="eastAsia"/>
          <w:color w:val="000000"/>
          <w:sz w:val="24"/>
          <w:szCs w:val="24"/>
          <w:lang w:val="en-US" w:eastAsia="zh-CN"/>
        </w:rPr>
        <w:t>12</w:t>
      </w:r>
    </w:p>
    <w:p>
      <w:pPr>
        <w:pStyle w:val="10"/>
        <w:tabs>
          <w:tab w:val="left" w:pos="672"/>
        </w:tabs>
        <w:spacing w:line="480" w:lineRule="exact"/>
        <w:rPr>
          <w:rFonts w:hint="eastAsia"/>
          <w:color w:val="000000"/>
          <w:sz w:val="24"/>
          <w:szCs w:val="24"/>
          <w:lang w:val="en-US"/>
        </w:rPr>
      </w:pPr>
      <w:r>
        <w:rPr>
          <w:rFonts w:hint="eastAsia"/>
          <w:color w:val="000000"/>
          <w:sz w:val="24"/>
          <w:szCs w:val="24"/>
        </w:rPr>
        <w:t>Ｃ 投标文件的编写</w:t>
      </w:r>
      <w:r>
        <w:rPr>
          <w:rFonts w:hint="eastAsia"/>
          <w:color w:val="000000"/>
          <w:sz w:val="24"/>
          <w:szCs w:val="24"/>
        </w:rPr>
        <w:tab/>
      </w:r>
      <w:r>
        <w:rPr>
          <w:rFonts w:hint="eastAsia"/>
          <w:color w:val="000000"/>
          <w:sz w:val="24"/>
          <w:szCs w:val="24"/>
        </w:rPr>
        <w:t>．．．．．．．．．．．．．．．．．．．．．．．．．．．．．．．．．．．．．．．．．．．．．．．．．．．．</w:t>
      </w:r>
      <w:r>
        <w:rPr>
          <w:rFonts w:hint="eastAsia"/>
          <w:color w:val="000000"/>
          <w:sz w:val="24"/>
          <w:szCs w:val="24"/>
          <w:lang w:val="en-US" w:eastAsia="zh-CN"/>
        </w:rPr>
        <w:t>12</w:t>
      </w:r>
    </w:p>
    <w:p>
      <w:pPr>
        <w:pStyle w:val="10"/>
        <w:tabs>
          <w:tab w:val="left" w:pos="672"/>
        </w:tabs>
        <w:spacing w:line="480" w:lineRule="exact"/>
        <w:rPr>
          <w:rFonts w:hint="eastAsia"/>
          <w:color w:val="000000"/>
          <w:sz w:val="24"/>
          <w:szCs w:val="24"/>
          <w:lang w:val="en-US"/>
        </w:rPr>
      </w:pPr>
      <w:r>
        <w:rPr>
          <w:rFonts w:hint="eastAsia"/>
          <w:color w:val="000000"/>
          <w:sz w:val="24"/>
          <w:szCs w:val="24"/>
        </w:rPr>
        <w:t>7.要求．．．．．．．．．．．．．．．．．．．．．．．．．．．．．．．．．．．．．．．．．．．．．．．．．．．．．．．．．．．．．．．</w:t>
      </w:r>
      <w:r>
        <w:rPr>
          <w:rFonts w:hint="eastAsia"/>
          <w:color w:val="000000"/>
          <w:sz w:val="24"/>
          <w:szCs w:val="24"/>
          <w:lang w:val="en-US" w:eastAsia="zh-CN"/>
        </w:rPr>
        <w:t>12</w:t>
      </w:r>
    </w:p>
    <w:p>
      <w:pPr>
        <w:pStyle w:val="10"/>
        <w:tabs>
          <w:tab w:val="left" w:pos="672"/>
        </w:tabs>
        <w:spacing w:line="480" w:lineRule="exact"/>
        <w:rPr>
          <w:rFonts w:hint="eastAsia"/>
          <w:color w:val="000000"/>
          <w:sz w:val="24"/>
          <w:szCs w:val="24"/>
          <w:lang w:val="en-US"/>
        </w:rPr>
      </w:pPr>
      <w:r>
        <w:rPr>
          <w:rFonts w:hint="eastAsia"/>
          <w:color w:val="000000"/>
          <w:sz w:val="24"/>
          <w:szCs w:val="24"/>
        </w:rPr>
        <w:t>8.谈判响应文件的组成</w:t>
      </w:r>
      <w:r>
        <w:rPr>
          <w:rFonts w:hint="eastAsia"/>
          <w:color w:val="000000"/>
          <w:sz w:val="24"/>
          <w:szCs w:val="24"/>
        </w:rPr>
        <w:tab/>
      </w:r>
      <w:r>
        <w:rPr>
          <w:rFonts w:hint="eastAsia"/>
          <w:color w:val="000000"/>
          <w:sz w:val="24"/>
          <w:szCs w:val="24"/>
        </w:rPr>
        <w:t>．．．．．．．．．．．．．．．．．．．．．．．．．．．．．．．．．．．．．．．．．．．．．．．</w:t>
      </w:r>
      <w:r>
        <w:rPr>
          <w:rFonts w:hint="eastAsia"/>
          <w:color w:val="000000"/>
          <w:sz w:val="24"/>
          <w:szCs w:val="24"/>
          <w:lang w:val="en-US" w:eastAsia="zh-CN"/>
        </w:rPr>
        <w:t>13</w:t>
      </w:r>
    </w:p>
    <w:p>
      <w:pPr>
        <w:pStyle w:val="10"/>
        <w:tabs>
          <w:tab w:val="left" w:pos="672"/>
        </w:tabs>
        <w:spacing w:line="480" w:lineRule="exact"/>
        <w:rPr>
          <w:rFonts w:hint="eastAsia" w:eastAsia="宋体"/>
          <w:color w:val="000000"/>
          <w:sz w:val="24"/>
          <w:szCs w:val="24"/>
          <w:lang w:val="en-US" w:eastAsia="zh-CN"/>
        </w:rPr>
      </w:pPr>
      <w:r>
        <w:rPr>
          <w:rFonts w:hint="eastAsia"/>
          <w:color w:val="000000"/>
          <w:sz w:val="24"/>
          <w:szCs w:val="24"/>
        </w:rPr>
        <w:t>9.谈判响应文件格式</w:t>
      </w:r>
      <w:r>
        <w:rPr>
          <w:rFonts w:hint="eastAsia"/>
          <w:color w:val="000000"/>
          <w:sz w:val="24"/>
          <w:szCs w:val="24"/>
        </w:rPr>
        <w:tab/>
      </w:r>
      <w:r>
        <w:rPr>
          <w:rFonts w:hint="eastAsia"/>
          <w:color w:val="000000"/>
          <w:sz w:val="24"/>
          <w:szCs w:val="24"/>
        </w:rPr>
        <w:t>．．．．．．．．．．．．．．．．．．．．．．．．．．．．．．．．．．．．．．．．．．．．．．．1</w:t>
      </w:r>
      <w:r>
        <w:rPr>
          <w:rFonts w:hint="eastAsia"/>
          <w:color w:val="000000"/>
          <w:sz w:val="24"/>
          <w:szCs w:val="24"/>
          <w:lang w:val="en-US" w:eastAsia="zh-CN"/>
        </w:rPr>
        <w:t>4</w:t>
      </w:r>
    </w:p>
    <w:p>
      <w:pPr>
        <w:pStyle w:val="10"/>
        <w:tabs>
          <w:tab w:val="left" w:pos="672"/>
        </w:tabs>
        <w:spacing w:line="480" w:lineRule="exact"/>
        <w:rPr>
          <w:rFonts w:hint="eastAsia" w:eastAsia="宋体"/>
          <w:color w:val="000000"/>
          <w:sz w:val="24"/>
          <w:szCs w:val="24"/>
          <w:lang w:val="en-US" w:eastAsia="zh-CN"/>
        </w:rPr>
      </w:pPr>
      <w:r>
        <w:rPr>
          <w:rFonts w:hint="eastAsia"/>
          <w:color w:val="000000"/>
          <w:sz w:val="24"/>
          <w:szCs w:val="24"/>
        </w:rPr>
        <w:t>10.谈判报价</w:t>
      </w:r>
      <w:r>
        <w:rPr>
          <w:rFonts w:hint="eastAsia"/>
          <w:color w:val="000000"/>
          <w:sz w:val="24"/>
          <w:szCs w:val="24"/>
        </w:rPr>
        <w:tab/>
      </w:r>
      <w:r>
        <w:rPr>
          <w:rFonts w:hint="eastAsia"/>
          <w:color w:val="000000"/>
          <w:sz w:val="24"/>
          <w:szCs w:val="24"/>
        </w:rPr>
        <w:t>．．．．．．．．．．．．．．．．．．．．．．．．．．．．．．．．．．．．．．．．．．．．．．．．．．．．．．1</w:t>
      </w:r>
      <w:r>
        <w:rPr>
          <w:rFonts w:hint="eastAsia"/>
          <w:color w:val="000000"/>
          <w:sz w:val="24"/>
          <w:szCs w:val="24"/>
          <w:lang w:val="en-US" w:eastAsia="zh-CN"/>
        </w:rPr>
        <w:t>5</w:t>
      </w:r>
    </w:p>
    <w:p>
      <w:pPr>
        <w:pStyle w:val="10"/>
        <w:tabs>
          <w:tab w:val="left" w:pos="672"/>
        </w:tabs>
        <w:spacing w:line="480" w:lineRule="exact"/>
        <w:rPr>
          <w:rFonts w:hint="eastAsia" w:eastAsia="宋体"/>
          <w:color w:val="000000"/>
          <w:sz w:val="24"/>
          <w:szCs w:val="24"/>
          <w:lang w:val="en-US" w:eastAsia="zh-CN"/>
        </w:rPr>
      </w:pPr>
      <w:r>
        <w:rPr>
          <w:rFonts w:hint="eastAsia"/>
          <w:color w:val="000000"/>
          <w:sz w:val="24"/>
          <w:szCs w:val="24"/>
        </w:rPr>
        <w:t>11.证明响应供应商合格和资格的文件．．．．．．．．．．．．．．．．．．．．．．．．．．．．．．．．．．．1</w:t>
      </w:r>
      <w:r>
        <w:rPr>
          <w:rFonts w:hint="eastAsia"/>
          <w:color w:val="000000"/>
          <w:sz w:val="24"/>
          <w:szCs w:val="24"/>
          <w:lang w:val="en-US" w:eastAsia="zh-CN"/>
        </w:rPr>
        <w:t>5</w:t>
      </w:r>
    </w:p>
    <w:p>
      <w:pPr>
        <w:pStyle w:val="10"/>
        <w:tabs>
          <w:tab w:val="left" w:pos="672"/>
        </w:tabs>
        <w:spacing w:line="480" w:lineRule="exact"/>
        <w:rPr>
          <w:rFonts w:hint="eastAsia" w:eastAsia="宋体"/>
          <w:color w:val="000000"/>
          <w:sz w:val="24"/>
          <w:szCs w:val="24"/>
          <w:lang w:val="en-US" w:eastAsia="zh-CN"/>
        </w:rPr>
      </w:pPr>
      <w:r>
        <w:rPr>
          <w:rFonts w:hint="eastAsia"/>
          <w:color w:val="000000"/>
          <w:sz w:val="24"/>
          <w:szCs w:val="24"/>
        </w:rPr>
        <w:t>12.谈判保证金</w:t>
      </w:r>
      <w:r>
        <w:rPr>
          <w:rFonts w:hint="eastAsia"/>
          <w:color w:val="000000"/>
          <w:sz w:val="24"/>
          <w:szCs w:val="24"/>
        </w:rPr>
        <w:tab/>
      </w:r>
      <w:r>
        <w:rPr>
          <w:rFonts w:hint="eastAsia"/>
          <w:color w:val="000000"/>
          <w:sz w:val="24"/>
          <w:szCs w:val="24"/>
        </w:rPr>
        <w:t>．．．．．．．．．．．．．．．．．．．．．．．．．．．．．．．．．．．．．．．．．．．．．．．．．．．．．．1</w:t>
      </w:r>
      <w:r>
        <w:rPr>
          <w:rFonts w:hint="eastAsia"/>
          <w:color w:val="000000"/>
          <w:sz w:val="24"/>
          <w:szCs w:val="24"/>
          <w:lang w:val="en-US" w:eastAsia="zh-CN"/>
        </w:rPr>
        <w:t>5</w:t>
      </w:r>
    </w:p>
    <w:p>
      <w:pPr>
        <w:pStyle w:val="10"/>
        <w:tabs>
          <w:tab w:val="left" w:pos="672"/>
        </w:tabs>
        <w:spacing w:line="480" w:lineRule="exact"/>
        <w:rPr>
          <w:rFonts w:hint="eastAsia"/>
          <w:color w:val="000000"/>
          <w:sz w:val="24"/>
          <w:szCs w:val="24"/>
          <w:lang w:val="en-US"/>
        </w:rPr>
      </w:pPr>
      <w:r>
        <w:rPr>
          <w:rFonts w:hint="eastAsia"/>
          <w:color w:val="000000"/>
          <w:sz w:val="24"/>
          <w:szCs w:val="24"/>
        </w:rPr>
        <w:t>13.谈判响应文件的签署及规定</w:t>
      </w:r>
      <w:r>
        <w:rPr>
          <w:rFonts w:hint="eastAsia"/>
          <w:color w:val="000000"/>
          <w:sz w:val="24"/>
          <w:szCs w:val="24"/>
        </w:rPr>
        <w:tab/>
      </w:r>
      <w:r>
        <w:rPr>
          <w:rFonts w:hint="eastAsia"/>
          <w:color w:val="000000"/>
          <w:sz w:val="24"/>
          <w:szCs w:val="24"/>
        </w:rPr>
        <w:t>．．．．．．．．．．．．．．．．．．．．．．．．．．．．．．．．．．．．．．．．</w:t>
      </w:r>
      <w:r>
        <w:rPr>
          <w:rFonts w:hint="eastAsia"/>
          <w:color w:val="000000"/>
          <w:sz w:val="24"/>
          <w:szCs w:val="24"/>
          <w:lang w:val="en-US" w:eastAsia="zh-CN"/>
        </w:rPr>
        <w:t>15</w:t>
      </w:r>
    </w:p>
    <w:p>
      <w:pPr>
        <w:pStyle w:val="10"/>
        <w:tabs>
          <w:tab w:val="left" w:pos="672"/>
        </w:tabs>
        <w:spacing w:line="480" w:lineRule="exact"/>
        <w:rPr>
          <w:rFonts w:hint="eastAsia" w:eastAsia="宋体"/>
          <w:color w:val="000000"/>
          <w:sz w:val="24"/>
          <w:szCs w:val="24"/>
          <w:lang w:val="en-US" w:eastAsia="zh-CN"/>
        </w:rPr>
      </w:pPr>
      <w:r>
        <w:rPr>
          <w:rFonts w:hint="eastAsia"/>
          <w:color w:val="000000"/>
          <w:sz w:val="24"/>
          <w:szCs w:val="24"/>
        </w:rPr>
        <w:t>Ｄ  谈判响应文件的递交</w:t>
      </w:r>
      <w:r>
        <w:rPr>
          <w:rFonts w:hint="eastAsia"/>
          <w:color w:val="000000"/>
          <w:sz w:val="24"/>
          <w:szCs w:val="24"/>
        </w:rPr>
        <w:tab/>
      </w:r>
      <w:r>
        <w:rPr>
          <w:rFonts w:hint="eastAsia"/>
          <w:color w:val="000000"/>
          <w:sz w:val="24"/>
          <w:szCs w:val="24"/>
        </w:rPr>
        <w:t>．．．．．．．．．．．．．．．．．．．．．．．．．．．．．．．．．．．．．．．．．．．．1</w:t>
      </w:r>
      <w:r>
        <w:rPr>
          <w:rFonts w:hint="eastAsia"/>
          <w:color w:val="000000"/>
          <w:sz w:val="24"/>
          <w:szCs w:val="24"/>
          <w:lang w:val="en-US" w:eastAsia="zh-CN"/>
        </w:rPr>
        <w:t>6</w:t>
      </w:r>
    </w:p>
    <w:p>
      <w:pPr>
        <w:pStyle w:val="10"/>
        <w:tabs>
          <w:tab w:val="left" w:pos="672"/>
        </w:tabs>
        <w:spacing w:line="480" w:lineRule="exact"/>
        <w:rPr>
          <w:rFonts w:hint="eastAsia" w:eastAsia="宋体"/>
          <w:color w:val="000000"/>
          <w:sz w:val="24"/>
          <w:szCs w:val="24"/>
          <w:lang w:val="en-US" w:eastAsia="zh-CN"/>
        </w:rPr>
      </w:pPr>
      <w:r>
        <w:rPr>
          <w:rFonts w:hint="eastAsia"/>
          <w:color w:val="000000"/>
          <w:sz w:val="24"/>
          <w:szCs w:val="24"/>
        </w:rPr>
        <w:t>14.谈判响应文件的密封和标记．．．．．．．．．．．．．．．．．．．．．．．．．．．．．．．．．．．．．．．．．1</w:t>
      </w:r>
      <w:r>
        <w:rPr>
          <w:rFonts w:hint="eastAsia"/>
          <w:color w:val="000000"/>
          <w:sz w:val="24"/>
          <w:szCs w:val="24"/>
          <w:lang w:val="en-US" w:eastAsia="zh-CN"/>
        </w:rPr>
        <w:t>6</w:t>
      </w:r>
    </w:p>
    <w:p>
      <w:pPr>
        <w:pStyle w:val="10"/>
        <w:tabs>
          <w:tab w:val="left" w:pos="672"/>
        </w:tabs>
        <w:spacing w:line="480" w:lineRule="exact"/>
        <w:rPr>
          <w:rFonts w:hint="eastAsia" w:eastAsia="宋体"/>
          <w:color w:val="000000"/>
          <w:sz w:val="24"/>
          <w:szCs w:val="24"/>
          <w:lang w:val="en-US" w:eastAsia="zh-CN"/>
        </w:rPr>
      </w:pPr>
      <w:r>
        <w:rPr>
          <w:rFonts w:hint="eastAsia"/>
          <w:color w:val="000000"/>
          <w:sz w:val="24"/>
          <w:szCs w:val="24"/>
        </w:rPr>
        <w:t>15.递交谈判响应文件的时间、地点以及截止时间．．．．．．．．．．．．．．．．．．．．．．．．．1</w:t>
      </w:r>
      <w:r>
        <w:rPr>
          <w:rFonts w:hint="eastAsia"/>
          <w:color w:val="000000"/>
          <w:sz w:val="24"/>
          <w:szCs w:val="24"/>
          <w:lang w:val="en-US" w:eastAsia="zh-CN"/>
        </w:rPr>
        <w:t>6</w:t>
      </w:r>
    </w:p>
    <w:p>
      <w:pPr>
        <w:pStyle w:val="10"/>
        <w:tabs>
          <w:tab w:val="left" w:pos="672"/>
        </w:tabs>
        <w:spacing w:line="480" w:lineRule="exact"/>
        <w:rPr>
          <w:rFonts w:hint="eastAsia" w:eastAsia="宋体"/>
          <w:color w:val="000000"/>
          <w:sz w:val="24"/>
          <w:szCs w:val="24"/>
          <w:lang w:val="en-US" w:eastAsia="zh-CN"/>
        </w:rPr>
      </w:pPr>
      <w:r>
        <w:rPr>
          <w:rFonts w:hint="eastAsia"/>
          <w:color w:val="000000"/>
          <w:sz w:val="24"/>
          <w:szCs w:val="24"/>
        </w:rPr>
        <w:t>16.迟交的谈判响应文件</w:t>
      </w:r>
      <w:r>
        <w:rPr>
          <w:rFonts w:hint="eastAsia"/>
          <w:color w:val="000000"/>
          <w:sz w:val="24"/>
          <w:szCs w:val="24"/>
        </w:rPr>
        <w:tab/>
      </w:r>
      <w:r>
        <w:rPr>
          <w:rFonts w:hint="eastAsia"/>
          <w:color w:val="000000"/>
          <w:sz w:val="24"/>
          <w:szCs w:val="24"/>
        </w:rPr>
        <w:t>．．．．．．．．．．．．．．．．．．．．．．．．．．．．．．．．．．．．．．．．．．．．1</w:t>
      </w:r>
      <w:r>
        <w:rPr>
          <w:rFonts w:hint="eastAsia"/>
          <w:color w:val="000000"/>
          <w:sz w:val="24"/>
          <w:szCs w:val="24"/>
          <w:lang w:val="en-US" w:eastAsia="zh-CN"/>
        </w:rPr>
        <w:t>7</w:t>
      </w:r>
    </w:p>
    <w:p>
      <w:pPr>
        <w:pStyle w:val="10"/>
        <w:tabs>
          <w:tab w:val="left" w:pos="672"/>
        </w:tabs>
        <w:spacing w:line="480" w:lineRule="exact"/>
        <w:rPr>
          <w:rFonts w:hint="eastAsia" w:eastAsia="宋体"/>
          <w:color w:val="000000"/>
          <w:sz w:val="24"/>
          <w:szCs w:val="24"/>
          <w:lang w:val="en-US" w:eastAsia="zh-CN"/>
        </w:rPr>
      </w:pPr>
      <w:r>
        <w:rPr>
          <w:rFonts w:hint="eastAsia"/>
          <w:color w:val="000000"/>
          <w:sz w:val="24"/>
          <w:szCs w:val="24"/>
        </w:rPr>
        <w:t>Ｅ  谈判</w:t>
      </w:r>
      <w:r>
        <w:rPr>
          <w:rFonts w:hint="eastAsia"/>
          <w:color w:val="000000"/>
          <w:sz w:val="24"/>
          <w:szCs w:val="24"/>
        </w:rPr>
        <w:tab/>
      </w:r>
      <w:r>
        <w:rPr>
          <w:rFonts w:hint="eastAsia"/>
          <w:color w:val="000000"/>
          <w:sz w:val="24"/>
          <w:szCs w:val="24"/>
        </w:rPr>
        <w:t>．．．．．．．．．．．．．．．．．．．．．．．．．．．．．．．．．．．．．．．．．．．．．．．．．．．．．．．．．．1</w:t>
      </w:r>
      <w:r>
        <w:rPr>
          <w:rFonts w:hint="eastAsia"/>
          <w:color w:val="000000"/>
          <w:sz w:val="24"/>
          <w:szCs w:val="24"/>
          <w:lang w:val="en-US" w:eastAsia="zh-CN"/>
        </w:rPr>
        <w:t>7</w:t>
      </w:r>
    </w:p>
    <w:p>
      <w:pPr>
        <w:pStyle w:val="10"/>
        <w:tabs>
          <w:tab w:val="left" w:pos="672"/>
        </w:tabs>
        <w:spacing w:line="480" w:lineRule="exact"/>
        <w:rPr>
          <w:rFonts w:hint="eastAsia" w:eastAsia="宋体"/>
          <w:color w:val="000000"/>
          <w:sz w:val="24"/>
          <w:szCs w:val="24"/>
          <w:lang w:val="en-US" w:eastAsia="zh-CN"/>
        </w:rPr>
      </w:pPr>
      <w:r>
        <w:rPr>
          <w:rFonts w:hint="eastAsia"/>
          <w:color w:val="000000"/>
          <w:sz w:val="24"/>
          <w:szCs w:val="24"/>
        </w:rPr>
        <w:t>17.谈判小组</w:t>
      </w:r>
      <w:r>
        <w:rPr>
          <w:rFonts w:hint="eastAsia"/>
          <w:color w:val="000000"/>
          <w:sz w:val="24"/>
          <w:szCs w:val="24"/>
        </w:rPr>
        <w:tab/>
      </w:r>
      <w:r>
        <w:rPr>
          <w:rFonts w:hint="eastAsia"/>
          <w:color w:val="000000"/>
          <w:sz w:val="24"/>
          <w:szCs w:val="24"/>
        </w:rPr>
        <w:t>．．．．．．．．．．．．．．．．．．．．．．．．．．．．．．．．．．．．．．．．．．．．．．．．．．．．．．1</w:t>
      </w:r>
      <w:r>
        <w:rPr>
          <w:rFonts w:hint="eastAsia"/>
          <w:color w:val="000000"/>
          <w:sz w:val="24"/>
          <w:szCs w:val="24"/>
          <w:lang w:val="en-US" w:eastAsia="zh-CN"/>
        </w:rPr>
        <w:t>7</w:t>
      </w:r>
    </w:p>
    <w:p>
      <w:pPr>
        <w:pStyle w:val="10"/>
        <w:tabs>
          <w:tab w:val="left" w:pos="672"/>
        </w:tabs>
        <w:spacing w:line="480" w:lineRule="exact"/>
        <w:rPr>
          <w:rFonts w:hint="eastAsia" w:eastAsia="宋体"/>
          <w:color w:val="000000"/>
          <w:sz w:val="24"/>
          <w:szCs w:val="24"/>
          <w:lang w:val="en-US" w:eastAsia="zh-CN"/>
        </w:rPr>
      </w:pPr>
      <w:r>
        <w:rPr>
          <w:rFonts w:hint="eastAsia"/>
          <w:color w:val="000000"/>
          <w:sz w:val="24"/>
          <w:szCs w:val="24"/>
        </w:rPr>
        <w:t>18.谈判小组基本原则</w:t>
      </w:r>
      <w:r>
        <w:rPr>
          <w:rFonts w:hint="eastAsia"/>
          <w:color w:val="000000"/>
          <w:sz w:val="24"/>
          <w:szCs w:val="24"/>
        </w:rPr>
        <w:tab/>
      </w:r>
      <w:r>
        <w:rPr>
          <w:rFonts w:hint="eastAsia"/>
          <w:color w:val="000000"/>
          <w:sz w:val="24"/>
          <w:szCs w:val="24"/>
        </w:rPr>
        <w:t>．．．．．．．．．．．．．．．．．．．．．．．．．．．．．．．．．．．．．．．．．．．．．．．1</w:t>
      </w:r>
      <w:r>
        <w:rPr>
          <w:rFonts w:hint="eastAsia"/>
          <w:color w:val="000000"/>
          <w:sz w:val="24"/>
          <w:szCs w:val="24"/>
          <w:lang w:val="en-US" w:eastAsia="zh-CN"/>
        </w:rPr>
        <w:t>7</w:t>
      </w:r>
    </w:p>
    <w:p>
      <w:pPr>
        <w:pStyle w:val="10"/>
        <w:tabs>
          <w:tab w:val="left" w:pos="672"/>
        </w:tabs>
        <w:spacing w:line="480" w:lineRule="exact"/>
        <w:rPr>
          <w:rFonts w:hint="eastAsia" w:eastAsia="宋体"/>
          <w:color w:val="000000"/>
          <w:sz w:val="24"/>
          <w:szCs w:val="24"/>
          <w:lang w:val="en-US" w:eastAsia="zh-CN"/>
        </w:rPr>
      </w:pPr>
      <w:r>
        <w:rPr>
          <w:rFonts w:hint="eastAsia"/>
          <w:color w:val="000000"/>
          <w:sz w:val="24"/>
          <w:szCs w:val="24"/>
        </w:rPr>
        <w:t>19.保密及其它注意事项对</w:t>
      </w:r>
      <w:r>
        <w:rPr>
          <w:rFonts w:hint="eastAsia"/>
          <w:color w:val="000000"/>
          <w:sz w:val="24"/>
          <w:szCs w:val="24"/>
        </w:rPr>
        <w:tab/>
      </w:r>
      <w:r>
        <w:rPr>
          <w:rFonts w:hint="eastAsia"/>
          <w:color w:val="000000"/>
          <w:sz w:val="24"/>
          <w:szCs w:val="24"/>
        </w:rPr>
        <w:t>．．．．．．．．．．．．．．．．．．．．．．．．．．．．．．．．．．．．．．．．．．．．1</w:t>
      </w:r>
      <w:r>
        <w:rPr>
          <w:rFonts w:hint="eastAsia"/>
          <w:color w:val="000000"/>
          <w:sz w:val="24"/>
          <w:szCs w:val="24"/>
          <w:lang w:val="en-US" w:eastAsia="zh-CN"/>
        </w:rPr>
        <w:t>7</w:t>
      </w:r>
    </w:p>
    <w:p>
      <w:pPr>
        <w:pStyle w:val="10"/>
        <w:tabs>
          <w:tab w:val="left" w:pos="672"/>
        </w:tabs>
        <w:spacing w:line="480" w:lineRule="exact"/>
        <w:rPr>
          <w:rFonts w:hint="eastAsia"/>
          <w:color w:val="000000"/>
          <w:sz w:val="24"/>
          <w:szCs w:val="24"/>
          <w:lang w:val="en-US" w:eastAsia="zh-CN"/>
        </w:rPr>
      </w:pPr>
      <w:r>
        <w:rPr>
          <w:rFonts w:hint="eastAsia"/>
          <w:color w:val="000000"/>
          <w:sz w:val="24"/>
          <w:szCs w:val="24"/>
        </w:rPr>
        <w:t>20.询标及谈判响应文件的澄清</w:t>
      </w:r>
      <w:r>
        <w:rPr>
          <w:rFonts w:hint="eastAsia"/>
          <w:color w:val="000000"/>
          <w:sz w:val="24"/>
          <w:szCs w:val="24"/>
        </w:rPr>
        <w:tab/>
      </w:r>
      <w:r>
        <w:rPr>
          <w:rFonts w:hint="eastAsia"/>
          <w:color w:val="000000"/>
          <w:sz w:val="24"/>
          <w:szCs w:val="24"/>
        </w:rPr>
        <w:t>．．．．．．．．．．．．．．．．．．．．．．．．．．．．．．．．．．．．．．．．</w:t>
      </w:r>
      <w:r>
        <w:rPr>
          <w:rFonts w:hint="eastAsia"/>
          <w:color w:val="000000"/>
          <w:sz w:val="24"/>
          <w:szCs w:val="24"/>
          <w:lang w:val="en-US" w:eastAsia="zh-CN"/>
        </w:rPr>
        <w:t>18</w:t>
      </w:r>
    </w:p>
    <w:p>
      <w:pPr>
        <w:pStyle w:val="10"/>
        <w:tabs>
          <w:tab w:val="left" w:pos="672"/>
        </w:tabs>
        <w:spacing w:line="480" w:lineRule="exact"/>
        <w:rPr>
          <w:rFonts w:hint="eastAsia" w:eastAsia="宋体"/>
          <w:color w:val="000000"/>
          <w:sz w:val="24"/>
          <w:szCs w:val="24"/>
          <w:lang w:val="en-US" w:eastAsia="zh-CN"/>
        </w:rPr>
      </w:pPr>
      <w:r>
        <w:rPr>
          <w:rFonts w:hint="eastAsia"/>
          <w:color w:val="000000"/>
          <w:sz w:val="24"/>
          <w:szCs w:val="24"/>
        </w:rPr>
        <w:t>2</w:t>
      </w:r>
      <w:r>
        <w:rPr>
          <w:rFonts w:hint="eastAsia"/>
          <w:color w:val="000000"/>
          <w:sz w:val="24"/>
          <w:szCs w:val="24"/>
          <w:lang w:val="en-US" w:eastAsia="zh-CN"/>
        </w:rPr>
        <w:t>1</w:t>
      </w:r>
      <w:r>
        <w:rPr>
          <w:rFonts w:hint="eastAsia"/>
          <w:color w:val="000000"/>
          <w:sz w:val="24"/>
          <w:szCs w:val="24"/>
        </w:rPr>
        <w:t>.谈判程序</w:t>
      </w:r>
      <w:r>
        <w:rPr>
          <w:rFonts w:hint="eastAsia"/>
          <w:color w:val="000000"/>
          <w:sz w:val="24"/>
          <w:szCs w:val="24"/>
        </w:rPr>
        <w:tab/>
      </w:r>
      <w:r>
        <w:rPr>
          <w:rFonts w:hint="eastAsia"/>
          <w:color w:val="000000"/>
          <w:sz w:val="24"/>
          <w:szCs w:val="24"/>
        </w:rPr>
        <w:t>．．．．．．．．．．．．．．．．．．．．．．．．．．．．．．．．．．．．．．．．．．．．．．．．．．．．．．1</w:t>
      </w:r>
      <w:r>
        <w:rPr>
          <w:rFonts w:hint="eastAsia"/>
          <w:color w:val="000000"/>
          <w:sz w:val="24"/>
          <w:szCs w:val="24"/>
          <w:lang w:val="en-US" w:eastAsia="zh-CN"/>
        </w:rPr>
        <w:t>8</w:t>
      </w:r>
    </w:p>
    <w:p>
      <w:pPr>
        <w:pStyle w:val="10"/>
        <w:tabs>
          <w:tab w:val="left" w:pos="672"/>
        </w:tabs>
        <w:spacing w:line="480" w:lineRule="exact"/>
        <w:rPr>
          <w:rFonts w:hint="eastAsia" w:eastAsia="宋体"/>
          <w:color w:val="000000"/>
          <w:sz w:val="24"/>
          <w:szCs w:val="24"/>
          <w:lang w:val="en-US" w:eastAsia="zh-CN"/>
        </w:rPr>
      </w:pPr>
      <w:r>
        <w:rPr>
          <w:rFonts w:hint="eastAsia"/>
          <w:color w:val="000000"/>
          <w:sz w:val="24"/>
          <w:szCs w:val="24"/>
        </w:rPr>
        <w:t>2</w:t>
      </w:r>
      <w:r>
        <w:rPr>
          <w:rFonts w:hint="eastAsia"/>
          <w:color w:val="000000"/>
          <w:sz w:val="24"/>
          <w:szCs w:val="24"/>
          <w:lang w:val="en-US" w:eastAsia="zh-CN"/>
        </w:rPr>
        <w:t>2</w:t>
      </w:r>
      <w:r>
        <w:rPr>
          <w:rFonts w:hint="eastAsia"/>
          <w:color w:val="000000"/>
          <w:sz w:val="24"/>
          <w:szCs w:val="24"/>
        </w:rPr>
        <w:t>.谈判响应文件的初审</w:t>
      </w:r>
      <w:r>
        <w:rPr>
          <w:rFonts w:hint="eastAsia"/>
          <w:color w:val="000000"/>
          <w:sz w:val="24"/>
          <w:szCs w:val="24"/>
        </w:rPr>
        <w:tab/>
      </w:r>
      <w:r>
        <w:rPr>
          <w:rFonts w:hint="eastAsia"/>
          <w:color w:val="000000"/>
          <w:sz w:val="24"/>
          <w:szCs w:val="24"/>
        </w:rPr>
        <w:t>．．．．．．．．．．．．．．．．．．．．．．．．．．．．．．．．．．．．．．．．．．．．</w:t>
      </w:r>
      <w:r>
        <w:rPr>
          <w:rFonts w:hint="eastAsia"/>
          <w:color w:val="000000"/>
          <w:sz w:val="24"/>
          <w:szCs w:val="24"/>
          <w:lang w:val="en-US" w:eastAsia="zh-CN"/>
        </w:rPr>
        <w:t>19</w:t>
      </w:r>
    </w:p>
    <w:p>
      <w:pPr>
        <w:pStyle w:val="10"/>
        <w:tabs>
          <w:tab w:val="left" w:pos="672"/>
        </w:tabs>
        <w:spacing w:line="480" w:lineRule="exact"/>
        <w:rPr>
          <w:rFonts w:hint="eastAsia"/>
          <w:color w:val="000000"/>
          <w:sz w:val="24"/>
          <w:szCs w:val="24"/>
          <w:lang w:val="en-US" w:eastAsia="zh-CN"/>
        </w:rPr>
      </w:pPr>
      <w:r>
        <w:rPr>
          <w:rFonts w:hint="eastAsia"/>
          <w:color w:val="000000"/>
          <w:sz w:val="24"/>
          <w:szCs w:val="24"/>
        </w:rPr>
        <w:t>2</w:t>
      </w:r>
      <w:r>
        <w:rPr>
          <w:rFonts w:hint="eastAsia"/>
          <w:color w:val="000000"/>
          <w:sz w:val="24"/>
          <w:szCs w:val="24"/>
          <w:lang w:val="en-US" w:eastAsia="zh-CN"/>
        </w:rPr>
        <w:t>3</w:t>
      </w:r>
      <w:r>
        <w:rPr>
          <w:rFonts w:hint="eastAsia"/>
          <w:color w:val="000000"/>
          <w:sz w:val="24"/>
          <w:szCs w:val="24"/>
        </w:rPr>
        <w:t>.</w:t>
      </w:r>
      <w:r>
        <w:rPr>
          <w:rFonts w:hint="eastAsia"/>
          <w:color w:val="000000"/>
          <w:sz w:val="24"/>
          <w:szCs w:val="24"/>
          <w:lang w:eastAsia="zh-CN"/>
        </w:rPr>
        <w:t>成交候选人的确定</w:t>
      </w:r>
      <w:r>
        <w:rPr>
          <w:rFonts w:hint="eastAsia"/>
          <w:color w:val="000000"/>
          <w:sz w:val="24"/>
          <w:szCs w:val="24"/>
        </w:rPr>
        <w:tab/>
      </w:r>
      <w:r>
        <w:rPr>
          <w:rFonts w:hint="eastAsia"/>
          <w:color w:val="000000"/>
          <w:sz w:val="24"/>
          <w:szCs w:val="24"/>
        </w:rPr>
        <w:t>．．．．．．．．．．．．．．．．．．．．．．．．．．．．．．．．．．．．．．．．．．．．．．．</w:t>
      </w:r>
      <w:r>
        <w:rPr>
          <w:rFonts w:hint="eastAsia"/>
          <w:color w:val="000000"/>
          <w:sz w:val="24"/>
          <w:szCs w:val="24"/>
          <w:lang w:val="en-US" w:eastAsia="zh-CN"/>
        </w:rPr>
        <w:t>20</w:t>
      </w:r>
    </w:p>
    <w:p>
      <w:pPr>
        <w:pStyle w:val="10"/>
        <w:tabs>
          <w:tab w:val="left" w:pos="672"/>
        </w:tabs>
        <w:spacing w:line="480" w:lineRule="exact"/>
        <w:ind w:right="-134" w:rightChars="-64"/>
        <w:rPr>
          <w:rFonts w:hint="eastAsia"/>
          <w:color w:val="000000"/>
          <w:sz w:val="24"/>
          <w:szCs w:val="24"/>
          <w:lang w:val="en-US"/>
        </w:rPr>
      </w:pPr>
      <w:r>
        <w:rPr>
          <w:rFonts w:hint="eastAsia"/>
          <w:color w:val="000000"/>
          <w:sz w:val="24"/>
          <w:szCs w:val="24"/>
        </w:rPr>
        <w:t>Ｆ  签定合同及其其他事项 ．．．．．．．．．．．．．．．．．．．．．．．．．．．．．．．．．．．．．．．．．．．</w:t>
      </w:r>
      <w:r>
        <w:rPr>
          <w:rFonts w:hint="eastAsia"/>
          <w:color w:val="000000"/>
          <w:sz w:val="24"/>
          <w:szCs w:val="24"/>
          <w:lang w:val="en-US" w:eastAsia="zh-CN"/>
        </w:rPr>
        <w:t>20</w:t>
      </w:r>
    </w:p>
    <w:p>
      <w:pPr>
        <w:pStyle w:val="10"/>
        <w:tabs>
          <w:tab w:val="left" w:pos="672"/>
        </w:tabs>
        <w:spacing w:line="480" w:lineRule="exact"/>
        <w:rPr>
          <w:rFonts w:hint="eastAsia"/>
          <w:color w:val="000000"/>
          <w:sz w:val="24"/>
          <w:szCs w:val="24"/>
          <w:lang w:val="en-US"/>
        </w:rPr>
      </w:pPr>
      <w:r>
        <w:rPr>
          <w:rFonts w:hint="eastAsia"/>
          <w:color w:val="000000"/>
          <w:sz w:val="24"/>
          <w:szCs w:val="24"/>
        </w:rPr>
        <w:t>2</w:t>
      </w:r>
      <w:r>
        <w:rPr>
          <w:rFonts w:hint="eastAsia"/>
          <w:color w:val="000000"/>
          <w:sz w:val="24"/>
          <w:szCs w:val="24"/>
          <w:lang w:val="en-US" w:eastAsia="zh-CN"/>
        </w:rPr>
        <w:t>4</w:t>
      </w:r>
      <w:r>
        <w:rPr>
          <w:rFonts w:hint="eastAsia"/>
          <w:color w:val="000000"/>
          <w:sz w:val="24"/>
          <w:szCs w:val="24"/>
        </w:rPr>
        <w:t>.成交通知书</w:t>
      </w:r>
      <w:r>
        <w:rPr>
          <w:rFonts w:hint="eastAsia"/>
          <w:color w:val="000000"/>
          <w:sz w:val="24"/>
          <w:szCs w:val="24"/>
        </w:rPr>
        <w:tab/>
      </w:r>
      <w:r>
        <w:rPr>
          <w:rFonts w:hint="eastAsia"/>
          <w:color w:val="000000"/>
          <w:sz w:val="24"/>
          <w:szCs w:val="24"/>
        </w:rPr>
        <w:t>．．．．．．．．．．．．．．．．．．．．．．．．．．．．．．．．．．．．．．．．．．．．．．．．．．．．．．</w:t>
      </w:r>
      <w:r>
        <w:rPr>
          <w:rFonts w:hint="eastAsia"/>
          <w:color w:val="000000"/>
          <w:sz w:val="24"/>
          <w:szCs w:val="24"/>
          <w:lang w:val="en-US" w:eastAsia="zh-CN"/>
        </w:rPr>
        <w:t>20</w:t>
      </w:r>
    </w:p>
    <w:p>
      <w:pPr>
        <w:pStyle w:val="10"/>
        <w:tabs>
          <w:tab w:val="left" w:pos="672"/>
        </w:tabs>
        <w:spacing w:line="480" w:lineRule="exact"/>
        <w:rPr>
          <w:rFonts w:hint="eastAsia"/>
          <w:color w:val="000000"/>
          <w:sz w:val="24"/>
          <w:szCs w:val="24"/>
          <w:lang w:val="en-US"/>
        </w:rPr>
      </w:pPr>
      <w:r>
        <w:rPr>
          <w:rFonts w:hint="eastAsia"/>
          <w:color w:val="000000"/>
          <w:sz w:val="24"/>
          <w:szCs w:val="24"/>
        </w:rPr>
        <w:t>2</w:t>
      </w:r>
      <w:r>
        <w:rPr>
          <w:rFonts w:hint="eastAsia"/>
          <w:color w:val="000000"/>
          <w:sz w:val="24"/>
          <w:szCs w:val="24"/>
          <w:lang w:val="en-US" w:eastAsia="zh-CN"/>
        </w:rPr>
        <w:t>5</w:t>
      </w:r>
      <w:r>
        <w:rPr>
          <w:rFonts w:hint="eastAsia"/>
          <w:color w:val="000000"/>
          <w:sz w:val="24"/>
          <w:szCs w:val="24"/>
        </w:rPr>
        <w:t>.签订合同．．．．．．．．．．．．．．．．．．．．．．．．．．．．．．．．．．．．．．．．．．．．．．．．．．．．．．．．．</w:t>
      </w:r>
      <w:r>
        <w:rPr>
          <w:rFonts w:hint="eastAsia"/>
          <w:color w:val="000000"/>
          <w:sz w:val="24"/>
          <w:szCs w:val="24"/>
          <w:lang w:val="en-US" w:eastAsia="zh-CN"/>
        </w:rPr>
        <w:t>20</w:t>
      </w:r>
    </w:p>
    <w:p>
      <w:pPr>
        <w:pStyle w:val="10"/>
        <w:tabs>
          <w:tab w:val="left" w:pos="672"/>
        </w:tabs>
        <w:spacing w:line="480" w:lineRule="exact"/>
        <w:rPr>
          <w:rFonts w:hint="eastAsia"/>
          <w:color w:val="000000"/>
          <w:sz w:val="24"/>
          <w:szCs w:val="24"/>
          <w:lang w:val="en-US"/>
        </w:rPr>
      </w:pPr>
      <w:r>
        <w:rPr>
          <w:rFonts w:hint="eastAsia"/>
          <w:color w:val="000000"/>
          <w:sz w:val="24"/>
          <w:szCs w:val="24"/>
        </w:rPr>
        <w:t>26.质量保证金</w:t>
      </w:r>
      <w:r>
        <w:rPr>
          <w:rFonts w:hint="eastAsia"/>
          <w:color w:val="000000"/>
          <w:sz w:val="24"/>
          <w:szCs w:val="24"/>
        </w:rPr>
        <w:tab/>
      </w:r>
      <w:r>
        <w:rPr>
          <w:rFonts w:hint="eastAsia"/>
          <w:color w:val="000000"/>
          <w:sz w:val="24"/>
          <w:szCs w:val="24"/>
        </w:rPr>
        <w:t>．．．．．．．．．．．．．．．．．．．．．．．．．．．．．．．．．．．．．．．．．．．．．．．．．．．．．．</w:t>
      </w:r>
      <w:r>
        <w:rPr>
          <w:rFonts w:hint="eastAsia"/>
          <w:color w:val="000000"/>
          <w:sz w:val="24"/>
          <w:szCs w:val="24"/>
          <w:lang w:val="en-US" w:eastAsia="zh-CN"/>
        </w:rPr>
        <w:t>20</w:t>
      </w:r>
    </w:p>
    <w:p>
      <w:pPr>
        <w:pStyle w:val="10"/>
        <w:tabs>
          <w:tab w:val="left" w:pos="672"/>
        </w:tabs>
        <w:spacing w:line="480" w:lineRule="exact"/>
        <w:rPr>
          <w:rFonts w:hint="eastAsia"/>
          <w:color w:val="000000"/>
          <w:sz w:val="24"/>
          <w:szCs w:val="24"/>
          <w:lang w:val="en-US"/>
        </w:rPr>
      </w:pPr>
      <w:r>
        <w:rPr>
          <w:rFonts w:hint="eastAsia"/>
          <w:color w:val="000000"/>
          <w:sz w:val="24"/>
          <w:szCs w:val="24"/>
        </w:rPr>
        <w:t>G   合同条款．．．．．．．．．．．．．．．．．．．．．．．．．．．．．．．．．．．．．．．．．．．．．．．．．．．．．．．．</w:t>
      </w:r>
      <w:r>
        <w:rPr>
          <w:rFonts w:hint="eastAsia"/>
          <w:color w:val="000000"/>
          <w:sz w:val="24"/>
          <w:szCs w:val="24"/>
          <w:lang w:val="en-US" w:eastAsia="zh-CN"/>
        </w:rPr>
        <w:t>20</w:t>
      </w:r>
    </w:p>
    <w:p>
      <w:pPr>
        <w:pStyle w:val="10"/>
        <w:tabs>
          <w:tab w:val="left" w:pos="672"/>
        </w:tabs>
        <w:spacing w:line="480" w:lineRule="exact"/>
        <w:rPr>
          <w:rFonts w:hint="eastAsia"/>
          <w:color w:val="000000"/>
          <w:sz w:val="24"/>
          <w:szCs w:val="24"/>
          <w:lang w:val="en-US"/>
        </w:rPr>
      </w:pPr>
      <w:r>
        <w:rPr>
          <w:rFonts w:hint="eastAsia"/>
          <w:color w:val="000000"/>
          <w:sz w:val="24"/>
          <w:szCs w:val="24"/>
        </w:rPr>
        <w:t>27.定义 ．．．．．．．．．．．．．．．．．．．．．．．．．．．．．．．．．．．．．．．．．．．．．．．．．．．．．．．．．．．．</w:t>
      </w:r>
      <w:r>
        <w:rPr>
          <w:rFonts w:hint="eastAsia"/>
          <w:color w:val="000000"/>
          <w:sz w:val="24"/>
          <w:szCs w:val="24"/>
          <w:lang w:val="en-US" w:eastAsia="zh-CN"/>
        </w:rPr>
        <w:t>20</w:t>
      </w:r>
    </w:p>
    <w:p>
      <w:pPr>
        <w:pStyle w:val="10"/>
        <w:tabs>
          <w:tab w:val="left" w:pos="672"/>
        </w:tabs>
        <w:spacing w:line="480" w:lineRule="exact"/>
        <w:rPr>
          <w:rFonts w:hint="eastAsia"/>
          <w:color w:val="000000"/>
          <w:sz w:val="24"/>
          <w:szCs w:val="24"/>
          <w:lang w:val="en-US"/>
        </w:rPr>
      </w:pPr>
      <w:r>
        <w:rPr>
          <w:rFonts w:hint="eastAsia"/>
          <w:color w:val="000000"/>
          <w:sz w:val="24"/>
          <w:szCs w:val="24"/>
        </w:rPr>
        <w:t>28.技术性能．．．．．．．．．．．．．．．．．．．．．．．．．．．．．．．．．．．．．．．．．．．．．．．．．．．．．．．．</w:t>
      </w:r>
      <w:r>
        <w:rPr>
          <w:rFonts w:hint="eastAsia"/>
          <w:color w:val="000000"/>
          <w:sz w:val="24"/>
          <w:szCs w:val="24"/>
          <w:lang w:val="en-US" w:eastAsia="zh-CN"/>
        </w:rPr>
        <w:t>21</w:t>
      </w:r>
    </w:p>
    <w:p>
      <w:pPr>
        <w:pStyle w:val="10"/>
        <w:tabs>
          <w:tab w:val="left" w:pos="672"/>
        </w:tabs>
        <w:spacing w:line="480" w:lineRule="exact"/>
        <w:rPr>
          <w:rFonts w:hint="eastAsia"/>
          <w:color w:val="000000"/>
          <w:sz w:val="24"/>
          <w:szCs w:val="24"/>
          <w:lang w:val="en-US"/>
        </w:rPr>
      </w:pPr>
      <w:r>
        <w:rPr>
          <w:rFonts w:hint="eastAsia"/>
          <w:color w:val="000000"/>
          <w:sz w:val="24"/>
          <w:szCs w:val="24"/>
        </w:rPr>
        <w:t>29.付款 ．．．．．．．．．．．．．．．．．．．．．．．．．．．．．．．．．．．．．．．．．．．．．．．．．．．．．．．．．．．．</w:t>
      </w:r>
      <w:r>
        <w:rPr>
          <w:rFonts w:hint="eastAsia"/>
          <w:color w:val="000000"/>
          <w:sz w:val="24"/>
          <w:szCs w:val="24"/>
          <w:lang w:val="en-US" w:eastAsia="zh-CN"/>
        </w:rPr>
        <w:t>21</w:t>
      </w:r>
    </w:p>
    <w:p>
      <w:pPr>
        <w:pStyle w:val="10"/>
        <w:tabs>
          <w:tab w:val="left" w:pos="672"/>
        </w:tabs>
        <w:spacing w:line="480" w:lineRule="exact"/>
        <w:rPr>
          <w:rFonts w:hint="eastAsia"/>
          <w:color w:val="000000"/>
          <w:sz w:val="24"/>
          <w:szCs w:val="24"/>
          <w:lang w:val="en-US"/>
        </w:rPr>
      </w:pPr>
      <w:r>
        <w:rPr>
          <w:rFonts w:hint="eastAsia"/>
          <w:color w:val="000000"/>
          <w:sz w:val="24"/>
          <w:szCs w:val="24"/>
        </w:rPr>
        <w:t>30.乙方工期延误．．．．．．．．．．．．．．．．．．．．．．．．．．．．．．．．．．．．．．．．．．．．．．．．．．．．．</w:t>
      </w:r>
      <w:r>
        <w:rPr>
          <w:rFonts w:hint="eastAsia"/>
          <w:color w:val="000000"/>
          <w:sz w:val="24"/>
          <w:szCs w:val="24"/>
          <w:lang w:val="en-US" w:eastAsia="zh-CN"/>
        </w:rPr>
        <w:t>21</w:t>
      </w:r>
    </w:p>
    <w:p>
      <w:pPr>
        <w:pStyle w:val="10"/>
        <w:tabs>
          <w:tab w:val="left" w:pos="672"/>
        </w:tabs>
        <w:spacing w:line="480" w:lineRule="exact"/>
        <w:rPr>
          <w:rFonts w:hint="eastAsia"/>
          <w:color w:val="000000"/>
          <w:sz w:val="24"/>
          <w:szCs w:val="24"/>
          <w:lang w:val="en-US"/>
        </w:rPr>
      </w:pPr>
      <w:r>
        <w:rPr>
          <w:rFonts w:hint="eastAsia"/>
          <w:color w:val="000000"/>
          <w:sz w:val="24"/>
          <w:szCs w:val="24"/>
        </w:rPr>
        <w:t>31.误期</w:t>
      </w:r>
      <w:r>
        <w:rPr>
          <w:rFonts w:hint="eastAsia"/>
          <w:color w:val="000000"/>
          <w:sz w:val="24"/>
          <w:szCs w:val="24"/>
          <w:lang w:eastAsia="zh-CN"/>
        </w:rPr>
        <w:t>说明</w:t>
      </w:r>
      <w:r>
        <w:rPr>
          <w:rFonts w:hint="eastAsia"/>
          <w:color w:val="000000"/>
          <w:sz w:val="24"/>
          <w:szCs w:val="24"/>
        </w:rPr>
        <w:t>．．．．．．．．．．．．．．．．．．．．．．．．．．．．．．．．．．．．．．．．．．．．．．．．．．．．．．．．．</w:t>
      </w:r>
      <w:r>
        <w:rPr>
          <w:rFonts w:hint="eastAsia"/>
          <w:color w:val="000000"/>
          <w:sz w:val="24"/>
          <w:szCs w:val="24"/>
          <w:lang w:val="en-US" w:eastAsia="zh-CN"/>
        </w:rPr>
        <w:t>21</w:t>
      </w:r>
    </w:p>
    <w:p>
      <w:pPr>
        <w:pStyle w:val="10"/>
        <w:tabs>
          <w:tab w:val="left" w:pos="672"/>
        </w:tabs>
        <w:spacing w:line="480" w:lineRule="exact"/>
        <w:rPr>
          <w:rFonts w:hint="eastAsia"/>
          <w:color w:val="000000"/>
          <w:sz w:val="24"/>
          <w:szCs w:val="24"/>
          <w:lang w:val="en-US"/>
        </w:rPr>
      </w:pPr>
      <w:r>
        <w:rPr>
          <w:rFonts w:hint="eastAsia"/>
          <w:color w:val="000000"/>
          <w:sz w:val="24"/>
          <w:szCs w:val="24"/>
        </w:rPr>
        <w:t>32.税费 ．．．．．．．．．．．．．．．．．．．．．．．．．．．．．．．．．．．．．．．．．．．．．．．．．．．．．．．．．．．．</w:t>
      </w:r>
      <w:r>
        <w:rPr>
          <w:rFonts w:hint="eastAsia"/>
          <w:color w:val="000000"/>
          <w:sz w:val="24"/>
          <w:szCs w:val="24"/>
          <w:lang w:val="en-US" w:eastAsia="zh-CN"/>
        </w:rPr>
        <w:t>21</w:t>
      </w:r>
    </w:p>
    <w:p>
      <w:pPr>
        <w:pStyle w:val="10"/>
        <w:tabs>
          <w:tab w:val="left" w:pos="672"/>
        </w:tabs>
        <w:spacing w:line="480" w:lineRule="exact"/>
        <w:rPr>
          <w:rFonts w:hint="eastAsia" w:eastAsia="宋体"/>
          <w:color w:val="000000"/>
          <w:sz w:val="24"/>
          <w:szCs w:val="24"/>
          <w:lang w:val="en-US" w:eastAsia="zh-CN"/>
        </w:rPr>
      </w:pPr>
      <w:r>
        <w:rPr>
          <w:rFonts w:hint="eastAsia"/>
          <w:color w:val="000000"/>
          <w:sz w:val="24"/>
          <w:szCs w:val="24"/>
        </w:rPr>
        <w:t>33.合同生效及其他．．．．．．．．．．．．．．．．．．．．．．．．．．．．．．．．．．．．．．．．．．．．．．．．．．．2</w:t>
      </w:r>
      <w:r>
        <w:rPr>
          <w:rFonts w:hint="eastAsia"/>
          <w:color w:val="000000"/>
          <w:sz w:val="24"/>
          <w:szCs w:val="24"/>
          <w:lang w:val="en-US" w:eastAsia="zh-CN"/>
        </w:rPr>
        <w:t>2</w:t>
      </w:r>
    </w:p>
    <w:p>
      <w:pPr>
        <w:pStyle w:val="10"/>
        <w:tabs>
          <w:tab w:val="left" w:pos="672"/>
        </w:tabs>
        <w:spacing w:line="480" w:lineRule="exact"/>
        <w:rPr>
          <w:rFonts w:hint="eastAsia" w:eastAsia="宋体"/>
          <w:color w:val="000000"/>
          <w:sz w:val="24"/>
          <w:szCs w:val="24"/>
          <w:lang w:val="en-US" w:eastAsia="zh-CN"/>
        </w:rPr>
      </w:pPr>
      <w:r>
        <w:rPr>
          <w:rFonts w:hint="eastAsia"/>
          <w:color w:val="000000"/>
          <w:sz w:val="24"/>
          <w:szCs w:val="24"/>
        </w:rPr>
        <w:t>H   交货 验收 付款</w:t>
      </w:r>
      <w:r>
        <w:rPr>
          <w:rFonts w:hint="eastAsia"/>
          <w:color w:val="000000"/>
          <w:sz w:val="24"/>
          <w:szCs w:val="24"/>
        </w:rPr>
        <w:tab/>
      </w:r>
      <w:r>
        <w:rPr>
          <w:rFonts w:hint="eastAsia"/>
          <w:color w:val="000000"/>
          <w:sz w:val="24"/>
          <w:szCs w:val="24"/>
        </w:rPr>
        <w:t>．．．．．．．．．．．．．．．．．．．．．．．．．．．．．．．．．．．．．．．．．．．．．．．2</w:t>
      </w:r>
      <w:r>
        <w:rPr>
          <w:rFonts w:hint="eastAsia"/>
          <w:color w:val="000000"/>
          <w:sz w:val="24"/>
          <w:szCs w:val="24"/>
          <w:lang w:val="en-US" w:eastAsia="zh-CN"/>
        </w:rPr>
        <w:t>2</w:t>
      </w:r>
    </w:p>
    <w:p>
      <w:pPr>
        <w:pStyle w:val="10"/>
        <w:tabs>
          <w:tab w:val="left" w:pos="672"/>
        </w:tabs>
        <w:spacing w:line="480" w:lineRule="exact"/>
        <w:rPr>
          <w:rFonts w:hint="eastAsia" w:eastAsia="宋体"/>
          <w:color w:val="000000"/>
          <w:sz w:val="24"/>
          <w:szCs w:val="24"/>
          <w:lang w:val="en-US" w:eastAsia="zh-CN"/>
        </w:rPr>
      </w:pPr>
      <w:r>
        <w:rPr>
          <w:rFonts w:hint="eastAsia"/>
          <w:color w:val="000000"/>
          <w:sz w:val="24"/>
          <w:szCs w:val="24"/>
        </w:rPr>
        <w:t>3</w:t>
      </w:r>
      <w:r>
        <w:rPr>
          <w:rFonts w:hint="eastAsia"/>
          <w:color w:val="000000"/>
          <w:sz w:val="24"/>
          <w:szCs w:val="24"/>
          <w:lang w:val="en-US" w:eastAsia="zh-CN"/>
        </w:rPr>
        <w:t>4.</w:t>
      </w:r>
      <w:r>
        <w:rPr>
          <w:rFonts w:hint="eastAsia"/>
          <w:color w:val="000000"/>
          <w:sz w:val="24"/>
          <w:szCs w:val="24"/>
        </w:rPr>
        <w:t>验收及质量保证．．．．．．．．．．．．．．．．．．．．．．．．．．．．．．．．．．．．．．．．．．．．．．．．．．．2</w:t>
      </w:r>
      <w:r>
        <w:rPr>
          <w:rFonts w:hint="eastAsia"/>
          <w:color w:val="000000"/>
          <w:sz w:val="24"/>
          <w:szCs w:val="24"/>
          <w:lang w:val="en-US" w:eastAsia="zh-CN"/>
        </w:rPr>
        <w:t>2</w:t>
      </w:r>
    </w:p>
    <w:p>
      <w:pPr>
        <w:pStyle w:val="10"/>
        <w:tabs>
          <w:tab w:val="left" w:pos="672"/>
        </w:tabs>
        <w:spacing w:line="480" w:lineRule="exact"/>
        <w:rPr>
          <w:rFonts w:hint="eastAsia" w:eastAsia="宋体"/>
          <w:color w:val="000000"/>
          <w:sz w:val="24"/>
          <w:szCs w:val="24"/>
          <w:lang w:val="en-US" w:eastAsia="zh-CN"/>
        </w:rPr>
      </w:pPr>
      <w:r>
        <w:rPr>
          <w:rFonts w:hint="eastAsia"/>
          <w:color w:val="000000"/>
          <w:sz w:val="24"/>
          <w:szCs w:val="24"/>
        </w:rPr>
        <w:t>36.解释</w:t>
      </w:r>
      <w:r>
        <w:rPr>
          <w:rFonts w:hint="eastAsia"/>
          <w:color w:val="000000"/>
          <w:sz w:val="24"/>
          <w:szCs w:val="24"/>
        </w:rPr>
        <w:tab/>
      </w:r>
      <w:r>
        <w:rPr>
          <w:rFonts w:hint="eastAsia"/>
          <w:color w:val="000000"/>
          <w:sz w:val="24"/>
          <w:szCs w:val="24"/>
        </w:rPr>
        <w:t>．．．．．．．．．．．．．．．．．．．．．．．．．．．．．．．．．．．．．．．．．．．．．．．．．．．．．．．．．．2</w:t>
      </w:r>
      <w:r>
        <w:rPr>
          <w:rFonts w:hint="eastAsia"/>
          <w:color w:val="000000"/>
          <w:sz w:val="24"/>
          <w:szCs w:val="24"/>
          <w:lang w:val="en-US" w:eastAsia="zh-CN"/>
        </w:rPr>
        <w:t>2</w:t>
      </w:r>
    </w:p>
    <w:p>
      <w:pPr>
        <w:pStyle w:val="10"/>
        <w:tabs>
          <w:tab w:val="left" w:pos="672"/>
        </w:tabs>
        <w:spacing w:line="480" w:lineRule="exact"/>
        <w:rPr>
          <w:rFonts w:hint="eastAsia" w:eastAsia="宋体"/>
          <w:color w:val="000000"/>
          <w:sz w:val="24"/>
          <w:szCs w:val="24"/>
          <w:lang w:val="en-US" w:eastAsia="zh-CN"/>
        </w:rPr>
      </w:pPr>
      <w:r>
        <w:rPr>
          <w:rFonts w:hint="eastAsia"/>
          <w:color w:val="000000"/>
          <w:sz w:val="24"/>
          <w:szCs w:val="24"/>
          <w:lang w:eastAsia="zh-CN"/>
        </w:rPr>
        <w:t>第二部分</w:t>
      </w:r>
      <w:r>
        <w:rPr>
          <w:rFonts w:hint="eastAsia"/>
          <w:color w:val="000000"/>
          <w:sz w:val="24"/>
          <w:szCs w:val="24"/>
          <w:lang w:val="en-US" w:eastAsia="zh-CN"/>
        </w:rPr>
        <w:t xml:space="preserve">  </w:t>
      </w:r>
      <w:r>
        <w:rPr>
          <w:rFonts w:hint="eastAsia"/>
          <w:color w:val="000000"/>
          <w:sz w:val="24"/>
          <w:szCs w:val="24"/>
          <w:lang w:eastAsia="zh-CN"/>
        </w:rPr>
        <w:t>项目概况及施工说明</w:t>
      </w:r>
      <w:r>
        <w:rPr>
          <w:rFonts w:hint="eastAsia"/>
          <w:color w:val="000000"/>
          <w:sz w:val="24"/>
          <w:szCs w:val="24"/>
        </w:rPr>
        <w:tab/>
      </w:r>
      <w:r>
        <w:rPr>
          <w:rFonts w:hint="eastAsia"/>
          <w:color w:val="000000"/>
          <w:sz w:val="24"/>
          <w:szCs w:val="24"/>
        </w:rPr>
        <w:t>．．．．．．．．．．．．．．．．．．．．．．．．．．．．．．．．．．．．．2</w:t>
      </w:r>
      <w:r>
        <w:rPr>
          <w:rFonts w:hint="eastAsia"/>
          <w:color w:val="000000"/>
          <w:sz w:val="24"/>
          <w:szCs w:val="24"/>
          <w:lang w:val="en-US" w:eastAsia="zh-CN"/>
        </w:rPr>
        <w:t>3</w:t>
      </w:r>
    </w:p>
    <w:p>
      <w:pPr>
        <w:pStyle w:val="10"/>
        <w:tabs>
          <w:tab w:val="left" w:pos="672"/>
        </w:tabs>
        <w:spacing w:line="480" w:lineRule="exact"/>
        <w:rPr>
          <w:rFonts w:hint="eastAsia" w:eastAsia="宋体"/>
          <w:color w:val="000000"/>
          <w:sz w:val="24"/>
          <w:szCs w:val="24"/>
          <w:lang w:val="en-US" w:eastAsia="zh-CN"/>
        </w:rPr>
      </w:pPr>
      <w:r>
        <w:rPr>
          <w:rFonts w:hint="eastAsia"/>
          <w:color w:val="000000"/>
          <w:sz w:val="24"/>
          <w:szCs w:val="24"/>
        </w:rPr>
        <w:t>第</w:t>
      </w:r>
      <w:r>
        <w:rPr>
          <w:rFonts w:hint="eastAsia"/>
          <w:color w:val="000000"/>
          <w:sz w:val="24"/>
          <w:szCs w:val="24"/>
          <w:lang w:eastAsia="zh-CN"/>
        </w:rPr>
        <w:t>三</w:t>
      </w:r>
      <w:r>
        <w:rPr>
          <w:rFonts w:hint="eastAsia"/>
          <w:color w:val="000000"/>
          <w:sz w:val="24"/>
          <w:szCs w:val="24"/>
        </w:rPr>
        <w:t xml:space="preserve">部份  谈判响应文件格式 </w:t>
      </w:r>
      <w:r>
        <w:rPr>
          <w:rFonts w:hint="eastAsia"/>
          <w:color w:val="000000"/>
          <w:sz w:val="24"/>
          <w:szCs w:val="24"/>
        </w:rPr>
        <w:tab/>
      </w:r>
      <w:r>
        <w:rPr>
          <w:rFonts w:hint="eastAsia"/>
          <w:color w:val="000000"/>
          <w:sz w:val="24"/>
          <w:szCs w:val="24"/>
        </w:rPr>
        <w:t>．．．．．．．．．．．．．．．．．．．．．．．．．．．．．．．．．．．．．．．．2</w:t>
      </w:r>
      <w:r>
        <w:rPr>
          <w:rFonts w:hint="eastAsia"/>
          <w:color w:val="000000"/>
          <w:sz w:val="24"/>
          <w:szCs w:val="24"/>
          <w:lang w:val="en-US" w:eastAsia="zh-CN"/>
        </w:rPr>
        <w:t>4</w:t>
      </w:r>
    </w:p>
    <w:p>
      <w:pPr>
        <w:pStyle w:val="10"/>
        <w:tabs>
          <w:tab w:val="left" w:pos="672"/>
        </w:tabs>
        <w:spacing w:line="480" w:lineRule="exact"/>
        <w:rPr>
          <w:rFonts w:hint="eastAsia"/>
          <w:color w:val="000000"/>
          <w:szCs w:val="21"/>
        </w:rPr>
      </w:pPr>
    </w:p>
    <w:p>
      <w:pPr>
        <w:pStyle w:val="10"/>
        <w:tabs>
          <w:tab w:val="left" w:pos="672"/>
        </w:tabs>
        <w:spacing w:line="480" w:lineRule="exact"/>
        <w:rPr>
          <w:rFonts w:hint="eastAsia"/>
          <w:color w:val="000000"/>
          <w:szCs w:val="21"/>
        </w:rPr>
      </w:pPr>
    </w:p>
    <w:p>
      <w:pPr>
        <w:pStyle w:val="10"/>
        <w:tabs>
          <w:tab w:val="left" w:pos="672"/>
        </w:tabs>
        <w:spacing w:line="480" w:lineRule="exact"/>
        <w:rPr>
          <w:rFonts w:hint="eastAsia"/>
          <w:color w:val="000000"/>
          <w:szCs w:val="21"/>
        </w:rPr>
      </w:pPr>
    </w:p>
    <w:p>
      <w:pPr>
        <w:pStyle w:val="10"/>
        <w:keepNext w:val="0"/>
        <w:keepLines w:val="0"/>
        <w:pageBreakBefore w:val="0"/>
        <w:widowControl w:val="0"/>
        <w:tabs>
          <w:tab w:val="left" w:pos="672"/>
        </w:tabs>
        <w:kinsoku/>
        <w:wordWrap/>
        <w:overflowPunct/>
        <w:topLinePunct w:val="0"/>
        <w:autoSpaceDE/>
        <w:autoSpaceDN/>
        <w:bidi w:val="0"/>
        <w:adjustRightInd/>
        <w:snapToGrid/>
        <w:spacing w:line="360" w:lineRule="auto"/>
        <w:ind w:right="0" w:rightChars="0"/>
        <w:jc w:val="both"/>
        <w:textAlignment w:val="auto"/>
        <w:outlineLvl w:val="9"/>
        <w:rPr>
          <w:rFonts w:hint="eastAsia"/>
          <w:b/>
          <w:color w:val="000000"/>
          <w:sz w:val="32"/>
        </w:rPr>
      </w:pPr>
    </w:p>
    <w:p>
      <w:pPr>
        <w:pStyle w:val="10"/>
        <w:keepNext w:val="0"/>
        <w:keepLines w:val="0"/>
        <w:pageBreakBefore w:val="0"/>
        <w:widowControl w:val="0"/>
        <w:tabs>
          <w:tab w:val="left" w:pos="672"/>
        </w:tabs>
        <w:kinsoku/>
        <w:wordWrap/>
        <w:overflowPunct/>
        <w:topLinePunct w:val="0"/>
        <w:autoSpaceDE/>
        <w:autoSpaceDN/>
        <w:bidi w:val="0"/>
        <w:adjustRightInd/>
        <w:snapToGrid/>
        <w:spacing w:line="360" w:lineRule="auto"/>
        <w:ind w:right="0" w:rightChars="0"/>
        <w:jc w:val="center"/>
        <w:textAlignment w:val="auto"/>
        <w:outlineLvl w:val="9"/>
        <w:rPr>
          <w:rFonts w:hint="eastAsia" w:ascii="楷体_GB2312" w:eastAsia="楷体_GB2312"/>
          <w:b/>
          <w:bCs/>
          <w:sz w:val="44"/>
        </w:rPr>
      </w:pPr>
      <w:r>
        <w:rPr>
          <w:rFonts w:hint="eastAsia"/>
          <w:b/>
          <w:color w:val="000000"/>
          <w:sz w:val="32"/>
        </w:rPr>
        <w:t>谈判邀请函</w:t>
      </w:r>
    </w:p>
    <w:p>
      <w:pPr>
        <w:ind w:right="-313" w:rightChars="-149" w:firstLine="640" w:firstLineChars="200"/>
        <w:jc w:val="both"/>
        <w:rPr>
          <w:rFonts w:hint="eastAsia" w:ascii="华文仿宋" w:hAnsi="华文仿宋" w:eastAsia="华文仿宋" w:cs="华文仿宋"/>
          <w:b w:val="0"/>
          <w:bCs w:val="0"/>
          <w:sz w:val="32"/>
          <w:szCs w:val="32"/>
          <w:lang w:eastAsia="zh-CN"/>
        </w:rPr>
      </w:pPr>
      <w:r>
        <w:rPr>
          <w:rFonts w:hint="eastAsia" w:ascii="华文仿宋" w:hAnsi="华文仿宋" w:eastAsia="华文仿宋" w:cs="华文仿宋"/>
          <w:b w:val="0"/>
          <w:bCs w:val="0"/>
          <w:sz w:val="32"/>
          <w:szCs w:val="32"/>
          <w:lang w:val="en-US" w:eastAsia="zh-CN"/>
        </w:rPr>
        <w:t>恩施大峡谷旅游开发有限公司、恩施马鞍龙房地产开发有限公司，</w:t>
      </w:r>
      <w:r>
        <w:rPr>
          <w:rFonts w:hint="eastAsia" w:ascii="华文仿宋" w:hAnsi="华文仿宋" w:eastAsia="华文仿宋" w:cs="华文仿宋"/>
          <w:b w:val="0"/>
          <w:bCs w:val="0"/>
          <w:sz w:val="32"/>
          <w:szCs w:val="32"/>
          <w:lang w:eastAsia="zh-CN"/>
        </w:rPr>
        <w:t>就其所需的“电脑及办公耗材”采用竞争性谈判方式确定供应商定点采购，欢迎具备该项目资质并有意投标的供应商前来参加投标。现就</w:t>
      </w:r>
      <w:r>
        <w:rPr>
          <w:rFonts w:hint="eastAsia" w:ascii="华文仿宋" w:hAnsi="华文仿宋" w:eastAsia="华文仿宋" w:cs="华文仿宋"/>
          <w:b w:val="0"/>
          <w:bCs w:val="0"/>
          <w:sz w:val="32"/>
          <w:szCs w:val="32"/>
          <w:lang w:val="en-US" w:eastAsia="zh-CN"/>
        </w:rPr>
        <w:t>2019年度电脑及办公耗材定点采购</w:t>
      </w:r>
      <w:r>
        <w:rPr>
          <w:rFonts w:hint="eastAsia" w:ascii="华文仿宋" w:hAnsi="华文仿宋" w:eastAsia="华文仿宋" w:cs="华文仿宋"/>
          <w:b w:val="0"/>
          <w:bCs w:val="0"/>
          <w:sz w:val="32"/>
          <w:szCs w:val="32"/>
          <w:lang w:eastAsia="zh-CN"/>
        </w:rPr>
        <w:t>竞争性谈判有关事项通知如下：</w:t>
      </w:r>
    </w:p>
    <w:p>
      <w:pPr>
        <w:numPr>
          <w:ilvl w:val="0"/>
          <w:numId w:val="1"/>
        </w:numPr>
        <w:ind w:right="-313" w:rightChars="-149" w:firstLine="641" w:firstLineChars="200"/>
        <w:jc w:val="both"/>
        <w:rPr>
          <w:rFonts w:hint="eastAsia" w:ascii="华文仿宋" w:hAnsi="华文仿宋" w:eastAsia="华文仿宋" w:cs="华文仿宋"/>
          <w:b w:val="0"/>
          <w:bCs w:val="0"/>
          <w:sz w:val="32"/>
          <w:szCs w:val="32"/>
          <w:lang w:val="en-US" w:eastAsia="zh-CN"/>
        </w:rPr>
      </w:pPr>
      <w:r>
        <w:rPr>
          <w:rFonts w:hint="eastAsia" w:ascii="华文仿宋" w:hAnsi="华文仿宋" w:eastAsia="华文仿宋" w:cs="华文仿宋"/>
          <w:b/>
          <w:bCs/>
          <w:sz w:val="32"/>
          <w:szCs w:val="32"/>
          <w:lang w:val="en-US" w:eastAsia="zh-CN"/>
        </w:rPr>
        <w:t>项目名称:</w:t>
      </w:r>
      <w:r>
        <w:rPr>
          <w:rFonts w:hint="eastAsia" w:ascii="华文仿宋" w:hAnsi="华文仿宋" w:eastAsia="华文仿宋" w:cs="华文仿宋"/>
          <w:b w:val="0"/>
          <w:bCs w:val="0"/>
          <w:sz w:val="32"/>
          <w:szCs w:val="32"/>
          <w:lang w:val="en-US" w:eastAsia="zh-CN"/>
        </w:rPr>
        <w:t> </w:t>
      </w:r>
    </w:p>
    <w:p>
      <w:pPr>
        <w:numPr>
          <w:ilvl w:val="0"/>
          <w:numId w:val="0"/>
        </w:numPr>
        <w:ind w:right="-313" w:rightChars="-149" w:firstLine="640" w:firstLineChars="200"/>
        <w:jc w:val="both"/>
        <w:rPr>
          <w:rFonts w:hint="eastAsia" w:ascii="华文仿宋" w:hAnsi="华文仿宋" w:eastAsia="华文仿宋" w:cs="华文仿宋"/>
          <w:b w:val="0"/>
          <w:bCs w:val="0"/>
          <w:sz w:val="32"/>
          <w:szCs w:val="32"/>
          <w:lang w:val="en-US" w:eastAsia="zh-CN"/>
        </w:rPr>
      </w:pPr>
      <w:r>
        <w:rPr>
          <w:rFonts w:hint="eastAsia" w:ascii="华文仿宋" w:hAnsi="华文仿宋" w:eastAsia="华文仿宋" w:cs="华文仿宋"/>
          <w:b w:val="0"/>
          <w:bCs w:val="0"/>
          <w:sz w:val="32"/>
          <w:szCs w:val="32"/>
          <w:lang w:val="en-US" w:eastAsia="zh-CN"/>
        </w:rPr>
        <w:t>恩施大峡谷旅游开发有限公司、恩施马鞍龙房地产开发有限公司2019年度电脑及办公耗材定点采购项目</w:t>
      </w:r>
    </w:p>
    <w:p>
      <w:pPr>
        <w:pStyle w:val="10"/>
        <w:ind w:firstLine="640" w:firstLineChars="200"/>
        <w:rPr>
          <w:rFonts w:hint="eastAsia" w:ascii="华文仿宋" w:hAnsi="华文仿宋" w:eastAsia="华文仿宋" w:cs="华文仿宋"/>
          <w:b w:val="0"/>
          <w:bCs w:val="0"/>
          <w:sz w:val="32"/>
          <w:szCs w:val="32"/>
          <w:lang w:eastAsia="zh-CN"/>
        </w:rPr>
      </w:pPr>
      <w:r>
        <w:rPr>
          <w:rFonts w:hint="eastAsia" w:ascii="华文仿宋" w:hAnsi="华文仿宋" w:eastAsia="华文仿宋" w:cs="华文仿宋"/>
          <w:b w:val="0"/>
          <w:bCs w:val="0"/>
          <w:sz w:val="32"/>
          <w:szCs w:val="32"/>
          <w:lang w:val="en-US" w:eastAsia="zh-CN"/>
        </w:rPr>
        <w:t>二、</w:t>
      </w:r>
      <w:r>
        <w:rPr>
          <w:rFonts w:hint="eastAsia" w:ascii="华文仿宋" w:hAnsi="华文仿宋" w:eastAsia="华文仿宋" w:cs="华文仿宋"/>
          <w:b/>
          <w:bCs/>
          <w:sz w:val="32"/>
          <w:szCs w:val="32"/>
          <w:lang w:val="en-US" w:eastAsia="zh-CN"/>
        </w:rPr>
        <w:t>项目编号</w:t>
      </w:r>
      <w:r>
        <w:rPr>
          <w:rFonts w:hint="eastAsia" w:ascii="华文仿宋" w:hAnsi="华文仿宋" w:eastAsia="华文仿宋" w:cs="华文仿宋"/>
          <w:b/>
          <w:bCs/>
          <w:kern w:val="2"/>
          <w:sz w:val="32"/>
          <w:szCs w:val="32"/>
          <w:lang w:val="en-US" w:eastAsia="zh-CN" w:bidi="ar-SA"/>
        </w:rPr>
        <w:t>：</w:t>
      </w:r>
      <w:r>
        <w:rPr>
          <w:rFonts w:hint="eastAsia" w:ascii="Times New Roman" w:hAnsi="Times New Roman"/>
          <w:color w:val="000000"/>
          <w:sz w:val="32"/>
        </w:rPr>
        <w:t>DG201</w:t>
      </w:r>
      <w:r>
        <w:rPr>
          <w:rFonts w:hint="eastAsia" w:ascii="Times New Roman" w:hAnsi="Times New Roman"/>
          <w:color w:val="000000"/>
          <w:sz w:val="32"/>
          <w:lang w:val="en-US" w:eastAsia="zh-CN"/>
        </w:rPr>
        <w:t>9</w:t>
      </w:r>
      <w:r>
        <w:rPr>
          <w:rFonts w:ascii="Times New Roman" w:hAnsi="Times New Roman"/>
          <w:color w:val="000000"/>
          <w:sz w:val="32"/>
        </w:rPr>
        <w:t>-</w:t>
      </w:r>
      <w:r>
        <w:rPr>
          <w:rFonts w:hint="eastAsia" w:ascii="Times New Roman" w:hAnsi="Times New Roman"/>
          <w:color w:val="000000"/>
          <w:sz w:val="32"/>
          <w:lang w:val="en-US" w:eastAsia="zh-CN"/>
        </w:rPr>
        <w:t>001</w:t>
      </w:r>
      <w:r>
        <w:rPr>
          <w:rFonts w:hint="eastAsia" w:ascii="华文仿宋" w:hAnsi="华文仿宋" w:eastAsia="华文仿宋" w:cs="华文仿宋"/>
          <w:b w:val="0"/>
          <w:bCs w:val="0"/>
          <w:sz w:val="32"/>
          <w:szCs w:val="32"/>
          <w:lang w:val="en-US" w:eastAsia="zh-CN"/>
        </w:rPr>
        <w:t>号</w:t>
      </w:r>
    </w:p>
    <w:p>
      <w:pPr>
        <w:ind w:firstLine="640" w:firstLineChars="200"/>
        <w:jc w:val="both"/>
        <w:rPr>
          <w:rFonts w:hint="eastAsia" w:ascii="华文仿宋" w:hAnsi="华文仿宋" w:eastAsia="华文仿宋" w:cs="华文仿宋"/>
          <w:b/>
          <w:bCs/>
          <w:sz w:val="32"/>
          <w:szCs w:val="32"/>
          <w:lang w:eastAsia="zh-CN"/>
        </w:rPr>
      </w:pPr>
      <w:r>
        <w:rPr>
          <w:rFonts w:hint="eastAsia" w:ascii="华文仿宋" w:hAnsi="华文仿宋" w:eastAsia="华文仿宋" w:cs="华文仿宋"/>
          <w:b w:val="0"/>
          <w:bCs w:val="0"/>
          <w:sz w:val="32"/>
          <w:szCs w:val="32"/>
          <w:lang w:val="en-US" w:eastAsia="zh-CN"/>
        </w:rPr>
        <w:t>三、</w:t>
      </w:r>
      <w:r>
        <w:rPr>
          <w:rFonts w:hint="eastAsia" w:ascii="华文仿宋" w:hAnsi="华文仿宋" w:eastAsia="华文仿宋" w:cs="华文仿宋"/>
          <w:b/>
          <w:bCs/>
          <w:sz w:val="32"/>
          <w:szCs w:val="32"/>
          <w:lang w:val="en-US" w:eastAsia="zh-CN"/>
        </w:rPr>
        <w:t>采购内容：</w:t>
      </w:r>
    </w:p>
    <w:p>
      <w:pPr>
        <w:ind w:firstLine="320" w:firstLineChars="100"/>
        <w:jc w:val="both"/>
        <w:rPr>
          <w:rFonts w:hint="eastAsia" w:ascii="华文仿宋" w:hAnsi="华文仿宋" w:eastAsia="华文仿宋" w:cs="华文仿宋"/>
          <w:b w:val="0"/>
          <w:bCs w:val="0"/>
          <w:sz w:val="32"/>
          <w:szCs w:val="32"/>
          <w:lang w:val="en-US" w:eastAsia="zh-CN"/>
        </w:rPr>
      </w:pPr>
      <w:r>
        <w:rPr>
          <w:rFonts w:hint="eastAsia" w:ascii="华文仿宋" w:hAnsi="华文仿宋" w:eastAsia="华文仿宋" w:cs="华文仿宋"/>
          <w:b w:val="0"/>
          <w:bCs w:val="0"/>
          <w:sz w:val="32"/>
          <w:szCs w:val="32"/>
          <w:lang w:val="en-US" w:eastAsia="zh-CN"/>
        </w:rPr>
        <w:t>（一）电脑、打印复印机、传真机及其它办公设备、零部件定点采购；</w:t>
      </w:r>
    </w:p>
    <w:p>
      <w:pPr>
        <w:ind w:firstLine="320" w:firstLineChars="100"/>
        <w:jc w:val="both"/>
        <w:rPr>
          <w:rFonts w:hint="eastAsia" w:ascii="华文仿宋" w:hAnsi="华文仿宋" w:eastAsia="华文仿宋" w:cs="华文仿宋"/>
          <w:b w:val="0"/>
          <w:bCs w:val="0"/>
          <w:sz w:val="32"/>
          <w:szCs w:val="32"/>
          <w:lang w:val="en-US" w:eastAsia="zh-CN"/>
        </w:rPr>
      </w:pPr>
      <w:r>
        <w:rPr>
          <w:rFonts w:hint="eastAsia" w:ascii="华文仿宋" w:hAnsi="华文仿宋" w:eastAsia="华文仿宋" w:cs="华文仿宋"/>
          <w:b w:val="0"/>
          <w:bCs w:val="0"/>
          <w:sz w:val="32"/>
          <w:szCs w:val="32"/>
          <w:lang w:val="en-US" w:eastAsia="zh-CN"/>
        </w:rPr>
        <w:t>（二）办公耗材定点采购；</w:t>
      </w:r>
    </w:p>
    <w:p>
      <w:pPr>
        <w:ind w:firstLine="320" w:firstLineChars="100"/>
        <w:jc w:val="both"/>
        <w:rPr>
          <w:rFonts w:hint="eastAsia" w:ascii="华文仿宋" w:hAnsi="华文仿宋" w:eastAsia="华文仿宋" w:cs="华文仿宋"/>
          <w:b w:val="0"/>
          <w:bCs w:val="0"/>
          <w:sz w:val="32"/>
          <w:szCs w:val="32"/>
          <w:lang w:val="en-US" w:eastAsia="zh-CN"/>
        </w:rPr>
      </w:pPr>
      <w:r>
        <w:rPr>
          <w:rFonts w:hint="eastAsia" w:ascii="华文仿宋" w:hAnsi="华文仿宋" w:eastAsia="华文仿宋" w:cs="华文仿宋"/>
          <w:b w:val="0"/>
          <w:bCs w:val="0"/>
          <w:sz w:val="32"/>
          <w:szCs w:val="32"/>
          <w:lang w:val="en-US" w:eastAsia="zh-CN"/>
        </w:rPr>
        <w:t>（三）办公设备定点维修；</w:t>
      </w:r>
    </w:p>
    <w:p>
      <w:pPr>
        <w:ind w:firstLine="320" w:firstLineChars="100"/>
        <w:jc w:val="both"/>
        <w:rPr>
          <w:rFonts w:hint="eastAsia" w:ascii="华文仿宋" w:hAnsi="华文仿宋" w:eastAsia="华文仿宋" w:cs="华文仿宋"/>
          <w:b w:val="0"/>
          <w:bCs w:val="0"/>
          <w:sz w:val="32"/>
          <w:szCs w:val="32"/>
          <w:lang w:val="en-US" w:eastAsia="zh-CN"/>
        </w:rPr>
      </w:pPr>
      <w:r>
        <w:rPr>
          <w:rFonts w:hint="eastAsia" w:ascii="华文仿宋" w:hAnsi="华文仿宋" w:eastAsia="华文仿宋" w:cs="华文仿宋"/>
          <w:b w:val="0"/>
          <w:bCs w:val="0"/>
          <w:sz w:val="32"/>
          <w:szCs w:val="32"/>
          <w:lang w:val="en-US" w:eastAsia="zh-CN"/>
        </w:rPr>
        <w:t>（四）定期对办公设备进行巡查和维护保养；</w:t>
      </w:r>
    </w:p>
    <w:p>
      <w:pPr>
        <w:ind w:firstLine="320" w:firstLineChars="100"/>
        <w:jc w:val="both"/>
        <w:rPr>
          <w:rFonts w:hint="eastAsia" w:ascii="华文仿宋" w:hAnsi="华文仿宋" w:eastAsia="华文仿宋" w:cs="华文仿宋"/>
          <w:b w:val="0"/>
          <w:bCs w:val="0"/>
          <w:sz w:val="32"/>
          <w:szCs w:val="32"/>
          <w:lang w:val="en-US" w:eastAsia="zh-CN"/>
        </w:rPr>
      </w:pPr>
      <w:r>
        <w:rPr>
          <w:rFonts w:hint="eastAsia" w:ascii="华文仿宋" w:hAnsi="华文仿宋" w:eastAsia="华文仿宋" w:cs="华文仿宋"/>
          <w:b w:val="0"/>
          <w:bCs w:val="0"/>
          <w:sz w:val="32"/>
          <w:szCs w:val="32"/>
          <w:lang w:val="en-US" w:eastAsia="zh-CN"/>
        </w:rPr>
        <w:t>（五）就景区电脑办公系统的正版化、软硬件升级及维护提供最佳的整体解决方案。</w:t>
      </w:r>
    </w:p>
    <w:p>
      <w:pPr>
        <w:ind w:firstLine="641" w:firstLineChars="200"/>
        <w:jc w:val="both"/>
        <w:rPr>
          <w:rFonts w:hint="eastAsia" w:ascii="华文仿宋" w:hAnsi="华文仿宋" w:eastAsia="华文仿宋" w:cs="华文仿宋"/>
          <w:b w:val="0"/>
          <w:bCs w:val="0"/>
          <w:sz w:val="32"/>
          <w:szCs w:val="32"/>
          <w:lang w:eastAsia="zh-CN"/>
        </w:rPr>
      </w:pPr>
      <w:r>
        <w:rPr>
          <w:rFonts w:hint="eastAsia" w:ascii="华文仿宋" w:hAnsi="华文仿宋" w:eastAsia="华文仿宋" w:cs="华文仿宋"/>
          <w:b/>
          <w:bCs/>
          <w:sz w:val="32"/>
          <w:szCs w:val="32"/>
          <w:lang w:val="en-US" w:eastAsia="zh-CN"/>
        </w:rPr>
        <w:t>四、付款方式：</w:t>
      </w:r>
      <w:r>
        <w:rPr>
          <w:rFonts w:hint="eastAsia" w:ascii="华文仿宋" w:hAnsi="华文仿宋" w:eastAsia="华文仿宋" w:cs="华文仿宋"/>
          <w:b w:val="0"/>
          <w:bCs w:val="0"/>
          <w:sz w:val="32"/>
          <w:szCs w:val="32"/>
          <w:lang w:val="en-US" w:eastAsia="zh-CN"/>
        </w:rPr>
        <w:t>按合同付款。</w:t>
      </w:r>
    </w:p>
    <w:p>
      <w:pPr>
        <w:ind w:firstLine="641" w:firstLineChars="200"/>
        <w:jc w:val="both"/>
        <w:rPr>
          <w:rFonts w:hint="eastAsia" w:ascii="华文仿宋" w:hAnsi="华文仿宋" w:eastAsia="华文仿宋" w:cs="华文仿宋"/>
          <w:b w:val="0"/>
          <w:bCs w:val="0"/>
          <w:sz w:val="32"/>
          <w:szCs w:val="32"/>
          <w:lang w:val="en-US" w:eastAsia="zh-CN"/>
        </w:rPr>
      </w:pPr>
      <w:r>
        <w:rPr>
          <w:rFonts w:hint="eastAsia" w:ascii="华文仿宋" w:hAnsi="华文仿宋" w:eastAsia="华文仿宋" w:cs="华文仿宋"/>
          <w:b/>
          <w:bCs/>
          <w:sz w:val="32"/>
          <w:szCs w:val="32"/>
          <w:lang w:val="en-US" w:eastAsia="zh-CN"/>
        </w:rPr>
        <w:t>五、采购方式</w:t>
      </w:r>
      <w:r>
        <w:rPr>
          <w:rFonts w:hint="eastAsia" w:ascii="华文仿宋" w:hAnsi="华文仿宋" w:eastAsia="华文仿宋" w:cs="华文仿宋"/>
          <w:b w:val="0"/>
          <w:bCs w:val="0"/>
          <w:sz w:val="32"/>
          <w:szCs w:val="32"/>
          <w:lang w:val="en-US" w:eastAsia="zh-CN"/>
        </w:rPr>
        <w:t>：竞争性谈判</w:t>
      </w:r>
    </w:p>
    <w:p>
      <w:pPr>
        <w:ind w:firstLine="641" w:firstLineChars="200"/>
        <w:jc w:val="both"/>
        <w:rPr>
          <w:rFonts w:hint="eastAsia" w:ascii="华文仿宋" w:hAnsi="华文仿宋" w:eastAsia="华文仿宋" w:cs="华文仿宋"/>
          <w:b/>
          <w:bCs/>
          <w:sz w:val="32"/>
          <w:szCs w:val="32"/>
          <w:lang w:val="en-US" w:eastAsia="zh-CN"/>
        </w:rPr>
      </w:pPr>
      <w:r>
        <w:rPr>
          <w:rFonts w:hint="eastAsia" w:ascii="华文仿宋" w:hAnsi="华文仿宋" w:eastAsia="华文仿宋" w:cs="华文仿宋"/>
          <w:b/>
          <w:bCs/>
          <w:sz w:val="32"/>
          <w:szCs w:val="32"/>
          <w:lang w:val="en-US" w:eastAsia="zh-CN"/>
        </w:rPr>
        <w:t>六、供应商条件:</w:t>
      </w:r>
    </w:p>
    <w:p>
      <w:pPr>
        <w:ind w:firstLine="640" w:firstLineChars="200"/>
        <w:jc w:val="both"/>
        <w:rPr>
          <w:rFonts w:hint="eastAsia" w:ascii="华文仿宋" w:hAnsi="华文仿宋" w:eastAsia="华文仿宋" w:cs="华文仿宋"/>
          <w:b w:val="0"/>
          <w:bCs w:val="0"/>
          <w:sz w:val="32"/>
          <w:szCs w:val="32"/>
          <w:lang w:val="en-US" w:eastAsia="zh-CN"/>
        </w:rPr>
      </w:pPr>
      <w:r>
        <w:rPr>
          <w:rFonts w:hint="eastAsia" w:ascii="华文仿宋" w:hAnsi="华文仿宋" w:eastAsia="华文仿宋" w:cs="华文仿宋"/>
          <w:b w:val="0"/>
          <w:bCs w:val="0"/>
          <w:sz w:val="32"/>
          <w:szCs w:val="32"/>
          <w:lang w:val="en-US" w:eastAsia="zh-CN"/>
        </w:rPr>
        <w:t>1、符合《中华人民共和国政府采购法》第二十二条的要求：</w:t>
      </w:r>
    </w:p>
    <w:p>
      <w:pPr>
        <w:ind w:firstLine="640" w:firstLineChars="200"/>
        <w:jc w:val="both"/>
        <w:rPr>
          <w:rFonts w:hint="eastAsia" w:ascii="华文仿宋" w:hAnsi="华文仿宋" w:eastAsia="华文仿宋" w:cs="华文仿宋"/>
          <w:b w:val="0"/>
          <w:bCs w:val="0"/>
          <w:sz w:val="32"/>
          <w:szCs w:val="32"/>
          <w:lang w:val="en-US" w:eastAsia="zh-CN"/>
        </w:rPr>
      </w:pPr>
      <w:r>
        <w:rPr>
          <w:rFonts w:hint="eastAsia" w:ascii="华文仿宋" w:hAnsi="华文仿宋" w:eastAsia="华文仿宋" w:cs="华文仿宋"/>
          <w:b w:val="0"/>
          <w:bCs w:val="0"/>
          <w:sz w:val="32"/>
          <w:szCs w:val="32"/>
          <w:lang w:val="en-US" w:eastAsia="zh-CN"/>
        </w:rPr>
        <w:t>2、具有独立承担民事责任的能力；（提供有效的营业执照副本原件）</w:t>
      </w:r>
    </w:p>
    <w:p>
      <w:pPr>
        <w:ind w:firstLine="640" w:firstLineChars="200"/>
        <w:jc w:val="both"/>
        <w:rPr>
          <w:rFonts w:hint="eastAsia" w:ascii="华文仿宋" w:hAnsi="华文仿宋" w:eastAsia="华文仿宋" w:cs="华文仿宋"/>
          <w:b w:val="0"/>
          <w:bCs w:val="0"/>
          <w:sz w:val="32"/>
          <w:szCs w:val="32"/>
          <w:lang w:val="en-US" w:eastAsia="zh-CN"/>
        </w:rPr>
      </w:pPr>
      <w:r>
        <w:rPr>
          <w:rFonts w:hint="eastAsia" w:ascii="华文仿宋" w:hAnsi="华文仿宋" w:eastAsia="华文仿宋" w:cs="华文仿宋"/>
          <w:b w:val="0"/>
          <w:bCs w:val="0"/>
          <w:sz w:val="32"/>
          <w:szCs w:val="32"/>
          <w:lang w:val="en-US" w:eastAsia="zh-CN"/>
        </w:rPr>
        <w:t>3、具有良好的商业信誉和健全的财务会计制度；</w:t>
      </w:r>
    </w:p>
    <w:p>
      <w:pPr>
        <w:ind w:firstLine="640" w:firstLineChars="200"/>
        <w:jc w:val="both"/>
        <w:rPr>
          <w:rFonts w:hint="eastAsia" w:ascii="华文仿宋" w:hAnsi="华文仿宋" w:eastAsia="华文仿宋" w:cs="华文仿宋"/>
          <w:b w:val="0"/>
          <w:bCs w:val="0"/>
          <w:sz w:val="32"/>
          <w:szCs w:val="32"/>
          <w:lang w:val="en-US" w:eastAsia="zh-CN"/>
        </w:rPr>
      </w:pPr>
      <w:r>
        <w:rPr>
          <w:rFonts w:hint="eastAsia" w:ascii="华文仿宋" w:hAnsi="华文仿宋" w:eastAsia="华文仿宋" w:cs="华文仿宋"/>
          <w:b w:val="0"/>
          <w:bCs w:val="0"/>
          <w:sz w:val="32"/>
          <w:szCs w:val="32"/>
          <w:lang w:val="en-US" w:eastAsia="zh-CN"/>
        </w:rPr>
        <w:t>4、具有履行合同所必需的设备和专业技术能力；（提供承诺函，格式自拟）</w:t>
      </w:r>
    </w:p>
    <w:p>
      <w:pPr>
        <w:ind w:firstLine="640" w:firstLineChars="200"/>
        <w:jc w:val="both"/>
        <w:rPr>
          <w:rFonts w:hint="eastAsia" w:ascii="华文仿宋" w:hAnsi="华文仿宋" w:eastAsia="华文仿宋" w:cs="华文仿宋"/>
          <w:b w:val="0"/>
          <w:bCs w:val="0"/>
          <w:sz w:val="32"/>
          <w:szCs w:val="32"/>
          <w:lang w:val="en-US" w:eastAsia="zh-CN"/>
        </w:rPr>
      </w:pPr>
      <w:r>
        <w:rPr>
          <w:rFonts w:hint="eastAsia" w:ascii="华文仿宋" w:hAnsi="华文仿宋" w:eastAsia="华文仿宋" w:cs="华文仿宋"/>
          <w:b w:val="0"/>
          <w:bCs w:val="0"/>
          <w:sz w:val="32"/>
          <w:szCs w:val="32"/>
          <w:lang w:val="en-US" w:eastAsia="zh-CN"/>
        </w:rPr>
        <w:t>5、有依法交纳税收和社会保障资金的能力及良好记录；（提供近三个月的完税证明及社保缴纳证明）</w:t>
      </w:r>
    </w:p>
    <w:p>
      <w:pPr>
        <w:ind w:firstLine="640" w:firstLineChars="200"/>
        <w:jc w:val="both"/>
        <w:rPr>
          <w:rFonts w:hint="eastAsia" w:ascii="华文仿宋" w:hAnsi="华文仿宋" w:eastAsia="华文仿宋" w:cs="华文仿宋"/>
          <w:b w:val="0"/>
          <w:bCs w:val="0"/>
          <w:sz w:val="32"/>
          <w:szCs w:val="32"/>
          <w:lang w:val="en-US" w:eastAsia="zh-CN"/>
        </w:rPr>
      </w:pPr>
      <w:r>
        <w:rPr>
          <w:rFonts w:hint="eastAsia" w:ascii="华文仿宋" w:hAnsi="华文仿宋" w:eastAsia="华文仿宋" w:cs="华文仿宋"/>
          <w:b w:val="0"/>
          <w:bCs w:val="0"/>
          <w:sz w:val="32"/>
          <w:szCs w:val="32"/>
          <w:lang w:val="en-US" w:eastAsia="zh-CN"/>
        </w:rPr>
        <w:t>6、本项目不接受联合体投标。</w:t>
      </w:r>
    </w:p>
    <w:p>
      <w:pPr>
        <w:ind w:firstLine="641" w:firstLineChars="200"/>
        <w:jc w:val="both"/>
        <w:rPr>
          <w:rFonts w:hint="eastAsia" w:ascii="华文仿宋" w:hAnsi="华文仿宋" w:eastAsia="华文仿宋" w:cs="华文仿宋"/>
          <w:b/>
          <w:bCs/>
          <w:sz w:val="32"/>
          <w:szCs w:val="32"/>
          <w:lang w:val="en-US" w:eastAsia="zh-CN"/>
        </w:rPr>
      </w:pPr>
      <w:r>
        <w:rPr>
          <w:rFonts w:hint="eastAsia" w:ascii="华文仿宋" w:hAnsi="华文仿宋" w:eastAsia="华文仿宋" w:cs="华文仿宋"/>
          <w:b/>
          <w:bCs/>
          <w:sz w:val="32"/>
          <w:szCs w:val="32"/>
          <w:lang w:val="en-US" w:eastAsia="zh-CN"/>
        </w:rPr>
        <w:t>七、领取谈判文件时间及地点：</w:t>
      </w:r>
    </w:p>
    <w:p>
      <w:pPr>
        <w:ind w:firstLine="640" w:firstLineChars="200"/>
        <w:jc w:val="both"/>
        <w:rPr>
          <w:rFonts w:hint="eastAsia" w:ascii="华文仿宋" w:hAnsi="华文仿宋" w:eastAsia="华文仿宋" w:cs="华文仿宋"/>
          <w:b w:val="0"/>
          <w:bCs w:val="0"/>
          <w:sz w:val="32"/>
          <w:szCs w:val="32"/>
          <w:lang w:val="en-US" w:eastAsia="zh-CN"/>
        </w:rPr>
      </w:pPr>
      <w:r>
        <w:rPr>
          <w:rFonts w:hint="eastAsia" w:ascii="华文仿宋" w:hAnsi="华文仿宋" w:eastAsia="华文仿宋" w:cs="华文仿宋"/>
          <w:b w:val="0"/>
          <w:bCs w:val="0"/>
          <w:sz w:val="32"/>
          <w:szCs w:val="32"/>
          <w:lang w:val="en-US" w:eastAsia="zh-CN"/>
        </w:rPr>
        <w:t>1.现场报名的投标人请于 2019年3月16日上午8:30至 2019年3月17日下午17:30（工作时间：上午8:30—12:00、下午14：30—17:30）到恩施大峡谷（地址：恩施大峡谷马鞍龙游客接待中心办公大楼采购中心）报名领取谈判文件，报名领取谈判文件须提供以下资料：</w:t>
      </w:r>
    </w:p>
    <w:p>
      <w:pPr>
        <w:ind w:firstLine="640" w:firstLineChars="200"/>
        <w:jc w:val="both"/>
        <w:rPr>
          <w:rFonts w:hint="eastAsia" w:ascii="华文仿宋" w:hAnsi="华文仿宋" w:eastAsia="华文仿宋" w:cs="华文仿宋"/>
          <w:b w:val="0"/>
          <w:bCs w:val="0"/>
          <w:sz w:val="32"/>
          <w:szCs w:val="32"/>
          <w:lang w:val="en-US" w:eastAsia="zh-CN"/>
        </w:rPr>
      </w:pPr>
      <w:r>
        <w:rPr>
          <w:rFonts w:hint="eastAsia" w:ascii="华文仿宋" w:hAnsi="华文仿宋" w:eastAsia="华文仿宋" w:cs="华文仿宋"/>
          <w:b w:val="0"/>
          <w:bCs w:val="0"/>
          <w:sz w:val="32"/>
          <w:szCs w:val="32"/>
          <w:lang w:val="en-US" w:eastAsia="zh-CN"/>
        </w:rPr>
        <w:t>1.提供有效的企业法人营业执照副本复印件（加盖单位公章）；</w:t>
      </w:r>
    </w:p>
    <w:p>
      <w:pPr>
        <w:ind w:firstLine="640" w:firstLineChars="200"/>
        <w:jc w:val="both"/>
        <w:rPr>
          <w:rFonts w:hint="eastAsia" w:ascii="华文仿宋" w:hAnsi="华文仿宋" w:eastAsia="华文仿宋" w:cs="华文仿宋"/>
          <w:b w:val="0"/>
          <w:bCs w:val="0"/>
          <w:sz w:val="32"/>
          <w:szCs w:val="32"/>
          <w:lang w:val="en-US" w:eastAsia="zh-CN"/>
        </w:rPr>
      </w:pPr>
      <w:r>
        <w:rPr>
          <w:rFonts w:hint="eastAsia" w:ascii="华文仿宋" w:hAnsi="华文仿宋" w:eastAsia="华文仿宋" w:cs="华文仿宋"/>
          <w:b w:val="0"/>
          <w:bCs w:val="0"/>
          <w:sz w:val="32"/>
          <w:szCs w:val="32"/>
          <w:lang w:val="en-US" w:eastAsia="zh-CN"/>
        </w:rPr>
        <w:t>2.法定代表人授权书（须注明所投项目名称、报名人的联系电话、邮箱或QQ号）。</w:t>
      </w:r>
    </w:p>
    <w:p>
      <w:pPr>
        <w:ind w:firstLine="640" w:firstLineChars="200"/>
        <w:jc w:val="both"/>
        <w:rPr>
          <w:rFonts w:hint="eastAsia" w:ascii="华文仿宋" w:hAnsi="华文仿宋" w:eastAsia="华文仿宋" w:cs="华文仿宋"/>
          <w:b w:val="0"/>
          <w:bCs w:val="0"/>
          <w:sz w:val="32"/>
          <w:szCs w:val="32"/>
          <w:lang w:val="en-US" w:eastAsia="zh-CN"/>
        </w:rPr>
      </w:pPr>
      <w:r>
        <w:rPr>
          <w:rFonts w:hint="eastAsia" w:ascii="华文仿宋" w:hAnsi="华文仿宋" w:eastAsia="华文仿宋" w:cs="华文仿宋"/>
          <w:b w:val="0"/>
          <w:bCs w:val="0"/>
          <w:sz w:val="32"/>
          <w:szCs w:val="32"/>
          <w:lang w:val="en-US" w:eastAsia="zh-CN"/>
        </w:rPr>
        <w:t>供应商自领取谈判文件之日起，应保证其提供的联系方式（电子邮箱或QQ号）一直有效并时时关注，以保证往来函件（招标文件的澄清、修改等）能及时通知供应商，并能及时反馈信息，否则采购人不承担由此引起的一切后果。</w:t>
      </w:r>
    </w:p>
    <w:p>
      <w:pPr>
        <w:ind w:firstLine="641" w:firstLineChars="200"/>
        <w:jc w:val="both"/>
        <w:rPr>
          <w:rFonts w:hint="eastAsia" w:ascii="华文仿宋" w:hAnsi="华文仿宋" w:eastAsia="华文仿宋" w:cs="华文仿宋"/>
          <w:b/>
          <w:bCs/>
          <w:sz w:val="32"/>
          <w:szCs w:val="32"/>
          <w:lang w:val="en-US" w:eastAsia="zh-CN"/>
        </w:rPr>
      </w:pPr>
      <w:r>
        <w:rPr>
          <w:rFonts w:hint="eastAsia" w:ascii="华文仿宋" w:hAnsi="华文仿宋" w:eastAsia="华文仿宋" w:cs="华文仿宋"/>
          <w:b/>
          <w:bCs/>
          <w:sz w:val="32"/>
          <w:szCs w:val="32"/>
          <w:lang w:val="en-US" w:eastAsia="zh-CN"/>
        </w:rPr>
        <w:t>八、谈判响应文件的递交：</w:t>
      </w:r>
    </w:p>
    <w:p>
      <w:pPr>
        <w:ind w:firstLine="640" w:firstLineChars="200"/>
        <w:jc w:val="both"/>
        <w:rPr>
          <w:rFonts w:hint="eastAsia" w:ascii="华文仿宋" w:hAnsi="华文仿宋" w:eastAsia="华文仿宋" w:cs="华文仿宋"/>
          <w:b w:val="0"/>
          <w:bCs w:val="0"/>
          <w:sz w:val="32"/>
          <w:szCs w:val="32"/>
          <w:lang w:val="en-US" w:eastAsia="zh-CN"/>
        </w:rPr>
      </w:pPr>
      <w:r>
        <w:rPr>
          <w:rFonts w:hint="eastAsia" w:ascii="华文仿宋" w:hAnsi="华文仿宋" w:eastAsia="华文仿宋" w:cs="华文仿宋"/>
          <w:b w:val="0"/>
          <w:bCs w:val="0"/>
          <w:sz w:val="32"/>
          <w:szCs w:val="32"/>
          <w:lang w:val="en-US" w:eastAsia="zh-CN"/>
        </w:rPr>
        <w:t>（一）时间： 2019年3月25日上午9:00时整，逾时恕不受理。</w:t>
      </w:r>
    </w:p>
    <w:p>
      <w:pPr>
        <w:ind w:firstLine="640" w:firstLineChars="200"/>
        <w:jc w:val="both"/>
        <w:rPr>
          <w:rFonts w:hint="eastAsia" w:ascii="华文仿宋" w:hAnsi="华文仿宋" w:eastAsia="华文仿宋" w:cs="华文仿宋"/>
          <w:b w:val="0"/>
          <w:bCs w:val="0"/>
          <w:sz w:val="32"/>
          <w:szCs w:val="32"/>
          <w:lang w:val="en-US" w:eastAsia="zh-CN"/>
        </w:rPr>
      </w:pPr>
      <w:r>
        <w:rPr>
          <w:rFonts w:hint="eastAsia" w:ascii="华文仿宋" w:hAnsi="华文仿宋" w:eastAsia="华文仿宋" w:cs="华文仿宋"/>
          <w:b w:val="0"/>
          <w:bCs w:val="0"/>
          <w:sz w:val="32"/>
          <w:szCs w:val="32"/>
          <w:lang w:val="en-US" w:eastAsia="zh-CN"/>
        </w:rPr>
        <w:t>（二）地点：恩施大峡谷旅游开发有限公司办公大楼四楼会议室。</w:t>
      </w:r>
    </w:p>
    <w:p>
      <w:pPr>
        <w:ind w:firstLine="640" w:firstLineChars="200"/>
        <w:jc w:val="both"/>
        <w:rPr>
          <w:rFonts w:hint="eastAsia" w:ascii="华文仿宋" w:hAnsi="华文仿宋" w:eastAsia="华文仿宋" w:cs="华文仿宋"/>
          <w:b w:val="0"/>
          <w:bCs w:val="0"/>
          <w:sz w:val="32"/>
          <w:szCs w:val="32"/>
          <w:lang w:val="en-US" w:eastAsia="zh-CN"/>
        </w:rPr>
      </w:pPr>
      <w:r>
        <w:rPr>
          <w:rFonts w:hint="eastAsia" w:ascii="华文仿宋" w:hAnsi="华文仿宋" w:eastAsia="华文仿宋" w:cs="华文仿宋"/>
          <w:b w:val="0"/>
          <w:bCs w:val="0"/>
          <w:sz w:val="32"/>
          <w:szCs w:val="32"/>
          <w:lang w:val="en-US" w:eastAsia="zh-CN"/>
        </w:rPr>
        <w:t>（三）本次谈判实行资格后审，响应供应商须现场提交以下文件：</w:t>
      </w:r>
    </w:p>
    <w:p>
      <w:pPr>
        <w:ind w:firstLine="640" w:firstLineChars="200"/>
        <w:jc w:val="both"/>
        <w:rPr>
          <w:rFonts w:hint="eastAsia" w:ascii="华文仿宋" w:hAnsi="华文仿宋" w:eastAsia="华文仿宋" w:cs="华文仿宋"/>
          <w:b w:val="0"/>
          <w:bCs w:val="0"/>
          <w:sz w:val="32"/>
          <w:szCs w:val="32"/>
          <w:lang w:val="en-US" w:eastAsia="zh-CN"/>
        </w:rPr>
      </w:pPr>
      <w:r>
        <w:rPr>
          <w:rFonts w:hint="eastAsia" w:ascii="华文仿宋" w:hAnsi="华文仿宋" w:eastAsia="华文仿宋" w:cs="华文仿宋"/>
          <w:b w:val="0"/>
          <w:bCs w:val="0"/>
          <w:sz w:val="32"/>
          <w:szCs w:val="32"/>
          <w:lang w:eastAsia="zh-CN"/>
        </w:rPr>
        <w:t>1</w:t>
      </w:r>
      <w:r>
        <w:rPr>
          <w:rFonts w:hint="eastAsia" w:ascii="华文仿宋" w:hAnsi="华文仿宋" w:eastAsia="华文仿宋" w:cs="华文仿宋"/>
          <w:b w:val="0"/>
          <w:bCs w:val="0"/>
          <w:sz w:val="32"/>
          <w:szCs w:val="32"/>
          <w:lang w:val="en-US" w:eastAsia="zh-CN"/>
        </w:rPr>
        <w:t>、投标代表人身份证原件（不是法定代表人本人参加的，还需提供法人授权委托书原件及法人身份证明，格式见附件“</w:t>
      </w:r>
      <w:r>
        <w:rPr>
          <w:rFonts w:hint="eastAsia" w:ascii="华文仿宋" w:hAnsi="华文仿宋" w:eastAsia="华文仿宋" w:cs="华文仿宋"/>
          <w:b w:val="0"/>
          <w:bCs w:val="0"/>
          <w:sz w:val="32"/>
          <w:szCs w:val="32"/>
          <w:lang w:eastAsia="zh-CN"/>
        </w:rPr>
        <w:t>4</w:t>
      </w:r>
      <w:r>
        <w:rPr>
          <w:rFonts w:hint="eastAsia" w:ascii="华文仿宋" w:hAnsi="华文仿宋" w:eastAsia="华文仿宋" w:cs="华文仿宋"/>
          <w:b w:val="0"/>
          <w:bCs w:val="0"/>
          <w:sz w:val="32"/>
          <w:szCs w:val="32"/>
          <w:lang w:val="en-US" w:eastAsia="zh-CN"/>
        </w:rPr>
        <w:t>”）</w:t>
      </w:r>
    </w:p>
    <w:p>
      <w:pPr>
        <w:ind w:firstLine="640" w:firstLineChars="200"/>
        <w:jc w:val="both"/>
        <w:rPr>
          <w:rFonts w:hint="eastAsia" w:ascii="华文仿宋" w:hAnsi="华文仿宋" w:eastAsia="华文仿宋" w:cs="华文仿宋"/>
          <w:b w:val="0"/>
          <w:bCs w:val="0"/>
          <w:sz w:val="32"/>
          <w:szCs w:val="32"/>
          <w:lang w:val="en-US" w:eastAsia="zh-CN"/>
        </w:rPr>
      </w:pPr>
      <w:r>
        <w:rPr>
          <w:rFonts w:hint="eastAsia" w:ascii="华文仿宋" w:hAnsi="华文仿宋" w:eastAsia="华文仿宋" w:cs="华文仿宋"/>
          <w:b w:val="0"/>
          <w:bCs w:val="0"/>
          <w:sz w:val="32"/>
          <w:szCs w:val="32"/>
          <w:lang w:eastAsia="zh-CN"/>
        </w:rPr>
        <w:t>2</w:t>
      </w:r>
      <w:r>
        <w:rPr>
          <w:rFonts w:hint="eastAsia" w:ascii="华文仿宋" w:hAnsi="华文仿宋" w:eastAsia="华文仿宋" w:cs="华文仿宋"/>
          <w:b w:val="0"/>
          <w:bCs w:val="0"/>
          <w:sz w:val="32"/>
          <w:szCs w:val="32"/>
          <w:lang w:val="en-US" w:eastAsia="zh-CN"/>
        </w:rPr>
        <w:t>、谈判公告第五款规定的相应资质证件及证明文件（单独密封，并在封面上注明“资格、资质证明文件”、投标人名称及电话）</w:t>
      </w:r>
    </w:p>
    <w:p>
      <w:pPr>
        <w:ind w:firstLine="640" w:firstLineChars="200"/>
        <w:jc w:val="both"/>
        <w:rPr>
          <w:rFonts w:hint="eastAsia" w:ascii="华文仿宋" w:hAnsi="华文仿宋" w:eastAsia="华文仿宋" w:cs="华文仿宋"/>
          <w:b w:val="0"/>
          <w:bCs w:val="0"/>
          <w:sz w:val="32"/>
          <w:szCs w:val="32"/>
          <w:lang w:val="en-US" w:eastAsia="zh-CN"/>
        </w:rPr>
      </w:pPr>
      <w:r>
        <w:rPr>
          <w:rFonts w:hint="eastAsia" w:ascii="华文仿宋" w:hAnsi="华文仿宋" w:eastAsia="华文仿宋" w:cs="华文仿宋"/>
          <w:b w:val="0"/>
          <w:bCs w:val="0"/>
          <w:sz w:val="32"/>
          <w:szCs w:val="32"/>
          <w:lang w:eastAsia="zh-CN"/>
        </w:rPr>
        <w:t>3</w:t>
      </w:r>
      <w:r>
        <w:rPr>
          <w:rFonts w:hint="eastAsia" w:ascii="华文仿宋" w:hAnsi="华文仿宋" w:eastAsia="华文仿宋" w:cs="华文仿宋"/>
          <w:b w:val="0"/>
          <w:bCs w:val="0"/>
          <w:sz w:val="32"/>
          <w:szCs w:val="32"/>
          <w:lang w:val="en-US" w:eastAsia="zh-CN"/>
        </w:rPr>
        <w:t>、谈判文件（密封）。</w:t>
      </w:r>
      <w:r>
        <w:rPr>
          <w:rFonts w:hint="eastAsia" w:ascii="华文仿宋" w:hAnsi="华文仿宋" w:eastAsia="华文仿宋" w:cs="华文仿宋"/>
          <w:b w:val="0"/>
          <w:bCs w:val="0"/>
          <w:sz w:val="32"/>
          <w:szCs w:val="32"/>
          <w:lang w:eastAsia="zh-CN"/>
        </w:rPr>
        <w:t>   </w:t>
      </w:r>
      <w:r>
        <w:rPr>
          <w:rFonts w:hint="eastAsia" w:ascii="华文仿宋" w:hAnsi="华文仿宋" w:eastAsia="华文仿宋" w:cs="华文仿宋"/>
          <w:b w:val="0"/>
          <w:bCs w:val="0"/>
          <w:sz w:val="32"/>
          <w:szCs w:val="32"/>
          <w:lang w:val="en-US" w:eastAsia="zh-CN"/>
        </w:rPr>
        <w:t>       </w:t>
      </w:r>
    </w:p>
    <w:p>
      <w:pPr>
        <w:ind w:firstLine="640" w:firstLineChars="200"/>
        <w:jc w:val="both"/>
        <w:rPr>
          <w:rFonts w:hint="eastAsia" w:ascii="华文仿宋" w:hAnsi="华文仿宋" w:eastAsia="华文仿宋" w:cs="华文仿宋"/>
          <w:b w:val="0"/>
          <w:bCs w:val="0"/>
          <w:sz w:val="32"/>
          <w:szCs w:val="32"/>
          <w:lang w:val="en-US" w:eastAsia="zh-CN"/>
        </w:rPr>
      </w:pPr>
      <w:r>
        <w:rPr>
          <w:rFonts w:hint="eastAsia" w:ascii="华文仿宋" w:hAnsi="华文仿宋" w:eastAsia="华文仿宋" w:cs="华文仿宋"/>
          <w:b w:val="0"/>
          <w:bCs w:val="0"/>
          <w:sz w:val="32"/>
          <w:szCs w:val="32"/>
          <w:lang w:val="en-US" w:eastAsia="zh-CN"/>
        </w:rPr>
        <w:t>以上文件递交截止时间为2019年3月25日上午9:00时整，逾时恕不受理。响应供应商一旦递交投标文件参与本项目招标，则视为同意并接受本招标文件中的所有条款。</w:t>
      </w:r>
    </w:p>
    <w:p>
      <w:pPr>
        <w:ind w:firstLine="641" w:firstLineChars="200"/>
        <w:jc w:val="both"/>
        <w:rPr>
          <w:rFonts w:hint="eastAsia" w:ascii="华文仿宋" w:hAnsi="华文仿宋" w:eastAsia="华文仿宋" w:cs="华文仿宋"/>
          <w:b/>
          <w:bCs/>
          <w:sz w:val="32"/>
          <w:szCs w:val="32"/>
          <w:lang w:val="en-US" w:eastAsia="zh-CN"/>
        </w:rPr>
      </w:pPr>
      <w:r>
        <w:rPr>
          <w:rFonts w:hint="eastAsia" w:ascii="华文仿宋" w:hAnsi="华文仿宋" w:eastAsia="华文仿宋" w:cs="华文仿宋"/>
          <w:b/>
          <w:bCs/>
          <w:sz w:val="32"/>
          <w:szCs w:val="32"/>
          <w:lang w:val="en-US" w:eastAsia="zh-CN"/>
        </w:rPr>
        <w:t>八、投标保证金：</w:t>
      </w:r>
    </w:p>
    <w:p>
      <w:pPr>
        <w:ind w:firstLine="640" w:firstLineChars="200"/>
        <w:jc w:val="both"/>
        <w:rPr>
          <w:rFonts w:hint="eastAsia" w:ascii="华文仿宋" w:hAnsi="华文仿宋" w:eastAsia="华文仿宋" w:cs="华文仿宋"/>
          <w:b w:val="0"/>
          <w:bCs w:val="0"/>
          <w:sz w:val="32"/>
          <w:szCs w:val="32"/>
          <w:lang w:val="en-US" w:eastAsia="zh-CN"/>
        </w:rPr>
      </w:pPr>
      <w:r>
        <w:rPr>
          <w:rFonts w:hint="eastAsia" w:ascii="华文仿宋" w:hAnsi="华文仿宋" w:eastAsia="华文仿宋" w:cs="华文仿宋"/>
          <w:b w:val="0"/>
          <w:bCs w:val="0"/>
          <w:sz w:val="32"/>
          <w:szCs w:val="32"/>
          <w:lang w:val="en-US" w:eastAsia="zh-CN"/>
        </w:rPr>
        <w:t>本项目投标保证金为人民币壹万元整（</w:t>
      </w:r>
      <w:r>
        <w:rPr>
          <w:rFonts w:hint="default" w:ascii="华文仿宋" w:hAnsi="华文仿宋" w:eastAsia="华文仿宋" w:cs="华文仿宋"/>
          <w:b w:val="0"/>
          <w:bCs w:val="0"/>
          <w:sz w:val="32"/>
          <w:szCs w:val="32"/>
          <w:lang w:val="en-US" w:eastAsia="zh-CN"/>
        </w:rPr>
        <w:t>¥</w:t>
      </w:r>
      <w:r>
        <w:rPr>
          <w:rFonts w:hint="eastAsia" w:ascii="华文仿宋" w:hAnsi="华文仿宋" w:eastAsia="华文仿宋" w:cs="华文仿宋"/>
          <w:b w:val="0"/>
          <w:bCs w:val="0"/>
          <w:sz w:val="32"/>
          <w:szCs w:val="32"/>
          <w:lang w:val="en-US" w:eastAsia="zh-CN"/>
        </w:rPr>
        <w:t>10,000.00）。投标人应于2019年3月17日下午17:30前（凭投标保证金领取谈判文件）采用银行转账方式从投标人基本银行帐户将投标保证金转入恩施大峡谷旅游开发有限公司指定账户（用网银转账的需注明投标单位开户银行行号），请各投标人注意转账时间和银行间转账资金在途时间，以避免在本招标文件规定的时间前保证金无法到达指定子账户的情况。</w:t>
      </w:r>
    </w:p>
    <w:p>
      <w:pPr>
        <w:ind w:firstLine="640" w:firstLineChars="200"/>
        <w:jc w:val="both"/>
        <w:rPr>
          <w:rFonts w:hint="eastAsia" w:ascii="华文仿宋" w:hAnsi="华文仿宋" w:eastAsia="华文仿宋" w:cs="华文仿宋"/>
          <w:b w:val="0"/>
          <w:bCs w:val="0"/>
          <w:sz w:val="32"/>
          <w:szCs w:val="32"/>
          <w:lang w:val="en-US" w:eastAsia="zh-CN"/>
        </w:rPr>
      </w:pPr>
      <w:r>
        <w:rPr>
          <w:rFonts w:hint="eastAsia" w:ascii="华文仿宋" w:hAnsi="华文仿宋" w:eastAsia="华文仿宋" w:cs="华文仿宋"/>
          <w:b w:val="0"/>
          <w:bCs w:val="0"/>
          <w:sz w:val="32"/>
          <w:szCs w:val="32"/>
          <w:lang w:val="en-US" w:eastAsia="zh-CN"/>
        </w:rPr>
        <w:t>户  名：恩施大峡谷旅游开发有限公司</w:t>
      </w:r>
    </w:p>
    <w:p>
      <w:pPr>
        <w:ind w:firstLine="640" w:firstLineChars="200"/>
        <w:jc w:val="both"/>
        <w:rPr>
          <w:rFonts w:hint="eastAsia" w:ascii="华文仿宋" w:hAnsi="华文仿宋" w:eastAsia="华文仿宋" w:cs="华文仿宋"/>
          <w:b w:val="0"/>
          <w:bCs w:val="0"/>
          <w:sz w:val="32"/>
          <w:szCs w:val="32"/>
          <w:lang w:val="en-US" w:eastAsia="zh-CN"/>
        </w:rPr>
      </w:pPr>
      <w:r>
        <w:rPr>
          <w:rFonts w:hint="eastAsia" w:ascii="华文仿宋" w:hAnsi="华文仿宋" w:eastAsia="华文仿宋" w:cs="华文仿宋"/>
          <w:b w:val="0"/>
          <w:bCs w:val="0"/>
          <w:sz w:val="32"/>
          <w:szCs w:val="32"/>
          <w:lang w:val="en-US" w:eastAsia="zh-CN"/>
        </w:rPr>
        <w:t>开户行：中国农业银行恩施翔云支行  </w:t>
      </w:r>
    </w:p>
    <w:p>
      <w:pPr>
        <w:ind w:firstLine="640" w:firstLineChars="200"/>
        <w:jc w:val="both"/>
        <w:rPr>
          <w:rFonts w:hint="eastAsia" w:ascii="华文仿宋" w:hAnsi="华文仿宋" w:eastAsia="华文仿宋" w:cs="华文仿宋"/>
          <w:b w:val="0"/>
          <w:bCs w:val="0"/>
          <w:sz w:val="32"/>
          <w:szCs w:val="32"/>
          <w:lang w:val="en-US" w:eastAsia="zh-CN"/>
        </w:rPr>
      </w:pPr>
      <w:r>
        <w:rPr>
          <w:rFonts w:hint="eastAsia" w:ascii="华文仿宋" w:hAnsi="华文仿宋" w:eastAsia="华文仿宋" w:cs="华文仿宋"/>
          <w:b w:val="0"/>
          <w:bCs w:val="0"/>
          <w:sz w:val="32"/>
          <w:szCs w:val="32"/>
          <w:lang w:val="en-US" w:eastAsia="zh-CN"/>
        </w:rPr>
        <w:t>账  户：1773 0201 0400 09368</w:t>
      </w:r>
    </w:p>
    <w:p>
      <w:pPr>
        <w:ind w:firstLine="640" w:firstLineChars="200"/>
        <w:jc w:val="both"/>
        <w:rPr>
          <w:rFonts w:hint="eastAsia" w:ascii="华文仿宋" w:hAnsi="华文仿宋" w:eastAsia="华文仿宋" w:cs="华文仿宋"/>
          <w:b w:val="0"/>
          <w:bCs w:val="0"/>
          <w:sz w:val="32"/>
          <w:szCs w:val="32"/>
          <w:lang w:val="en-US" w:eastAsia="zh-CN"/>
        </w:rPr>
      </w:pPr>
      <w:r>
        <w:rPr>
          <w:rFonts w:hint="eastAsia" w:ascii="华文仿宋" w:hAnsi="华文仿宋" w:eastAsia="华文仿宋" w:cs="华文仿宋"/>
          <w:b w:val="0"/>
          <w:bCs w:val="0"/>
          <w:sz w:val="32"/>
          <w:szCs w:val="32"/>
          <w:lang w:val="en-US" w:eastAsia="zh-CN"/>
        </w:rPr>
        <w:t>2、凡未按本公告文件规定递交投标保证金到指定账户的投标，将被视为无效投标。</w:t>
      </w:r>
    </w:p>
    <w:p>
      <w:pPr>
        <w:ind w:firstLine="640" w:firstLineChars="200"/>
        <w:jc w:val="both"/>
        <w:rPr>
          <w:rFonts w:hint="eastAsia" w:ascii="华文仿宋" w:hAnsi="华文仿宋" w:eastAsia="华文仿宋" w:cs="华文仿宋"/>
          <w:b w:val="0"/>
          <w:bCs w:val="0"/>
          <w:sz w:val="32"/>
          <w:szCs w:val="32"/>
          <w:lang w:val="en-US" w:eastAsia="zh-CN"/>
        </w:rPr>
      </w:pPr>
      <w:r>
        <w:rPr>
          <w:rFonts w:hint="eastAsia" w:ascii="华文仿宋" w:hAnsi="华文仿宋" w:eastAsia="华文仿宋" w:cs="华文仿宋"/>
          <w:b w:val="0"/>
          <w:bCs w:val="0"/>
          <w:sz w:val="32"/>
          <w:szCs w:val="32"/>
          <w:lang w:val="en-US" w:eastAsia="zh-CN"/>
        </w:rPr>
        <w:t>3、各投标人须认真填写《交纳投标保证金的银行凭证》（格式见附件12），并作为投标文件的组成部分。</w:t>
      </w:r>
    </w:p>
    <w:p>
      <w:pPr>
        <w:ind w:firstLine="640" w:firstLineChars="200"/>
        <w:jc w:val="both"/>
        <w:rPr>
          <w:rFonts w:hint="eastAsia" w:ascii="华文仿宋" w:hAnsi="华文仿宋" w:eastAsia="华文仿宋" w:cs="华文仿宋"/>
          <w:b w:val="0"/>
          <w:bCs w:val="0"/>
          <w:sz w:val="32"/>
          <w:szCs w:val="32"/>
          <w:lang w:val="en-US" w:eastAsia="zh-CN"/>
        </w:rPr>
      </w:pPr>
      <w:r>
        <w:rPr>
          <w:rFonts w:hint="eastAsia" w:ascii="华文仿宋" w:hAnsi="华文仿宋" w:eastAsia="华文仿宋" w:cs="华文仿宋"/>
          <w:b w:val="0"/>
          <w:bCs w:val="0"/>
          <w:sz w:val="32"/>
          <w:szCs w:val="32"/>
          <w:lang w:val="en-US" w:eastAsia="zh-CN"/>
        </w:rPr>
        <w:t>4、落标者五个工作日内退还投标保证金，中标人与采购单位签订合同后退还所交保证金。</w:t>
      </w:r>
    </w:p>
    <w:p>
      <w:pPr>
        <w:ind w:firstLine="640" w:firstLineChars="200"/>
        <w:jc w:val="both"/>
        <w:rPr>
          <w:rFonts w:hint="eastAsia" w:ascii="华文仿宋" w:hAnsi="华文仿宋" w:eastAsia="华文仿宋" w:cs="华文仿宋"/>
          <w:b w:val="0"/>
          <w:bCs w:val="0"/>
          <w:sz w:val="32"/>
          <w:szCs w:val="32"/>
          <w:lang w:val="en-US" w:eastAsia="zh-CN"/>
        </w:rPr>
      </w:pPr>
      <w:r>
        <w:rPr>
          <w:rFonts w:hint="eastAsia" w:ascii="华文仿宋" w:hAnsi="华文仿宋" w:eastAsia="华文仿宋" w:cs="华文仿宋"/>
          <w:b w:val="0"/>
          <w:bCs w:val="0"/>
          <w:sz w:val="32"/>
          <w:szCs w:val="32"/>
          <w:lang w:val="en-US" w:eastAsia="zh-CN"/>
        </w:rPr>
        <w:t>5、投标保证金均不计利息。</w:t>
      </w:r>
    </w:p>
    <w:p>
      <w:pPr>
        <w:ind w:firstLine="641" w:firstLineChars="200"/>
        <w:jc w:val="both"/>
        <w:rPr>
          <w:rFonts w:hint="eastAsia" w:ascii="华文仿宋" w:hAnsi="华文仿宋" w:eastAsia="华文仿宋" w:cs="华文仿宋"/>
          <w:b w:val="0"/>
          <w:bCs w:val="0"/>
          <w:sz w:val="32"/>
          <w:szCs w:val="32"/>
          <w:lang w:val="en-US" w:eastAsia="zh-CN"/>
        </w:rPr>
      </w:pPr>
      <w:r>
        <w:rPr>
          <w:rFonts w:hint="eastAsia" w:ascii="华文仿宋" w:hAnsi="华文仿宋" w:eastAsia="华文仿宋" w:cs="华文仿宋"/>
          <w:b/>
          <w:bCs/>
          <w:sz w:val="32"/>
          <w:szCs w:val="32"/>
          <w:lang w:val="en-US" w:eastAsia="zh-CN"/>
        </w:rPr>
        <w:t>九、发布公告的媒介：</w:t>
      </w:r>
      <w:r>
        <w:rPr>
          <w:rFonts w:hint="eastAsia" w:ascii="华文仿宋" w:hAnsi="华文仿宋" w:eastAsia="华文仿宋" w:cs="华文仿宋"/>
          <w:b w:val="0"/>
          <w:bCs w:val="0"/>
          <w:sz w:val="32"/>
          <w:szCs w:val="32"/>
          <w:lang w:val="en-US" w:eastAsia="zh-CN"/>
        </w:rPr>
        <w:t>　　</w:t>
      </w:r>
    </w:p>
    <w:p>
      <w:pPr>
        <w:ind w:firstLine="640" w:firstLineChars="200"/>
        <w:jc w:val="both"/>
        <w:rPr>
          <w:rFonts w:hint="eastAsia" w:ascii="华文仿宋" w:hAnsi="华文仿宋" w:eastAsia="华文仿宋" w:cs="华文仿宋"/>
          <w:b w:val="0"/>
          <w:bCs w:val="0"/>
          <w:sz w:val="32"/>
          <w:szCs w:val="32"/>
          <w:lang w:val="en-US" w:eastAsia="zh-CN"/>
        </w:rPr>
      </w:pPr>
      <w:r>
        <w:rPr>
          <w:rFonts w:hint="eastAsia" w:ascii="华文仿宋" w:hAnsi="华文仿宋" w:eastAsia="华文仿宋" w:cs="华文仿宋"/>
          <w:b w:val="0"/>
          <w:bCs w:val="0"/>
          <w:sz w:val="32"/>
          <w:szCs w:val="32"/>
          <w:lang w:val="en-US" w:eastAsia="zh-CN"/>
        </w:rPr>
        <w:t>本次竞争性谈判公告在恩施大峡谷官网、恩旅集团玩转网网上发布。</w:t>
      </w:r>
    </w:p>
    <w:p>
      <w:pPr>
        <w:ind w:firstLine="641" w:firstLineChars="200"/>
        <w:jc w:val="both"/>
        <w:rPr>
          <w:rFonts w:hint="eastAsia" w:ascii="华文仿宋" w:hAnsi="华文仿宋" w:eastAsia="华文仿宋" w:cs="华文仿宋"/>
          <w:b/>
          <w:bCs/>
          <w:sz w:val="32"/>
          <w:szCs w:val="32"/>
          <w:lang w:val="en-US" w:eastAsia="zh-CN"/>
        </w:rPr>
      </w:pPr>
      <w:r>
        <w:rPr>
          <w:rFonts w:hint="eastAsia" w:ascii="华文仿宋" w:hAnsi="华文仿宋" w:eastAsia="华文仿宋" w:cs="华文仿宋"/>
          <w:b/>
          <w:bCs/>
          <w:sz w:val="32"/>
          <w:szCs w:val="32"/>
          <w:lang w:val="en-US" w:eastAsia="zh-CN"/>
        </w:rPr>
        <w:t>十、联系方式：</w:t>
      </w:r>
    </w:p>
    <w:p>
      <w:pPr>
        <w:ind w:firstLine="640" w:firstLineChars="200"/>
        <w:jc w:val="both"/>
        <w:rPr>
          <w:rFonts w:hint="eastAsia" w:ascii="华文仿宋" w:hAnsi="华文仿宋" w:eastAsia="华文仿宋" w:cs="华文仿宋"/>
          <w:b w:val="0"/>
          <w:bCs w:val="0"/>
          <w:sz w:val="32"/>
          <w:szCs w:val="32"/>
          <w:lang w:val="en-US" w:eastAsia="zh-CN"/>
        </w:rPr>
      </w:pPr>
      <w:r>
        <w:rPr>
          <w:rFonts w:hint="eastAsia" w:ascii="华文仿宋" w:hAnsi="华文仿宋" w:eastAsia="华文仿宋" w:cs="华文仿宋"/>
          <w:b w:val="0"/>
          <w:bCs w:val="0"/>
          <w:sz w:val="32"/>
          <w:szCs w:val="32"/>
          <w:lang w:val="en-US" w:eastAsia="zh-CN"/>
        </w:rPr>
        <w:t>招标人：恩施大峡谷旅游开发有限公司、恩施马鞍龙房地产开发有限公司</w:t>
      </w:r>
    </w:p>
    <w:p>
      <w:pPr>
        <w:ind w:firstLine="640" w:firstLineChars="200"/>
        <w:jc w:val="both"/>
        <w:rPr>
          <w:rFonts w:hint="eastAsia" w:ascii="华文仿宋" w:hAnsi="华文仿宋" w:eastAsia="华文仿宋" w:cs="华文仿宋"/>
          <w:b w:val="0"/>
          <w:bCs w:val="0"/>
          <w:sz w:val="32"/>
          <w:szCs w:val="32"/>
          <w:lang w:val="en-US" w:eastAsia="zh-CN"/>
        </w:rPr>
      </w:pPr>
      <w:r>
        <w:rPr>
          <w:rFonts w:hint="eastAsia" w:ascii="华文仿宋" w:hAnsi="华文仿宋" w:eastAsia="华文仿宋" w:cs="华文仿宋"/>
          <w:b w:val="0"/>
          <w:bCs w:val="0"/>
          <w:sz w:val="32"/>
          <w:szCs w:val="32"/>
          <w:lang w:val="en-US" w:eastAsia="zh-CN"/>
        </w:rPr>
        <w:t>地  址：恩施大峡谷马鞍龙游客中心办公大楼四楼会议室。</w:t>
      </w:r>
    </w:p>
    <w:p>
      <w:pPr>
        <w:ind w:firstLine="640" w:firstLineChars="200"/>
        <w:jc w:val="both"/>
        <w:rPr>
          <w:rFonts w:hint="eastAsia" w:ascii="华文仿宋" w:hAnsi="华文仿宋" w:eastAsia="华文仿宋" w:cs="华文仿宋"/>
          <w:b w:val="0"/>
          <w:bCs w:val="0"/>
          <w:sz w:val="32"/>
          <w:szCs w:val="32"/>
          <w:lang w:val="en-US" w:eastAsia="zh-CN"/>
        </w:rPr>
      </w:pPr>
      <w:r>
        <w:rPr>
          <w:rFonts w:hint="eastAsia" w:ascii="华文仿宋" w:hAnsi="华文仿宋" w:eastAsia="华文仿宋" w:cs="华文仿宋"/>
          <w:b w:val="0"/>
          <w:bCs w:val="0"/>
          <w:sz w:val="32"/>
          <w:szCs w:val="32"/>
          <w:lang w:val="en-US" w:eastAsia="zh-CN"/>
        </w:rPr>
        <w:t>电  话：0718-8819191</w:t>
      </w:r>
    </w:p>
    <w:p>
      <w:pPr>
        <w:ind w:firstLine="640" w:firstLineChars="200"/>
        <w:jc w:val="both"/>
        <w:rPr>
          <w:rFonts w:hint="eastAsia" w:ascii="华文仿宋" w:hAnsi="华文仿宋" w:eastAsia="华文仿宋" w:cs="华文仿宋"/>
          <w:b w:val="0"/>
          <w:bCs w:val="0"/>
          <w:sz w:val="32"/>
          <w:szCs w:val="32"/>
          <w:lang w:val="en-US" w:eastAsia="zh-CN"/>
        </w:rPr>
      </w:pPr>
      <w:r>
        <w:rPr>
          <w:rFonts w:hint="eastAsia" w:ascii="华文仿宋" w:hAnsi="华文仿宋" w:eastAsia="华文仿宋" w:cs="华文仿宋"/>
          <w:b w:val="0"/>
          <w:bCs w:val="0"/>
          <w:sz w:val="32"/>
          <w:szCs w:val="32"/>
          <w:lang w:val="en-US" w:eastAsia="zh-CN"/>
        </w:rPr>
        <w:t>邮  箱：1193186956@qq.com</w:t>
      </w:r>
    </w:p>
    <w:p>
      <w:pPr>
        <w:ind w:firstLine="640" w:firstLineChars="200"/>
        <w:jc w:val="both"/>
        <w:rPr>
          <w:rFonts w:hint="eastAsia" w:ascii="华文仿宋" w:hAnsi="华文仿宋" w:eastAsia="华文仿宋" w:cs="华文仿宋"/>
          <w:b w:val="0"/>
          <w:bCs w:val="0"/>
          <w:sz w:val="32"/>
          <w:szCs w:val="32"/>
          <w:lang w:val="en-US" w:eastAsia="zh-CN"/>
        </w:rPr>
      </w:pPr>
      <w:r>
        <w:rPr>
          <w:rFonts w:hint="eastAsia" w:ascii="华文仿宋" w:hAnsi="华文仿宋" w:eastAsia="华文仿宋" w:cs="华文仿宋"/>
          <w:b w:val="0"/>
          <w:bCs w:val="0"/>
          <w:sz w:val="32"/>
          <w:szCs w:val="32"/>
          <w:lang w:val="en-US" w:eastAsia="zh-CN"/>
        </w:rPr>
        <w:t>联系人：黄龙梅   13403074242   李  芳  18727291096</w:t>
      </w:r>
    </w:p>
    <w:p>
      <w:pPr>
        <w:ind w:left="1399" w:leftChars="266" w:hanging="840" w:hangingChars="300"/>
        <w:jc w:val="both"/>
        <w:rPr>
          <w:rFonts w:hint="eastAsia" w:ascii="华文仿宋" w:hAnsi="华文仿宋" w:eastAsia="华文仿宋" w:cs="华文仿宋"/>
          <w:b w:val="0"/>
          <w:bCs w:val="0"/>
          <w:sz w:val="28"/>
          <w:szCs w:val="28"/>
          <w:lang w:val="en-US" w:eastAsia="zh-CN"/>
        </w:rPr>
      </w:pPr>
      <w:r>
        <w:rPr>
          <w:rFonts w:hint="eastAsia" w:ascii="华文仿宋" w:hAnsi="华文仿宋" w:eastAsia="华文仿宋" w:cs="华文仿宋"/>
          <w:b w:val="0"/>
          <w:bCs w:val="0"/>
          <w:sz w:val="28"/>
          <w:szCs w:val="28"/>
          <w:lang w:val="en-US" w:eastAsia="zh-CN"/>
        </w:rPr>
        <w:t xml:space="preserve">恩施大峡谷旅游开发               恩施马鞍龙房地产开发           </w:t>
      </w:r>
    </w:p>
    <w:p>
      <w:pPr>
        <w:ind w:left="1518" w:leftChars="456" w:hanging="560" w:hangingChars="200"/>
        <w:jc w:val="both"/>
        <w:rPr>
          <w:rFonts w:hint="eastAsia" w:ascii="华文仿宋" w:hAnsi="华文仿宋" w:eastAsia="华文仿宋" w:cs="华文仿宋"/>
          <w:b w:val="0"/>
          <w:bCs w:val="0"/>
          <w:sz w:val="28"/>
          <w:szCs w:val="28"/>
          <w:lang w:val="en-US" w:eastAsia="zh-CN"/>
        </w:rPr>
      </w:pPr>
      <w:r>
        <w:rPr>
          <w:rFonts w:hint="eastAsia" w:ascii="华文仿宋" w:hAnsi="华文仿宋" w:eastAsia="华文仿宋" w:cs="华文仿宋"/>
          <w:b w:val="0"/>
          <w:bCs w:val="0"/>
          <w:sz w:val="28"/>
          <w:szCs w:val="28"/>
          <w:lang w:val="en-US" w:eastAsia="zh-CN"/>
        </w:rPr>
        <w:t>有限公司                         有限公司</w:t>
      </w:r>
    </w:p>
    <w:p>
      <w:pPr>
        <w:ind w:firstLine="640" w:firstLineChars="200"/>
        <w:jc w:val="both"/>
        <w:rPr>
          <w:rFonts w:hint="eastAsia" w:ascii="华文仿宋" w:hAnsi="华文仿宋" w:eastAsia="华文仿宋" w:cs="华文仿宋"/>
          <w:b w:val="0"/>
          <w:bCs w:val="0"/>
          <w:sz w:val="32"/>
          <w:szCs w:val="32"/>
          <w:lang w:val="en-US" w:eastAsia="zh-CN"/>
        </w:rPr>
      </w:pPr>
      <w:r>
        <w:rPr>
          <w:rFonts w:hint="eastAsia" w:ascii="华文仿宋" w:hAnsi="华文仿宋" w:eastAsia="华文仿宋" w:cs="华文仿宋"/>
          <w:b w:val="0"/>
          <w:bCs w:val="0"/>
          <w:sz w:val="32"/>
          <w:szCs w:val="32"/>
          <w:lang w:val="en-US" w:eastAsia="zh-CN"/>
        </w:rPr>
        <w:t>2019年 3 月 14 日              2019年 3 月14 日</w:t>
      </w:r>
    </w:p>
    <w:p>
      <w:pPr>
        <w:spacing w:line="336" w:lineRule="auto"/>
        <w:ind w:right="-296"/>
        <w:jc w:val="center"/>
        <w:rPr>
          <w:rFonts w:hint="eastAsia" w:ascii="宋体" w:hAnsi="宋体"/>
          <w:b/>
          <w:bCs/>
          <w:sz w:val="32"/>
          <w:szCs w:val="32"/>
        </w:rPr>
      </w:pPr>
      <w:r>
        <w:rPr>
          <w:rFonts w:hint="eastAsia" w:ascii="宋体" w:hAnsi="宋体"/>
          <w:b/>
          <w:bCs/>
          <w:sz w:val="32"/>
          <w:szCs w:val="32"/>
        </w:rPr>
        <w:t>谈判须知前附表</w:t>
      </w:r>
    </w:p>
    <w:tbl>
      <w:tblPr>
        <w:tblStyle w:val="21"/>
        <w:tblW w:w="9283" w:type="dxa"/>
        <w:jc w:val="center"/>
        <w:tblInd w:w="0" w:type="dxa"/>
        <w:tblBorders>
          <w:top w:val="single" w:color="000000" w:sz="24" w:space="0"/>
          <w:left w:val="single" w:color="000000" w:sz="24" w:space="0"/>
          <w:bottom w:val="single" w:color="000000" w:sz="24" w:space="0"/>
          <w:right w:val="single" w:color="000000" w:sz="24"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1439"/>
        <w:gridCol w:w="7376"/>
      </w:tblGrid>
      <w:tr>
        <w:tblPrEx>
          <w:tblBorders>
            <w:top w:val="single" w:color="000000" w:sz="24" w:space="0"/>
            <w:left w:val="single" w:color="000000" w:sz="24" w:space="0"/>
            <w:bottom w:val="single" w:color="000000" w:sz="24" w:space="0"/>
            <w:right w:val="single" w:color="000000" w:sz="24" w:space="0"/>
            <w:insideH w:val="single" w:color="000000" w:sz="6" w:space="0"/>
            <w:insideV w:val="single" w:color="000000" w:sz="6" w:space="0"/>
          </w:tblBorders>
          <w:tblLayout w:type="fixed"/>
          <w:tblCellMar>
            <w:top w:w="0" w:type="dxa"/>
            <w:left w:w="108" w:type="dxa"/>
            <w:bottom w:w="0" w:type="dxa"/>
            <w:right w:w="108" w:type="dxa"/>
          </w:tblCellMar>
        </w:tblPrEx>
        <w:trPr>
          <w:trHeight w:val="355" w:hRule="atLeast"/>
          <w:jc w:val="center"/>
        </w:trPr>
        <w:tc>
          <w:tcPr>
            <w:tcW w:w="468" w:type="dxa"/>
            <w:vAlign w:val="top"/>
          </w:tcPr>
          <w:p>
            <w:pPr>
              <w:spacing w:line="340" w:lineRule="exact"/>
              <w:jc w:val="center"/>
              <w:rPr>
                <w:rFonts w:ascii="宋体" w:hAnsi="宋体"/>
                <w:szCs w:val="21"/>
              </w:rPr>
            </w:pPr>
            <w:r>
              <w:rPr>
                <w:rFonts w:hint="eastAsia" w:ascii="宋体" w:hAnsi="宋体"/>
                <w:szCs w:val="21"/>
              </w:rPr>
              <w:t>序号</w:t>
            </w:r>
          </w:p>
        </w:tc>
        <w:tc>
          <w:tcPr>
            <w:tcW w:w="1439" w:type="dxa"/>
            <w:vAlign w:val="center"/>
          </w:tcPr>
          <w:p>
            <w:pPr>
              <w:spacing w:line="340" w:lineRule="exact"/>
              <w:jc w:val="center"/>
              <w:rPr>
                <w:rFonts w:ascii="宋体" w:hAnsi="宋体"/>
                <w:szCs w:val="21"/>
              </w:rPr>
            </w:pPr>
            <w:r>
              <w:rPr>
                <w:rFonts w:hint="eastAsia" w:ascii="宋体" w:hAnsi="宋体"/>
                <w:szCs w:val="21"/>
              </w:rPr>
              <w:t>内容</w:t>
            </w:r>
          </w:p>
        </w:tc>
        <w:tc>
          <w:tcPr>
            <w:tcW w:w="7376" w:type="dxa"/>
            <w:vAlign w:val="center"/>
          </w:tcPr>
          <w:p>
            <w:pPr>
              <w:spacing w:line="340" w:lineRule="exact"/>
              <w:jc w:val="center"/>
              <w:rPr>
                <w:rFonts w:ascii="宋体" w:hAnsi="宋体"/>
                <w:szCs w:val="21"/>
              </w:rPr>
            </w:pPr>
            <w:r>
              <w:rPr>
                <w:rFonts w:hint="eastAsia" w:ascii="宋体" w:hAnsi="宋体"/>
                <w:szCs w:val="21"/>
              </w:rPr>
              <w:t>说   明   与   要   求</w:t>
            </w:r>
          </w:p>
        </w:tc>
      </w:tr>
      <w:tr>
        <w:tblPrEx>
          <w:tblBorders>
            <w:top w:val="single" w:color="000000" w:sz="24" w:space="0"/>
            <w:left w:val="single" w:color="000000" w:sz="24" w:space="0"/>
            <w:bottom w:val="single" w:color="000000" w:sz="24" w:space="0"/>
            <w:right w:val="single" w:color="000000" w:sz="24" w:space="0"/>
            <w:insideH w:val="single" w:color="000000" w:sz="6" w:space="0"/>
            <w:insideV w:val="single" w:color="000000" w:sz="6" w:space="0"/>
          </w:tblBorders>
          <w:tblLayout w:type="fixed"/>
          <w:tblCellMar>
            <w:top w:w="0" w:type="dxa"/>
            <w:left w:w="108" w:type="dxa"/>
            <w:bottom w:w="0" w:type="dxa"/>
            <w:right w:w="108" w:type="dxa"/>
          </w:tblCellMar>
        </w:tblPrEx>
        <w:trPr>
          <w:trHeight w:val="28" w:hRule="atLeast"/>
          <w:jc w:val="center"/>
        </w:trPr>
        <w:tc>
          <w:tcPr>
            <w:tcW w:w="468" w:type="dxa"/>
            <w:vAlign w:val="center"/>
          </w:tcPr>
          <w:p>
            <w:pPr>
              <w:spacing w:line="340" w:lineRule="exact"/>
              <w:jc w:val="center"/>
              <w:rPr>
                <w:rFonts w:ascii="宋体" w:hAnsi="宋体"/>
                <w:szCs w:val="21"/>
              </w:rPr>
            </w:pPr>
            <w:r>
              <w:rPr>
                <w:rFonts w:ascii="宋体" w:hAnsi="宋体"/>
                <w:szCs w:val="21"/>
              </w:rPr>
              <w:t>1</w:t>
            </w:r>
          </w:p>
        </w:tc>
        <w:tc>
          <w:tcPr>
            <w:tcW w:w="1439" w:type="dxa"/>
            <w:vAlign w:val="center"/>
          </w:tcPr>
          <w:p>
            <w:pPr>
              <w:spacing w:line="340" w:lineRule="exact"/>
              <w:jc w:val="center"/>
              <w:rPr>
                <w:rFonts w:hint="eastAsia" w:ascii="宋体" w:hAnsi="宋体"/>
                <w:szCs w:val="21"/>
              </w:rPr>
            </w:pPr>
            <w:r>
              <w:rPr>
                <w:rFonts w:hint="eastAsia" w:ascii="宋体" w:hAnsi="宋体"/>
                <w:szCs w:val="21"/>
              </w:rPr>
              <w:t>采购人相关情况</w:t>
            </w:r>
          </w:p>
        </w:tc>
        <w:tc>
          <w:tcPr>
            <w:tcW w:w="7376" w:type="dxa"/>
            <w:vAlign w:val="top"/>
          </w:tcPr>
          <w:p>
            <w:pPr>
              <w:numPr>
                <w:ilvl w:val="0"/>
                <w:numId w:val="0"/>
              </w:numPr>
              <w:ind w:right="-313" w:rightChars="-149"/>
              <w:jc w:val="both"/>
              <w:rPr>
                <w:rFonts w:hint="eastAsia" w:hAnsi="宋体"/>
                <w:szCs w:val="21"/>
                <w:lang w:eastAsia="zh-CN"/>
              </w:rPr>
            </w:pPr>
            <w:r>
              <w:rPr>
                <w:rFonts w:hint="eastAsia" w:hAnsi="宋体"/>
                <w:szCs w:val="21"/>
              </w:rPr>
              <w:t>项目名称：</w:t>
            </w:r>
            <w:r>
              <w:rPr>
                <w:rFonts w:hint="eastAsia" w:ascii="宋体" w:hAnsi="Courier New" w:eastAsia="宋体" w:cs="Times New Roman"/>
                <w:kern w:val="2"/>
                <w:sz w:val="21"/>
                <w:szCs w:val="20"/>
                <w:lang w:val="en-US" w:eastAsia="zh-CN" w:bidi="ar-SA"/>
              </w:rPr>
              <w:t>恩施大峡谷旅游开发有限公司、恩施马鞍龙房地产开发有限公司2019年度电脑及办公耗材定点采购项目</w:t>
            </w:r>
          </w:p>
          <w:p>
            <w:pPr>
              <w:pStyle w:val="10"/>
              <w:spacing w:line="340" w:lineRule="exact"/>
              <w:ind w:left="-4" w:leftChars="-2"/>
              <w:jc w:val="left"/>
              <w:rPr>
                <w:rFonts w:hint="eastAsia" w:hAnsi="宋体"/>
                <w:szCs w:val="21"/>
              </w:rPr>
            </w:pPr>
            <w:r>
              <w:rPr>
                <w:rFonts w:hint="eastAsia" w:hAnsi="宋体"/>
                <w:szCs w:val="21"/>
              </w:rPr>
              <w:t>采 购 人：</w:t>
            </w:r>
            <w:r>
              <w:rPr>
                <w:rFonts w:hint="eastAsia"/>
                <w:lang w:val="en-US" w:eastAsia="zh-CN"/>
              </w:rPr>
              <w:t>恩施大峡谷旅游开发有限公司、恩施马鞍龙房地产开发有限公司</w:t>
            </w:r>
            <w:r>
              <w:rPr>
                <w:rFonts w:hint="eastAsia" w:hAnsi="宋体"/>
                <w:szCs w:val="21"/>
              </w:rPr>
              <w:t xml:space="preserve">       联 系 人：</w:t>
            </w:r>
            <w:r>
              <w:rPr>
                <w:rFonts w:hint="eastAsia" w:hAnsi="宋体"/>
                <w:szCs w:val="21"/>
                <w:lang w:eastAsia="zh-CN"/>
              </w:rPr>
              <w:t>黄龙梅</w:t>
            </w:r>
          </w:p>
          <w:p>
            <w:pPr>
              <w:pStyle w:val="10"/>
              <w:spacing w:line="340" w:lineRule="exact"/>
              <w:ind w:left="-4" w:leftChars="-2"/>
              <w:jc w:val="left"/>
              <w:rPr>
                <w:rFonts w:hint="eastAsia" w:hAnsi="宋体"/>
                <w:szCs w:val="21"/>
                <w:lang w:val="en-US"/>
              </w:rPr>
            </w:pPr>
            <w:r>
              <w:rPr>
                <w:rFonts w:hint="eastAsia" w:hAnsi="宋体"/>
                <w:szCs w:val="21"/>
              </w:rPr>
              <w:t>联系电话：</w:t>
            </w:r>
            <w:r>
              <w:rPr>
                <w:rFonts w:hint="eastAsia" w:hAnsi="宋体"/>
                <w:szCs w:val="21"/>
                <w:lang w:val="en-US" w:eastAsia="zh-CN"/>
              </w:rPr>
              <w:t>13403074242</w:t>
            </w:r>
          </w:p>
        </w:tc>
      </w:tr>
      <w:tr>
        <w:tblPrEx>
          <w:tblBorders>
            <w:top w:val="single" w:color="000000" w:sz="24" w:space="0"/>
            <w:left w:val="single" w:color="000000" w:sz="24" w:space="0"/>
            <w:bottom w:val="single" w:color="000000" w:sz="24" w:space="0"/>
            <w:right w:val="single" w:color="000000" w:sz="24" w:space="0"/>
            <w:insideH w:val="single" w:color="000000" w:sz="6" w:space="0"/>
            <w:insideV w:val="single" w:color="000000" w:sz="6" w:space="0"/>
          </w:tblBorders>
          <w:tblLayout w:type="fixed"/>
          <w:tblCellMar>
            <w:top w:w="0" w:type="dxa"/>
            <w:left w:w="108" w:type="dxa"/>
            <w:bottom w:w="0" w:type="dxa"/>
            <w:right w:w="108" w:type="dxa"/>
          </w:tblCellMar>
        </w:tblPrEx>
        <w:trPr>
          <w:trHeight w:val="28" w:hRule="atLeast"/>
          <w:jc w:val="center"/>
        </w:trPr>
        <w:tc>
          <w:tcPr>
            <w:tcW w:w="468" w:type="dxa"/>
            <w:vAlign w:val="center"/>
          </w:tcPr>
          <w:p>
            <w:pPr>
              <w:spacing w:line="340" w:lineRule="exact"/>
              <w:jc w:val="center"/>
              <w:rPr>
                <w:rFonts w:ascii="宋体" w:hAnsi="宋体"/>
                <w:szCs w:val="21"/>
              </w:rPr>
            </w:pPr>
            <w:r>
              <w:rPr>
                <w:rFonts w:ascii="宋体" w:hAnsi="宋体"/>
                <w:szCs w:val="21"/>
              </w:rPr>
              <w:t>2</w:t>
            </w:r>
          </w:p>
        </w:tc>
        <w:tc>
          <w:tcPr>
            <w:tcW w:w="1439" w:type="dxa"/>
            <w:vAlign w:val="center"/>
          </w:tcPr>
          <w:p>
            <w:pPr>
              <w:spacing w:line="340" w:lineRule="exact"/>
              <w:jc w:val="center"/>
              <w:rPr>
                <w:rFonts w:hint="eastAsia" w:ascii="宋体" w:hAnsi="宋体"/>
                <w:szCs w:val="21"/>
              </w:rPr>
            </w:pPr>
            <w:r>
              <w:rPr>
                <w:rFonts w:hint="eastAsia" w:ascii="宋体" w:hAnsi="宋体"/>
                <w:szCs w:val="21"/>
              </w:rPr>
              <w:t>谈判代理机构情况</w:t>
            </w:r>
          </w:p>
        </w:tc>
        <w:tc>
          <w:tcPr>
            <w:tcW w:w="7376" w:type="dxa"/>
            <w:vAlign w:val="top"/>
          </w:tcPr>
          <w:p>
            <w:pPr>
              <w:pStyle w:val="10"/>
              <w:spacing w:line="340" w:lineRule="exact"/>
              <w:jc w:val="left"/>
              <w:rPr>
                <w:rFonts w:hint="eastAsia" w:hAnsi="宋体"/>
                <w:szCs w:val="21"/>
              </w:rPr>
            </w:pPr>
            <w:r>
              <w:rPr>
                <w:rFonts w:hint="eastAsia" w:hAnsi="宋体"/>
                <w:szCs w:val="21"/>
              </w:rPr>
              <w:t>代理机构：恩施</w:t>
            </w:r>
            <w:r>
              <w:rPr>
                <w:rFonts w:hint="eastAsia" w:hAnsi="宋体"/>
                <w:szCs w:val="21"/>
                <w:lang w:eastAsia="zh-CN"/>
              </w:rPr>
              <w:t>大峡谷旅游开发有限公司采购中心</w:t>
            </w:r>
          </w:p>
          <w:p>
            <w:pPr>
              <w:pStyle w:val="10"/>
              <w:spacing w:line="340" w:lineRule="exact"/>
              <w:jc w:val="left"/>
              <w:rPr>
                <w:rFonts w:hint="eastAsia" w:hAnsi="宋体"/>
                <w:szCs w:val="21"/>
              </w:rPr>
            </w:pPr>
            <w:r>
              <w:rPr>
                <w:rFonts w:hint="eastAsia" w:hAnsi="宋体"/>
                <w:szCs w:val="21"/>
              </w:rPr>
              <w:t>地    址：</w:t>
            </w:r>
            <w:r>
              <w:rPr>
                <w:rFonts w:hint="eastAsia" w:hAnsi="宋体"/>
                <w:szCs w:val="21"/>
                <w:lang w:val="en-US" w:eastAsia="zh-CN"/>
              </w:rPr>
              <w:t>恩施大峡谷马鞍龙游客中心办公大楼采购部</w:t>
            </w:r>
          </w:p>
        </w:tc>
      </w:tr>
      <w:tr>
        <w:tblPrEx>
          <w:tblBorders>
            <w:top w:val="single" w:color="000000" w:sz="24" w:space="0"/>
            <w:left w:val="single" w:color="000000" w:sz="24" w:space="0"/>
            <w:bottom w:val="single" w:color="000000" w:sz="24" w:space="0"/>
            <w:right w:val="single" w:color="000000" w:sz="24" w:space="0"/>
            <w:insideH w:val="single" w:color="000000" w:sz="6" w:space="0"/>
            <w:insideV w:val="single" w:color="000000" w:sz="6" w:space="0"/>
          </w:tblBorders>
          <w:tblLayout w:type="fixed"/>
          <w:tblCellMar>
            <w:top w:w="0" w:type="dxa"/>
            <w:left w:w="108" w:type="dxa"/>
            <w:bottom w:w="0" w:type="dxa"/>
            <w:right w:w="108" w:type="dxa"/>
          </w:tblCellMar>
        </w:tblPrEx>
        <w:trPr>
          <w:trHeight w:val="28" w:hRule="atLeast"/>
          <w:jc w:val="center"/>
        </w:trPr>
        <w:tc>
          <w:tcPr>
            <w:tcW w:w="468" w:type="dxa"/>
            <w:vAlign w:val="center"/>
          </w:tcPr>
          <w:p>
            <w:pPr>
              <w:spacing w:line="340" w:lineRule="exact"/>
              <w:jc w:val="center"/>
              <w:rPr>
                <w:rFonts w:ascii="宋体" w:hAnsi="宋体"/>
                <w:szCs w:val="21"/>
              </w:rPr>
            </w:pPr>
            <w:r>
              <w:rPr>
                <w:rFonts w:ascii="宋体" w:hAnsi="宋体"/>
                <w:szCs w:val="21"/>
              </w:rPr>
              <w:t>3</w:t>
            </w:r>
          </w:p>
        </w:tc>
        <w:tc>
          <w:tcPr>
            <w:tcW w:w="1439" w:type="dxa"/>
            <w:vAlign w:val="center"/>
          </w:tcPr>
          <w:p>
            <w:pPr>
              <w:spacing w:line="340" w:lineRule="exact"/>
              <w:jc w:val="center"/>
              <w:rPr>
                <w:rFonts w:hint="eastAsia" w:ascii="宋体" w:hAnsi="宋体"/>
                <w:szCs w:val="21"/>
              </w:rPr>
            </w:pPr>
            <w:r>
              <w:rPr>
                <w:rFonts w:hint="eastAsia" w:ascii="宋体" w:hAnsi="宋体"/>
                <w:szCs w:val="21"/>
              </w:rPr>
              <w:t>工程报价</w:t>
            </w:r>
          </w:p>
        </w:tc>
        <w:tc>
          <w:tcPr>
            <w:tcW w:w="7376" w:type="dxa"/>
            <w:vAlign w:val="top"/>
          </w:tcPr>
          <w:p>
            <w:pPr>
              <w:spacing w:line="340" w:lineRule="exact"/>
              <w:rPr>
                <w:rFonts w:hint="eastAsia" w:ascii="宋体" w:hAnsi="宋体"/>
                <w:szCs w:val="21"/>
              </w:rPr>
            </w:pPr>
            <w:r>
              <w:rPr>
                <w:rFonts w:hint="eastAsia" w:ascii="宋体" w:hAnsi="宋体"/>
                <w:szCs w:val="21"/>
              </w:rPr>
              <w:t>采用综合报价法，投标总价包括</w:t>
            </w:r>
            <w:r>
              <w:rPr>
                <w:rFonts w:hint="eastAsia" w:ascii="宋体" w:hAnsi="宋体"/>
                <w:szCs w:val="21"/>
                <w:lang w:eastAsia="zh-CN"/>
              </w:rPr>
              <w:t>成本、税费、运费等</w:t>
            </w:r>
            <w:r>
              <w:rPr>
                <w:rFonts w:hint="eastAsia" w:ascii="宋体" w:hAnsi="宋体"/>
                <w:szCs w:val="21"/>
              </w:rPr>
              <w:t>所有费用。</w:t>
            </w:r>
          </w:p>
        </w:tc>
      </w:tr>
      <w:tr>
        <w:tblPrEx>
          <w:tblBorders>
            <w:top w:val="single" w:color="000000" w:sz="24" w:space="0"/>
            <w:left w:val="single" w:color="000000" w:sz="24" w:space="0"/>
            <w:bottom w:val="single" w:color="000000" w:sz="24" w:space="0"/>
            <w:right w:val="single" w:color="000000" w:sz="24" w:space="0"/>
            <w:insideH w:val="single" w:color="000000" w:sz="6" w:space="0"/>
            <w:insideV w:val="single" w:color="000000" w:sz="6" w:space="0"/>
          </w:tblBorders>
          <w:tblLayout w:type="fixed"/>
          <w:tblCellMar>
            <w:top w:w="0" w:type="dxa"/>
            <w:left w:w="108" w:type="dxa"/>
            <w:bottom w:w="0" w:type="dxa"/>
            <w:right w:w="108" w:type="dxa"/>
          </w:tblCellMar>
        </w:tblPrEx>
        <w:trPr>
          <w:trHeight w:val="28" w:hRule="atLeast"/>
          <w:jc w:val="center"/>
        </w:trPr>
        <w:tc>
          <w:tcPr>
            <w:tcW w:w="468" w:type="dxa"/>
            <w:vAlign w:val="center"/>
          </w:tcPr>
          <w:p>
            <w:pPr>
              <w:spacing w:line="340" w:lineRule="exact"/>
              <w:jc w:val="center"/>
              <w:rPr>
                <w:rFonts w:hint="eastAsia" w:ascii="宋体" w:hAnsi="宋体" w:eastAsia="宋体"/>
                <w:szCs w:val="21"/>
                <w:lang w:val="en-US" w:eastAsia="zh-CN"/>
              </w:rPr>
            </w:pPr>
            <w:r>
              <w:rPr>
                <w:rFonts w:hint="eastAsia" w:ascii="宋体" w:hAnsi="宋体"/>
                <w:szCs w:val="21"/>
                <w:lang w:val="en-US" w:eastAsia="zh-CN"/>
              </w:rPr>
              <w:t>4</w:t>
            </w:r>
          </w:p>
        </w:tc>
        <w:tc>
          <w:tcPr>
            <w:tcW w:w="1439" w:type="dxa"/>
            <w:vAlign w:val="center"/>
          </w:tcPr>
          <w:p>
            <w:pPr>
              <w:spacing w:line="340" w:lineRule="exact"/>
              <w:jc w:val="center"/>
              <w:rPr>
                <w:rFonts w:hint="eastAsia" w:ascii="宋体" w:hAnsi="宋体"/>
                <w:szCs w:val="21"/>
              </w:rPr>
            </w:pPr>
            <w:r>
              <w:rPr>
                <w:rFonts w:hint="eastAsia" w:ascii="宋体" w:hAnsi="宋体"/>
                <w:szCs w:val="21"/>
              </w:rPr>
              <w:t>谈判响应文件份数及保证金</w:t>
            </w:r>
          </w:p>
        </w:tc>
        <w:tc>
          <w:tcPr>
            <w:tcW w:w="7376" w:type="dxa"/>
            <w:vAlign w:val="center"/>
          </w:tcPr>
          <w:p>
            <w:pPr>
              <w:pStyle w:val="10"/>
              <w:spacing w:line="340" w:lineRule="exact"/>
              <w:ind w:firstLine="1"/>
              <w:rPr>
                <w:rFonts w:hint="eastAsia" w:hAnsi="宋体"/>
                <w:szCs w:val="21"/>
              </w:rPr>
            </w:pPr>
            <w:r>
              <w:rPr>
                <w:rFonts w:hint="eastAsia" w:hAnsi="宋体"/>
                <w:szCs w:val="21"/>
              </w:rPr>
              <w:t>正本1份 副本2份，按谈判文件要求密封送达</w:t>
            </w:r>
          </w:p>
          <w:p>
            <w:pPr>
              <w:pStyle w:val="10"/>
              <w:spacing w:line="340" w:lineRule="exact"/>
              <w:ind w:firstLine="1"/>
              <w:rPr>
                <w:rFonts w:hAnsi="宋体"/>
                <w:szCs w:val="21"/>
              </w:rPr>
            </w:pPr>
            <w:r>
              <w:rPr>
                <w:rFonts w:hint="eastAsia" w:hAnsi="宋体"/>
                <w:szCs w:val="21"/>
              </w:rPr>
              <w:t>投标保证金：</w:t>
            </w:r>
            <w:r>
              <w:rPr>
                <w:rFonts w:hint="eastAsia" w:hAnsi="宋体"/>
                <w:szCs w:val="21"/>
                <w:lang w:val="en-US" w:eastAsia="zh-CN"/>
              </w:rPr>
              <w:t>10,000.00元</w:t>
            </w:r>
          </w:p>
        </w:tc>
      </w:tr>
      <w:tr>
        <w:tblPrEx>
          <w:tblBorders>
            <w:top w:val="single" w:color="000000" w:sz="24" w:space="0"/>
            <w:left w:val="single" w:color="000000" w:sz="24" w:space="0"/>
            <w:bottom w:val="single" w:color="000000" w:sz="24" w:space="0"/>
            <w:right w:val="single" w:color="000000" w:sz="24" w:space="0"/>
            <w:insideH w:val="single" w:color="000000" w:sz="6" w:space="0"/>
            <w:insideV w:val="single" w:color="000000" w:sz="6" w:space="0"/>
          </w:tblBorders>
          <w:tblLayout w:type="fixed"/>
          <w:tblCellMar>
            <w:top w:w="0" w:type="dxa"/>
            <w:left w:w="108" w:type="dxa"/>
            <w:bottom w:w="0" w:type="dxa"/>
            <w:right w:w="108" w:type="dxa"/>
          </w:tblCellMar>
        </w:tblPrEx>
        <w:trPr>
          <w:trHeight w:val="28" w:hRule="atLeast"/>
          <w:jc w:val="center"/>
        </w:trPr>
        <w:tc>
          <w:tcPr>
            <w:tcW w:w="468" w:type="dxa"/>
            <w:vAlign w:val="center"/>
          </w:tcPr>
          <w:p>
            <w:pPr>
              <w:spacing w:line="340" w:lineRule="exact"/>
              <w:jc w:val="center"/>
              <w:rPr>
                <w:rFonts w:hint="eastAsia" w:ascii="宋体" w:hAnsi="宋体"/>
                <w:szCs w:val="21"/>
              </w:rPr>
            </w:pPr>
            <w:r>
              <w:rPr>
                <w:rFonts w:hint="eastAsia" w:ascii="宋体" w:hAnsi="宋体"/>
                <w:szCs w:val="21"/>
              </w:rPr>
              <w:t>6</w:t>
            </w:r>
          </w:p>
        </w:tc>
        <w:tc>
          <w:tcPr>
            <w:tcW w:w="1439" w:type="dxa"/>
            <w:vAlign w:val="center"/>
          </w:tcPr>
          <w:p>
            <w:pPr>
              <w:spacing w:line="340" w:lineRule="exact"/>
              <w:jc w:val="center"/>
              <w:rPr>
                <w:rFonts w:hint="eastAsia" w:ascii="宋体" w:hAnsi="宋体"/>
                <w:szCs w:val="21"/>
              </w:rPr>
            </w:pPr>
            <w:r>
              <w:rPr>
                <w:rFonts w:hint="eastAsia" w:ascii="宋体" w:hAnsi="宋体"/>
                <w:szCs w:val="21"/>
              </w:rPr>
              <w:t>谈判响应文件提交地点及截止时间</w:t>
            </w:r>
          </w:p>
        </w:tc>
        <w:tc>
          <w:tcPr>
            <w:tcW w:w="7376" w:type="dxa"/>
            <w:vAlign w:val="top"/>
          </w:tcPr>
          <w:p>
            <w:pPr>
              <w:spacing w:line="340" w:lineRule="exact"/>
              <w:rPr>
                <w:rFonts w:hint="eastAsia" w:ascii="宋体" w:hAnsi="宋体"/>
                <w:szCs w:val="21"/>
                <w:lang w:val="en-US" w:eastAsia="zh-CN"/>
              </w:rPr>
            </w:pPr>
            <w:r>
              <w:rPr>
                <w:rFonts w:hint="eastAsia" w:ascii="宋体" w:hAnsi="宋体"/>
                <w:szCs w:val="21"/>
              </w:rPr>
              <w:t>递交竞争性谈判文件截止时间：</w:t>
            </w:r>
            <w:r>
              <w:rPr>
                <w:rFonts w:hint="eastAsia" w:ascii="宋体" w:hAnsi="宋体"/>
                <w:szCs w:val="21"/>
                <w:lang w:val="en-US" w:eastAsia="zh-CN"/>
              </w:rPr>
              <w:t>2019年3月25日上午9:00,逾时恕不受理。</w:t>
            </w:r>
            <w:r>
              <w:rPr>
                <w:rFonts w:hint="eastAsia" w:ascii="宋体" w:hAnsi="宋体"/>
                <w:szCs w:val="21"/>
              </w:rPr>
              <w:t xml:space="preserve">                                 递交地点：</w:t>
            </w:r>
            <w:r>
              <w:rPr>
                <w:rFonts w:hint="eastAsia" w:ascii="宋体" w:hAnsi="宋体"/>
                <w:szCs w:val="21"/>
                <w:lang w:val="en-US" w:eastAsia="zh-CN"/>
              </w:rPr>
              <w:t>恩施大峡谷马鞍龙游客中心办公大楼四楼会议室</w:t>
            </w:r>
          </w:p>
          <w:p>
            <w:pPr>
              <w:spacing w:line="340" w:lineRule="exact"/>
              <w:rPr>
                <w:rFonts w:hint="eastAsia" w:ascii="宋体" w:hAnsi="宋体"/>
                <w:szCs w:val="21"/>
              </w:rPr>
            </w:pPr>
            <w:r>
              <w:rPr>
                <w:rFonts w:hint="eastAsia" w:ascii="宋体" w:hAnsi="宋体"/>
                <w:szCs w:val="21"/>
              </w:rPr>
              <w:t>地    址：</w:t>
            </w:r>
            <w:r>
              <w:rPr>
                <w:rFonts w:hint="eastAsia" w:hAnsi="宋体"/>
                <w:szCs w:val="21"/>
              </w:rPr>
              <w:t>湖北恩施</w:t>
            </w:r>
            <w:r>
              <w:rPr>
                <w:rFonts w:hint="eastAsia" w:hAnsi="宋体"/>
                <w:szCs w:val="21"/>
                <w:lang w:eastAsia="zh-CN"/>
              </w:rPr>
              <w:t>大峡谷马鞍龙游客中心</w:t>
            </w:r>
          </w:p>
          <w:p>
            <w:pPr>
              <w:spacing w:line="340" w:lineRule="exact"/>
              <w:rPr>
                <w:rFonts w:hint="eastAsia" w:ascii="宋体" w:hAnsi="宋体"/>
                <w:szCs w:val="21"/>
              </w:rPr>
            </w:pPr>
            <w:r>
              <w:rPr>
                <w:rFonts w:hint="eastAsia" w:ascii="宋体" w:hAnsi="宋体"/>
                <w:szCs w:val="21"/>
              </w:rPr>
              <w:t>邮政编码：445000</w:t>
            </w:r>
          </w:p>
        </w:tc>
      </w:tr>
      <w:tr>
        <w:tblPrEx>
          <w:tblBorders>
            <w:top w:val="single" w:color="000000" w:sz="24" w:space="0"/>
            <w:left w:val="single" w:color="000000" w:sz="24" w:space="0"/>
            <w:bottom w:val="single" w:color="000000" w:sz="24" w:space="0"/>
            <w:right w:val="single" w:color="000000" w:sz="24" w:space="0"/>
            <w:insideH w:val="single" w:color="000000" w:sz="6" w:space="0"/>
            <w:insideV w:val="single" w:color="000000" w:sz="6" w:space="0"/>
          </w:tblBorders>
          <w:tblLayout w:type="fixed"/>
          <w:tblCellMar>
            <w:top w:w="0" w:type="dxa"/>
            <w:left w:w="108" w:type="dxa"/>
            <w:bottom w:w="0" w:type="dxa"/>
            <w:right w:w="108" w:type="dxa"/>
          </w:tblCellMar>
        </w:tblPrEx>
        <w:trPr>
          <w:trHeight w:val="28" w:hRule="atLeast"/>
          <w:jc w:val="center"/>
        </w:trPr>
        <w:tc>
          <w:tcPr>
            <w:tcW w:w="468" w:type="dxa"/>
            <w:vAlign w:val="center"/>
          </w:tcPr>
          <w:p>
            <w:pPr>
              <w:spacing w:line="340" w:lineRule="exact"/>
              <w:jc w:val="center"/>
              <w:rPr>
                <w:rFonts w:hint="eastAsia" w:ascii="宋体" w:hAnsi="宋体"/>
                <w:szCs w:val="21"/>
              </w:rPr>
            </w:pPr>
            <w:r>
              <w:rPr>
                <w:rFonts w:hint="eastAsia" w:ascii="宋体" w:hAnsi="宋体"/>
                <w:szCs w:val="21"/>
              </w:rPr>
              <w:t>7</w:t>
            </w:r>
          </w:p>
        </w:tc>
        <w:tc>
          <w:tcPr>
            <w:tcW w:w="1439" w:type="dxa"/>
            <w:vAlign w:val="center"/>
          </w:tcPr>
          <w:p>
            <w:pPr>
              <w:spacing w:line="340" w:lineRule="exact"/>
              <w:jc w:val="center"/>
              <w:rPr>
                <w:rFonts w:hint="eastAsia" w:ascii="宋体" w:hAnsi="宋体"/>
                <w:szCs w:val="21"/>
              </w:rPr>
            </w:pPr>
            <w:r>
              <w:rPr>
                <w:rFonts w:hint="eastAsia" w:ascii="宋体" w:hAnsi="宋体"/>
                <w:szCs w:val="21"/>
              </w:rPr>
              <w:t>谈判</w:t>
            </w:r>
          </w:p>
        </w:tc>
        <w:tc>
          <w:tcPr>
            <w:tcW w:w="7376" w:type="dxa"/>
            <w:vAlign w:val="center"/>
          </w:tcPr>
          <w:p>
            <w:pPr>
              <w:spacing w:line="340" w:lineRule="exact"/>
              <w:rPr>
                <w:rFonts w:hint="eastAsia" w:ascii="宋体" w:hAnsi="宋体"/>
                <w:szCs w:val="21"/>
              </w:rPr>
            </w:pPr>
            <w:r>
              <w:rPr>
                <w:rFonts w:hint="eastAsia" w:ascii="宋体" w:hAnsi="宋体"/>
                <w:szCs w:val="21"/>
              </w:rPr>
              <w:t>谈判时间：201</w:t>
            </w:r>
            <w:r>
              <w:rPr>
                <w:rFonts w:hint="eastAsia" w:ascii="宋体" w:hAnsi="宋体"/>
                <w:szCs w:val="21"/>
                <w:lang w:val="en-US" w:eastAsia="zh-CN"/>
              </w:rPr>
              <w:t>9</w:t>
            </w:r>
            <w:r>
              <w:rPr>
                <w:rFonts w:hint="eastAsia" w:ascii="宋体" w:hAnsi="宋体"/>
                <w:szCs w:val="21"/>
              </w:rPr>
              <w:t>年</w:t>
            </w:r>
            <w:r>
              <w:rPr>
                <w:rFonts w:hint="eastAsia" w:ascii="宋体" w:hAnsi="宋体"/>
                <w:szCs w:val="21"/>
                <w:lang w:val="en-US" w:eastAsia="zh-CN"/>
              </w:rPr>
              <w:t>3</w:t>
            </w:r>
            <w:r>
              <w:rPr>
                <w:rFonts w:hint="eastAsia" w:ascii="宋体" w:hAnsi="宋体"/>
                <w:szCs w:val="21"/>
              </w:rPr>
              <w:t>月</w:t>
            </w:r>
            <w:r>
              <w:rPr>
                <w:rFonts w:hint="eastAsia" w:ascii="宋体" w:hAnsi="宋体"/>
                <w:szCs w:val="21"/>
                <w:lang w:val="en-US" w:eastAsia="zh-CN"/>
              </w:rPr>
              <w:t>25</w:t>
            </w:r>
            <w:r>
              <w:rPr>
                <w:rFonts w:hint="eastAsia" w:ascii="宋体" w:hAnsi="宋体"/>
                <w:szCs w:val="21"/>
              </w:rPr>
              <w:t>日上午9:</w:t>
            </w:r>
            <w:r>
              <w:rPr>
                <w:rFonts w:hint="eastAsia" w:ascii="宋体" w:hAnsi="宋体"/>
                <w:szCs w:val="21"/>
                <w:lang w:val="en-US" w:eastAsia="zh-CN"/>
              </w:rPr>
              <w:t>0</w:t>
            </w:r>
            <w:r>
              <w:rPr>
                <w:rFonts w:hint="eastAsia" w:ascii="宋体" w:hAnsi="宋体"/>
                <w:szCs w:val="21"/>
              </w:rPr>
              <w:t>0时整</w:t>
            </w:r>
          </w:p>
          <w:p>
            <w:pPr>
              <w:spacing w:line="340" w:lineRule="exact"/>
              <w:rPr>
                <w:rFonts w:hint="eastAsia" w:ascii="宋体" w:hAnsi="宋体"/>
                <w:szCs w:val="21"/>
                <w:lang w:val="en-US" w:eastAsia="zh-CN"/>
              </w:rPr>
            </w:pPr>
            <w:r>
              <w:rPr>
                <w:rFonts w:hint="eastAsia" w:ascii="宋体" w:hAnsi="宋体"/>
                <w:szCs w:val="21"/>
              </w:rPr>
              <w:t>开标地点：</w:t>
            </w:r>
            <w:r>
              <w:rPr>
                <w:rFonts w:hint="eastAsia" w:ascii="宋体" w:hAnsi="宋体"/>
                <w:szCs w:val="21"/>
                <w:lang w:val="en-US" w:eastAsia="zh-CN"/>
              </w:rPr>
              <w:t>恩施大峡谷马鞍龙游客中心办公大楼四楼会议室</w:t>
            </w:r>
          </w:p>
          <w:p>
            <w:pPr>
              <w:spacing w:line="340" w:lineRule="exact"/>
              <w:rPr>
                <w:rFonts w:hAnsi="宋体"/>
                <w:szCs w:val="21"/>
              </w:rPr>
            </w:pPr>
            <w:r>
              <w:rPr>
                <w:rFonts w:hint="eastAsia" w:hAnsi="宋体"/>
                <w:szCs w:val="21"/>
              </w:rPr>
              <w:t>地    址：湖北恩施</w:t>
            </w:r>
            <w:r>
              <w:rPr>
                <w:rFonts w:hint="eastAsia" w:hAnsi="宋体"/>
                <w:szCs w:val="21"/>
                <w:lang w:eastAsia="zh-CN"/>
              </w:rPr>
              <w:t>大峡谷马鞍龙游客中心</w:t>
            </w:r>
          </w:p>
        </w:tc>
      </w:tr>
      <w:tr>
        <w:tblPrEx>
          <w:tblBorders>
            <w:top w:val="single" w:color="000000" w:sz="24" w:space="0"/>
            <w:left w:val="single" w:color="000000" w:sz="24" w:space="0"/>
            <w:bottom w:val="single" w:color="000000" w:sz="24" w:space="0"/>
            <w:right w:val="single" w:color="000000" w:sz="24" w:space="0"/>
            <w:insideH w:val="single" w:color="000000" w:sz="6" w:space="0"/>
            <w:insideV w:val="single" w:color="000000" w:sz="6" w:space="0"/>
          </w:tblBorders>
          <w:tblLayout w:type="fixed"/>
          <w:tblCellMar>
            <w:top w:w="0" w:type="dxa"/>
            <w:left w:w="108" w:type="dxa"/>
            <w:bottom w:w="0" w:type="dxa"/>
            <w:right w:w="108" w:type="dxa"/>
          </w:tblCellMar>
        </w:tblPrEx>
        <w:trPr>
          <w:trHeight w:val="28" w:hRule="atLeast"/>
          <w:jc w:val="center"/>
        </w:trPr>
        <w:tc>
          <w:tcPr>
            <w:tcW w:w="468" w:type="dxa"/>
            <w:vAlign w:val="center"/>
          </w:tcPr>
          <w:p>
            <w:pPr>
              <w:spacing w:line="340" w:lineRule="exact"/>
              <w:jc w:val="center"/>
              <w:rPr>
                <w:rFonts w:hint="eastAsia" w:ascii="宋体" w:hAnsi="宋体"/>
                <w:szCs w:val="21"/>
              </w:rPr>
            </w:pPr>
            <w:r>
              <w:rPr>
                <w:rFonts w:hint="eastAsia" w:ascii="宋体" w:hAnsi="宋体"/>
                <w:szCs w:val="21"/>
              </w:rPr>
              <w:t>8</w:t>
            </w:r>
          </w:p>
        </w:tc>
        <w:tc>
          <w:tcPr>
            <w:tcW w:w="1439" w:type="dxa"/>
            <w:vAlign w:val="center"/>
          </w:tcPr>
          <w:p>
            <w:pPr>
              <w:spacing w:line="340" w:lineRule="exact"/>
              <w:jc w:val="center"/>
              <w:rPr>
                <w:rFonts w:hint="eastAsia" w:ascii="宋体" w:hAnsi="宋体"/>
                <w:szCs w:val="21"/>
              </w:rPr>
            </w:pPr>
            <w:r>
              <w:rPr>
                <w:rFonts w:hint="eastAsia" w:ascii="宋体" w:hAnsi="宋体"/>
                <w:szCs w:val="21"/>
              </w:rPr>
              <w:t>供应商资质等级要求</w:t>
            </w:r>
          </w:p>
        </w:tc>
        <w:tc>
          <w:tcPr>
            <w:tcW w:w="7376" w:type="dxa"/>
            <w:vAlign w:val="center"/>
          </w:tcPr>
          <w:p>
            <w:pPr>
              <w:spacing w:line="340" w:lineRule="exact"/>
              <w:rPr>
                <w:rFonts w:hint="eastAsia" w:ascii="宋体" w:hAnsi="宋体"/>
                <w:szCs w:val="21"/>
              </w:rPr>
            </w:pPr>
            <w:r>
              <w:rPr>
                <w:rFonts w:hint="eastAsia" w:ascii="宋体" w:hAnsi="宋体"/>
                <w:szCs w:val="21"/>
              </w:rPr>
              <w:t>见谈判邀请函第五项</w:t>
            </w:r>
          </w:p>
        </w:tc>
      </w:tr>
      <w:tr>
        <w:tblPrEx>
          <w:tblBorders>
            <w:top w:val="single" w:color="000000" w:sz="24" w:space="0"/>
            <w:left w:val="single" w:color="000000" w:sz="24" w:space="0"/>
            <w:bottom w:val="single" w:color="000000" w:sz="24" w:space="0"/>
            <w:right w:val="single" w:color="000000" w:sz="24" w:space="0"/>
            <w:insideH w:val="single" w:color="000000" w:sz="6" w:space="0"/>
            <w:insideV w:val="single" w:color="000000" w:sz="6" w:space="0"/>
          </w:tblBorders>
          <w:tblLayout w:type="fixed"/>
          <w:tblCellMar>
            <w:top w:w="0" w:type="dxa"/>
            <w:left w:w="108" w:type="dxa"/>
            <w:bottom w:w="0" w:type="dxa"/>
            <w:right w:w="108" w:type="dxa"/>
          </w:tblCellMar>
        </w:tblPrEx>
        <w:trPr>
          <w:trHeight w:val="28" w:hRule="atLeast"/>
          <w:jc w:val="center"/>
        </w:trPr>
        <w:tc>
          <w:tcPr>
            <w:tcW w:w="468" w:type="dxa"/>
            <w:vAlign w:val="center"/>
          </w:tcPr>
          <w:p>
            <w:pPr>
              <w:spacing w:line="340" w:lineRule="exact"/>
              <w:jc w:val="center"/>
              <w:rPr>
                <w:rFonts w:hint="eastAsia" w:ascii="宋体" w:hAnsi="宋体"/>
                <w:szCs w:val="21"/>
              </w:rPr>
            </w:pPr>
            <w:r>
              <w:rPr>
                <w:rFonts w:hint="eastAsia" w:ascii="宋体" w:hAnsi="宋体"/>
                <w:szCs w:val="21"/>
              </w:rPr>
              <w:t>9</w:t>
            </w:r>
          </w:p>
        </w:tc>
        <w:tc>
          <w:tcPr>
            <w:tcW w:w="1439" w:type="dxa"/>
            <w:vAlign w:val="center"/>
          </w:tcPr>
          <w:p>
            <w:pPr>
              <w:spacing w:line="340" w:lineRule="exact"/>
              <w:jc w:val="center"/>
              <w:rPr>
                <w:rFonts w:hint="eastAsia" w:ascii="宋体" w:hAnsi="宋体"/>
                <w:szCs w:val="21"/>
              </w:rPr>
            </w:pPr>
            <w:r>
              <w:rPr>
                <w:rFonts w:hint="eastAsia" w:ascii="宋体" w:hAnsi="宋体"/>
                <w:szCs w:val="21"/>
              </w:rPr>
              <w:t>资格审查</w:t>
            </w:r>
          </w:p>
          <w:p>
            <w:pPr>
              <w:spacing w:line="340" w:lineRule="exact"/>
              <w:jc w:val="center"/>
              <w:rPr>
                <w:rFonts w:hint="eastAsia" w:ascii="宋体" w:hAnsi="宋体"/>
                <w:szCs w:val="21"/>
              </w:rPr>
            </w:pPr>
            <w:r>
              <w:rPr>
                <w:rFonts w:hint="eastAsia" w:ascii="宋体" w:hAnsi="宋体"/>
                <w:szCs w:val="21"/>
              </w:rPr>
              <w:t>方式</w:t>
            </w:r>
          </w:p>
        </w:tc>
        <w:tc>
          <w:tcPr>
            <w:tcW w:w="7376" w:type="dxa"/>
            <w:vAlign w:val="center"/>
          </w:tcPr>
          <w:p>
            <w:pPr>
              <w:spacing w:line="340" w:lineRule="exact"/>
              <w:rPr>
                <w:rFonts w:hint="eastAsia" w:ascii="宋体" w:hAnsi="宋体"/>
                <w:szCs w:val="21"/>
              </w:rPr>
            </w:pPr>
            <w:r>
              <w:rPr>
                <w:rFonts w:hint="eastAsia" w:ascii="宋体" w:hAnsi="宋体"/>
                <w:szCs w:val="21"/>
              </w:rPr>
              <w:t>由谈判小组在供应商的谈判响应文件中进行资格审查</w:t>
            </w:r>
          </w:p>
        </w:tc>
      </w:tr>
      <w:tr>
        <w:tblPrEx>
          <w:tblBorders>
            <w:top w:val="single" w:color="000000" w:sz="24" w:space="0"/>
            <w:left w:val="single" w:color="000000" w:sz="24" w:space="0"/>
            <w:bottom w:val="single" w:color="000000" w:sz="24" w:space="0"/>
            <w:right w:val="single" w:color="000000" w:sz="24" w:space="0"/>
            <w:insideH w:val="single" w:color="000000" w:sz="6" w:space="0"/>
            <w:insideV w:val="single" w:color="000000" w:sz="6" w:space="0"/>
          </w:tblBorders>
          <w:tblLayout w:type="fixed"/>
          <w:tblCellMar>
            <w:top w:w="0" w:type="dxa"/>
            <w:left w:w="108" w:type="dxa"/>
            <w:bottom w:w="0" w:type="dxa"/>
            <w:right w:w="108" w:type="dxa"/>
          </w:tblCellMar>
        </w:tblPrEx>
        <w:trPr>
          <w:trHeight w:val="28" w:hRule="atLeast"/>
          <w:jc w:val="center"/>
        </w:trPr>
        <w:tc>
          <w:tcPr>
            <w:tcW w:w="468" w:type="dxa"/>
            <w:vAlign w:val="center"/>
          </w:tcPr>
          <w:p>
            <w:pPr>
              <w:spacing w:line="340" w:lineRule="exact"/>
              <w:jc w:val="center"/>
              <w:rPr>
                <w:rFonts w:hint="eastAsia" w:ascii="宋体" w:hAnsi="宋体"/>
                <w:szCs w:val="21"/>
              </w:rPr>
            </w:pPr>
            <w:r>
              <w:rPr>
                <w:rFonts w:hint="eastAsia" w:ascii="宋体" w:hAnsi="宋体"/>
                <w:szCs w:val="21"/>
              </w:rPr>
              <w:t>10</w:t>
            </w:r>
          </w:p>
        </w:tc>
        <w:tc>
          <w:tcPr>
            <w:tcW w:w="1439" w:type="dxa"/>
            <w:vAlign w:val="center"/>
          </w:tcPr>
          <w:p>
            <w:pPr>
              <w:spacing w:line="340" w:lineRule="exact"/>
              <w:jc w:val="center"/>
              <w:rPr>
                <w:rFonts w:hint="eastAsia" w:ascii="宋体" w:hAnsi="宋体"/>
                <w:szCs w:val="21"/>
              </w:rPr>
            </w:pPr>
            <w:r>
              <w:rPr>
                <w:rFonts w:hint="eastAsia" w:ascii="宋体" w:hAnsi="宋体"/>
                <w:szCs w:val="21"/>
              </w:rPr>
              <w:t>质量标准</w:t>
            </w:r>
          </w:p>
        </w:tc>
        <w:tc>
          <w:tcPr>
            <w:tcW w:w="7376" w:type="dxa"/>
            <w:vAlign w:val="top"/>
          </w:tcPr>
          <w:p>
            <w:pPr>
              <w:spacing w:line="340" w:lineRule="exact"/>
              <w:rPr>
                <w:rFonts w:hint="eastAsia" w:ascii="宋体" w:hAnsi="宋体" w:eastAsia="宋体"/>
                <w:szCs w:val="21"/>
                <w:lang w:eastAsia="zh-CN"/>
              </w:rPr>
            </w:pPr>
            <w:r>
              <w:rPr>
                <w:rFonts w:hint="eastAsia" w:ascii="宋体" w:hAnsi="宋体"/>
                <w:szCs w:val="21"/>
                <w:lang w:eastAsia="zh-CN"/>
              </w:rPr>
              <w:t>见材质验收标准</w:t>
            </w:r>
          </w:p>
        </w:tc>
      </w:tr>
      <w:tr>
        <w:tblPrEx>
          <w:tblBorders>
            <w:top w:val="single" w:color="000000" w:sz="24" w:space="0"/>
            <w:left w:val="single" w:color="000000" w:sz="24" w:space="0"/>
            <w:bottom w:val="single" w:color="000000" w:sz="24" w:space="0"/>
            <w:right w:val="single" w:color="000000" w:sz="24" w:space="0"/>
            <w:insideH w:val="single" w:color="000000" w:sz="6" w:space="0"/>
            <w:insideV w:val="single" w:color="000000" w:sz="6" w:space="0"/>
          </w:tblBorders>
          <w:tblLayout w:type="fixed"/>
          <w:tblCellMar>
            <w:top w:w="0" w:type="dxa"/>
            <w:left w:w="108" w:type="dxa"/>
            <w:bottom w:w="0" w:type="dxa"/>
            <w:right w:w="108" w:type="dxa"/>
          </w:tblCellMar>
        </w:tblPrEx>
        <w:trPr>
          <w:trHeight w:val="28" w:hRule="atLeast"/>
          <w:jc w:val="center"/>
        </w:trPr>
        <w:tc>
          <w:tcPr>
            <w:tcW w:w="468" w:type="dxa"/>
            <w:vAlign w:val="center"/>
          </w:tcPr>
          <w:p>
            <w:pPr>
              <w:spacing w:line="340" w:lineRule="exact"/>
              <w:jc w:val="center"/>
              <w:rPr>
                <w:rFonts w:hint="eastAsia" w:ascii="宋体" w:hAnsi="宋体"/>
                <w:szCs w:val="21"/>
              </w:rPr>
            </w:pPr>
            <w:r>
              <w:rPr>
                <w:rFonts w:hint="eastAsia" w:ascii="宋体" w:hAnsi="宋体"/>
                <w:szCs w:val="21"/>
              </w:rPr>
              <w:t>11</w:t>
            </w:r>
          </w:p>
        </w:tc>
        <w:tc>
          <w:tcPr>
            <w:tcW w:w="1439" w:type="dxa"/>
            <w:vAlign w:val="center"/>
          </w:tcPr>
          <w:p>
            <w:pPr>
              <w:spacing w:line="340" w:lineRule="exact"/>
              <w:jc w:val="center"/>
              <w:rPr>
                <w:rFonts w:hint="eastAsia" w:ascii="宋体" w:hAnsi="宋体"/>
                <w:szCs w:val="21"/>
              </w:rPr>
            </w:pPr>
            <w:r>
              <w:rPr>
                <w:rFonts w:hint="eastAsia" w:ascii="宋体" w:hAnsi="宋体"/>
                <w:szCs w:val="21"/>
              </w:rPr>
              <w:t>评标方法及标准</w:t>
            </w:r>
          </w:p>
        </w:tc>
        <w:tc>
          <w:tcPr>
            <w:tcW w:w="7376" w:type="dxa"/>
            <w:vAlign w:val="top"/>
          </w:tcPr>
          <w:p>
            <w:pPr>
              <w:spacing w:line="340" w:lineRule="exact"/>
              <w:rPr>
                <w:rFonts w:hint="eastAsia" w:ascii="宋体" w:hAnsi="宋体"/>
                <w:szCs w:val="21"/>
              </w:rPr>
            </w:pPr>
            <w:r>
              <w:rPr>
                <w:rFonts w:hint="eastAsia" w:ascii="宋体" w:hAnsi="宋体"/>
                <w:color w:val="auto"/>
                <w:szCs w:val="21"/>
              </w:rPr>
              <w:t>本次谈判需要多轮报价，最后一次报价后</w:t>
            </w:r>
            <w:r>
              <w:rPr>
                <w:rFonts w:hint="eastAsia" w:ascii="宋体" w:hAnsi="宋体"/>
                <w:color w:val="0000FF"/>
                <w:szCs w:val="21"/>
              </w:rPr>
              <w:t>，</w:t>
            </w:r>
            <w:r>
              <w:rPr>
                <w:rFonts w:hint="eastAsia" w:ascii="宋体" w:hAnsi="宋体"/>
                <w:szCs w:val="21"/>
              </w:rPr>
              <w:t>谈判小组对投标人投标的价格、技术、财务状况、综合实力、信誉、业绩、服务、施工方案、实质性响应程度等进行综合评价，择优确定入围投标人</w:t>
            </w:r>
            <w:r>
              <w:rPr>
                <w:rFonts w:hint="eastAsia" w:ascii="宋体" w:hAnsi="宋体"/>
                <w:color w:val="0000FF"/>
                <w:szCs w:val="21"/>
                <w:lang w:eastAsia="zh-CN"/>
              </w:rPr>
              <w:t>。</w:t>
            </w:r>
          </w:p>
        </w:tc>
      </w:tr>
      <w:tr>
        <w:tblPrEx>
          <w:tblBorders>
            <w:top w:val="single" w:color="000000" w:sz="24" w:space="0"/>
            <w:left w:val="single" w:color="000000" w:sz="24" w:space="0"/>
            <w:bottom w:val="single" w:color="000000" w:sz="24" w:space="0"/>
            <w:right w:val="single" w:color="000000" w:sz="24" w:space="0"/>
            <w:insideH w:val="single" w:color="000000" w:sz="6" w:space="0"/>
            <w:insideV w:val="single" w:color="000000" w:sz="6" w:space="0"/>
          </w:tblBorders>
          <w:tblLayout w:type="fixed"/>
          <w:tblCellMar>
            <w:top w:w="0" w:type="dxa"/>
            <w:left w:w="108" w:type="dxa"/>
            <w:bottom w:w="0" w:type="dxa"/>
            <w:right w:w="108" w:type="dxa"/>
          </w:tblCellMar>
        </w:tblPrEx>
        <w:trPr>
          <w:trHeight w:val="28" w:hRule="atLeast"/>
          <w:jc w:val="center"/>
        </w:trPr>
        <w:tc>
          <w:tcPr>
            <w:tcW w:w="468" w:type="dxa"/>
            <w:vAlign w:val="center"/>
          </w:tcPr>
          <w:p>
            <w:pPr>
              <w:spacing w:line="340" w:lineRule="exact"/>
              <w:jc w:val="center"/>
              <w:rPr>
                <w:rFonts w:hint="eastAsia" w:ascii="宋体" w:hAnsi="宋体"/>
                <w:szCs w:val="21"/>
              </w:rPr>
            </w:pPr>
            <w:r>
              <w:rPr>
                <w:rFonts w:hint="eastAsia" w:ascii="宋体" w:hAnsi="宋体"/>
                <w:szCs w:val="21"/>
              </w:rPr>
              <w:t>12</w:t>
            </w:r>
          </w:p>
        </w:tc>
        <w:tc>
          <w:tcPr>
            <w:tcW w:w="1439" w:type="dxa"/>
            <w:vAlign w:val="center"/>
          </w:tcPr>
          <w:p>
            <w:pPr>
              <w:spacing w:line="340" w:lineRule="exact"/>
              <w:jc w:val="center"/>
              <w:rPr>
                <w:rFonts w:hint="eastAsia" w:ascii="宋体" w:hAnsi="宋体"/>
                <w:szCs w:val="21"/>
              </w:rPr>
            </w:pPr>
            <w:r>
              <w:rPr>
                <w:rFonts w:hint="eastAsia" w:ascii="宋体" w:hAnsi="宋体"/>
                <w:szCs w:val="21"/>
              </w:rPr>
              <w:t>合同签定</w:t>
            </w:r>
          </w:p>
          <w:p>
            <w:pPr>
              <w:spacing w:line="340" w:lineRule="exact"/>
              <w:jc w:val="center"/>
              <w:rPr>
                <w:rFonts w:hint="eastAsia" w:ascii="宋体" w:hAnsi="宋体"/>
                <w:szCs w:val="21"/>
              </w:rPr>
            </w:pPr>
            <w:r>
              <w:rPr>
                <w:rFonts w:hint="eastAsia" w:ascii="宋体" w:hAnsi="宋体"/>
                <w:szCs w:val="21"/>
              </w:rPr>
              <w:t>地点</w:t>
            </w:r>
          </w:p>
        </w:tc>
        <w:tc>
          <w:tcPr>
            <w:tcW w:w="7376" w:type="dxa"/>
            <w:vAlign w:val="center"/>
          </w:tcPr>
          <w:p>
            <w:pPr>
              <w:spacing w:line="340" w:lineRule="exact"/>
              <w:rPr>
                <w:rFonts w:hint="eastAsia" w:ascii="宋体" w:hAnsi="宋体"/>
                <w:szCs w:val="21"/>
              </w:rPr>
            </w:pPr>
            <w:r>
              <w:rPr>
                <w:rFonts w:hint="eastAsia" w:ascii="宋体" w:hAnsi="宋体"/>
                <w:szCs w:val="21"/>
              </w:rPr>
              <w:t>见成交通知书</w:t>
            </w:r>
          </w:p>
        </w:tc>
      </w:tr>
    </w:tbl>
    <w:p>
      <w:pPr>
        <w:jc w:val="center"/>
        <w:rPr>
          <w:rFonts w:hint="eastAsia"/>
          <w:b/>
          <w:sz w:val="36"/>
          <w:szCs w:val="36"/>
        </w:rPr>
      </w:pPr>
    </w:p>
    <w:p>
      <w:pPr>
        <w:jc w:val="center"/>
        <w:rPr>
          <w:rFonts w:hint="eastAsia"/>
          <w:b/>
          <w:sz w:val="36"/>
          <w:szCs w:val="36"/>
        </w:rPr>
      </w:pPr>
    </w:p>
    <w:p>
      <w:pPr>
        <w:jc w:val="center"/>
        <w:rPr>
          <w:rFonts w:hint="eastAsia"/>
          <w:b/>
          <w:sz w:val="36"/>
          <w:szCs w:val="36"/>
        </w:rPr>
      </w:pPr>
    </w:p>
    <w:p>
      <w:pPr>
        <w:jc w:val="center"/>
        <w:rPr>
          <w:rFonts w:hint="eastAsia"/>
          <w:b/>
          <w:sz w:val="36"/>
          <w:szCs w:val="36"/>
        </w:rPr>
      </w:pPr>
      <w:r>
        <w:rPr>
          <w:rFonts w:hint="eastAsia"/>
          <w:b/>
          <w:sz w:val="36"/>
          <w:szCs w:val="36"/>
        </w:rPr>
        <w:t>第一部份 响应供应商须知</w:t>
      </w:r>
    </w:p>
    <w:p>
      <w:pPr>
        <w:jc w:val="center"/>
        <w:rPr>
          <w:rFonts w:ascii="宋体" w:hAnsi="宋体"/>
          <w:b/>
          <w:sz w:val="32"/>
          <w:szCs w:val="32"/>
        </w:rPr>
      </w:pPr>
      <w:r>
        <w:rPr>
          <w:rFonts w:hint="eastAsia" w:ascii="宋体" w:hAnsi="宋体"/>
          <w:b/>
          <w:sz w:val="32"/>
          <w:szCs w:val="32"/>
        </w:rPr>
        <w:t>Ａ</w:t>
      </w:r>
      <w:r>
        <w:rPr>
          <w:rFonts w:ascii="宋体" w:hAnsi="宋体"/>
          <w:b/>
          <w:sz w:val="32"/>
          <w:szCs w:val="32"/>
        </w:rPr>
        <w:t xml:space="preserve">  </w:t>
      </w:r>
      <w:r>
        <w:rPr>
          <w:rFonts w:hint="eastAsia" w:ascii="宋体" w:hAnsi="宋体"/>
          <w:b/>
          <w:sz w:val="32"/>
          <w:szCs w:val="32"/>
        </w:rPr>
        <w:t>说</w:t>
      </w:r>
      <w:r>
        <w:rPr>
          <w:rFonts w:ascii="宋体" w:hAnsi="宋体"/>
          <w:b/>
          <w:sz w:val="32"/>
          <w:szCs w:val="32"/>
        </w:rPr>
        <w:t xml:space="preserve">  </w:t>
      </w:r>
      <w:r>
        <w:rPr>
          <w:rFonts w:hint="eastAsia" w:ascii="宋体" w:hAnsi="宋体"/>
          <w:b/>
          <w:sz w:val="32"/>
          <w:szCs w:val="32"/>
        </w:rPr>
        <w:t>明</w:t>
      </w:r>
    </w:p>
    <w:p>
      <w:pPr>
        <w:pStyle w:val="5"/>
        <w:ind w:left="227"/>
        <w:jc w:val="center"/>
        <w:rPr>
          <w:rFonts w:hint="eastAsia"/>
          <w:sz w:val="24"/>
          <w:szCs w:val="24"/>
        </w:rPr>
      </w:pPr>
      <w:r>
        <w:rPr>
          <w:rFonts w:hint="eastAsia"/>
        </w:rPr>
        <w:t>项目需求及说明</w:t>
      </w:r>
    </w:p>
    <w:p>
      <w:pPr>
        <w:pStyle w:val="5"/>
        <w:tabs>
          <w:tab w:val="left" w:pos="540"/>
        </w:tabs>
        <w:snapToGrid w:val="0"/>
        <w:spacing w:before="0" w:after="0" w:line="580" w:lineRule="exact"/>
        <w:ind w:firstLine="482" w:firstLineChars="200"/>
        <w:rPr>
          <w:rFonts w:hint="eastAsia" w:ascii="宋体" w:hAnsi="Courier New" w:eastAsia="宋体" w:cs="Times New Roman"/>
          <w:kern w:val="2"/>
          <w:sz w:val="21"/>
          <w:szCs w:val="20"/>
          <w:lang w:val="en-US" w:eastAsia="zh-CN" w:bidi="ar-SA"/>
        </w:rPr>
      </w:pPr>
      <w:r>
        <w:rPr>
          <w:rFonts w:hint="eastAsia"/>
          <w:sz w:val="24"/>
        </w:rPr>
        <w:t>范</w:t>
      </w:r>
      <w:r>
        <w:rPr>
          <w:rFonts w:hint="eastAsia"/>
          <w:sz w:val="24"/>
          <w:lang w:val="en-US" w:eastAsia="zh-CN"/>
        </w:rPr>
        <w:t xml:space="preserve">    </w:t>
      </w:r>
      <w:r>
        <w:rPr>
          <w:rFonts w:hint="eastAsia"/>
          <w:sz w:val="24"/>
        </w:rPr>
        <w:t>围</w:t>
      </w:r>
      <w:r>
        <w:rPr>
          <w:rFonts w:hint="eastAsia"/>
          <w:b w:val="0"/>
          <w:bCs/>
          <w:sz w:val="24"/>
        </w:rPr>
        <w:t>：</w:t>
      </w:r>
      <w:r>
        <w:rPr>
          <w:rFonts w:hint="eastAsia" w:ascii="宋体" w:hAnsi="Courier New" w:eastAsia="宋体" w:cs="Times New Roman"/>
          <w:kern w:val="2"/>
          <w:sz w:val="21"/>
          <w:szCs w:val="20"/>
          <w:lang w:val="en-US" w:eastAsia="zh-CN" w:bidi="ar-SA"/>
        </w:rPr>
        <w:t>恩施大峡谷旅游开发有限公司、恩施马鞍龙房地产开发有限公司2019年度电脑及办公耗材定点采购项目</w:t>
      </w:r>
    </w:p>
    <w:p>
      <w:pPr>
        <w:pStyle w:val="5"/>
        <w:tabs>
          <w:tab w:val="left" w:pos="540"/>
        </w:tabs>
        <w:snapToGrid w:val="0"/>
        <w:spacing w:before="0" w:after="0" w:line="580" w:lineRule="exact"/>
        <w:ind w:firstLine="482" w:firstLineChars="200"/>
        <w:rPr>
          <w:rFonts w:hint="eastAsia" w:ascii="宋体"/>
          <w:kern w:val="0"/>
          <w:sz w:val="24"/>
        </w:rPr>
      </w:pPr>
      <w:r>
        <w:rPr>
          <w:rFonts w:hint="eastAsia" w:ascii="宋体"/>
          <w:b/>
          <w:kern w:val="0"/>
          <w:sz w:val="24"/>
          <w:szCs w:val="20"/>
        </w:rPr>
        <w:t>主要内容</w:t>
      </w:r>
      <w:r>
        <w:rPr>
          <w:rFonts w:hint="eastAsia"/>
        </w:rPr>
        <w:t>：</w:t>
      </w:r>
      <w:r>
        <w:rPr>
          <w:rFonts w:hint="eastAsia" w:ascii="Times New Roman" w:hAnsi="Times New Roman" w:eastAsia="宋体" w:cs="Times New Roman"/>
          <w:b w:val="0"/>
          <w:kern w:val="2"/>
          <w:sz w:val="21"/>
          <w:szCs w:val="24"/>
          <w:lang w:val="en-US" w:eastAsia="zh-CN" w:bidi="ar-SA"/>
        </w:rPr>
        <w:t>恩施</w:t>
      </w:r>
      <w:r>
        <w:rPr>
          <w:rFonts w:hint="eastAsia" w:ascii="Times New Roman" w:cs="Times New Roman"/>
          <w:b w:val="0"/>
          <w:kern w:val="2"/>
          <w:sz w:val="21"/>
          <w:szCs w:val="24"/>
          <w:lang w:val="en-US" w:eastAsia="zh-CN" w:bidi="ar-SA"/>
        </w:rPr>
        <w:t>大峡谷旅游开发</w:t>
      </w:r>
      <w:r>
        <w:rPr>
          <w:rFonts w:hint="eastAsia" w:ascii="Times New Roman" w:hAnsi="Times New Roman" w:eastAsia="宋体" w:cs="Times New Roman"/>
          <w:b w:val="0"/>
          <w:kern w:val="2"/>
          <w:sz w:val="21"/>
          <w:szCs w:val="24"/>
          <w:lang w:val="en-US" w:eastAsia="zh-CN" w:bidi="ar-SA"/>
        </w:rPr>
        <w:t>有限公司、恩施马鞍龙房地产开发有限公司</w:t>
      </w:r>
      <w:r>
        <w:rPr>
          <w:rFonts w:hint="eastAsia" w:ascii="Times New Roman" w:cs="Times New Roman"/>
          <w:b w:val="0"/>
          <w:kern w:val="2"/>
          <w:sz w:val="21"/>
          <w:szCs w:val="24"/>
          <w:lang w:val="en-US" w:eastAsia="zh-CN" w:bidi="ar-SA"/>
        </w:rPr>
        <w:t>2019年度电脑及办公耗材定点</w:t>
      </w:r>
      <w:r>
        <w:rPr>
          <w:rFonts w:hint="eastAsia" w:ascii="Times New Roman" w:hAnsi="Times New Roman" w:eastAsia="宋体" w:cs="Times New Roman"/>
          <w:b w:val="0"/>
          <w:kern w:val="2"/>
          <w:sz w:val="21"/>
          <w:szCs w:val="24"/>
          <w:lang w:val="en-US" w:eastAsia="zh-CN" w:bidi="ar-SA"/>
        </w:rPr>
        <w:t>供应商项目谈判文件</w:t>
      </w:r>
    </w:p>
    <w:p>
      <w:pPr>
        <w:spacing w:line="580" w:lineRule="exact"/>
        <w:ind w:firstLine="482" w:firstLineChars="200"/>
        <w:rPr>
          <w:rFonts w:hint="eastAsia"/>
        </w:rPr>
      </w:pPr>
      <w:r>
        <w:rPr>
          <w:rFonts w:hint="eastAsia" w:ascii="宋体"/>
          <w:b/>
          <w:kern w:val="0"/>
          <w:sz w:val="24"/>
          <w:szCs w:val="20"/>
          <w:lang w:val="en-US" w:eastAsia="zh-CN"/>
        </w:rPr>
        <w:t>采购</w:t>
      </w:r>
      <w:r>
        <w:rPr>
          <w:rFonts w:hint="eastAsia" w:ascii="宋体"/>
          <w:b/>
          <w:kern w:val="0"/>
          <w:sz w:val="24"/>
          <w:szCs w:val="20"/>
        </w:rPr>
        <w:t>要求</w:t>
      </w:r>
      <w:r>
        <w:rPr>
          <w:rFonts w:hint="eastAsia" w:ascii="宋体"/>
          <w:b w:val="0"/>
          <w:bCs/>
          <w:kern w:val="0"/>
          <w:sz w:val="24"/>
          <w:szCs w:val="20"/>
          <w:lang w:val="en-US" w:eastAsia="zh-CN"/>
        </w:rPr>
        <w:t>:</w:t>
      </w:r>
      <w:r>
        <w:rPr>
          <w:rFonts w:hint="eastAsia"/>
          <w:b w:val="0"/>
          <w:bCs/>
        </w:rPr>
        <w:t>（见后）</w:t>
      </w:r>
    </w:p>
    <w:p>
      <w:pPr>
        <w:ind w:left="1202" w:leftChars="228" w:hanging="723" w:hangingChars="300"/>
        <w:jc w:val="both"/>
        <w:rPr>
          <w:rFonts w:hint="eastAsia"/>
          <w:b w:val="0"/>
          <w:bCs w:val="0"/>
          <w:color w:val="auto"/>
          <w:sz w:val="24"/>
          <w:szCs w:val="24"/>
        </w:rPr>
      </w:pPr>
      <w:r>
        <w:rPr>
          <w:rFonts w:hint="eastAsia"/>
          <w:b/>
          <w:bCs/>
          <w:color w:val="auto"/>
          <w:sz w:val="24"/>
          <w:szCs w:val="24"/>
        </w:rPr>
        <w:t>付款：</w:t>
      </w:r>
      <w:r>
        <w:rPr>
          <w:rFonts w:hint="eastAsia"/>
          <w:b w:val="0"/>
          <w:bCs w:val="0"/>
          <w:color w:val="auto"/>
          <w:sz w:val="24"/>
          <w:szCs w:val="24"/>
          <w:lang w:val="en-US" w:eastAsia="zh-CN"/>
        </w:rPr>
        <w:t>货款实行月结，具体以合同内容为准。</w:t>
      </w:r>
    </w:p>
    <w:p>
      <w:pPr>
        <w:pStyle w:val="5"/>
        <w:keepNext/>
        <w:keepLines/>
        <w:pageBreakBefore w:val="0"/>
        <w:widowControl w:val="0"/>
        <w:numPr>
          <w:ilvl w:val="0"/>
          <w:numId w:val="2"/>
        </w:numPr>
        <w:kinsoku/>
        <w:wordWrap/>
        <w:overflowPunct/>
        <w:topLinePunct w:val="0"/>
        <w:autoSpaceDE w:val="0"/>
        <w:autoSpaceDN w:val="0"/>
        <w:bidi w:val="0"/>
        <w:adjustRightInd w:val="0"/>
        <w:snapToGrid/>
        <w:spacing w:before="140" w:beforeLines="0" w:after="140" w:afterLines="0" w:line="360" w:lineRule="auto"/>
        <w:ind w:left="425" w:leftChars="0" w:right="0" w:rightChars="0" w:hanging="198" w:firstLineChars="0"/>
        <w:jc w:val="left"/>
        <w:textAlignment w:val="baseline"/>
        <w:outlineLvl w:val="2"/>
        <w:rPr>
          <w:rFonts w:hint="eastAsia"/>
          <w:b/>
          <w:sz w:val="30"/>
        </w:rPr>
      </w:pPr>
      <w:r>
        <w:rPr>
          <w:rFonts w:hint="eastAsia"/>
          <w:b/>
          <w:sz w:val="30"/>
        </w:rPr>
        <w:t>合格的响应供应商</w:t>
      </w:r>
    </w:p>
    <w:p>
      <w:pPr>
        <w:numPr>
          <w:ilvl w:val="1"/>
          <w:numId w:val="2"/>
        </w:numPr>
        <w:spacing w:line="360" w:lineRule="auto"/>
        <w:rPr>
          <w:rFonts w:hint="eastAsia" w:ascii="宋体" w:hAnsi="宋体"/>
          <w:color w:val="auto"/>
          <w:sz w:val="24"/>
        </w:rPr>
      </w:pPr>
      <w:r>
        <w:rPr>
          <w:rFonts w:hint="eastAsia" w:ascii="宋体" w:hAnsi="宋体"/>
          <w:color w:val="auto"/>
          <w:sz w:val="24"/>
        </w:rPr>
        <w:t>合格的响应供应商应同时符合以下基本条件：</w:t>
      </w:r>
    </w:p>
    <w:p>
      <w:pPr>
        <w:numPr>
          <w:ilvl w:val="0"/>
          <w:numId w:val="0"/>
        </w:numPr>
        <w:spacing w:line="360" w:lineRule="auto"/>
        <w:ind w:left="284" w:leftChars="0" w:firstLine="240" w:firstLineChars="100"/>
        <w:rPr>
          <w:rFonts w:hint="eastAsia" w:ascii="宋体" w:hAnsi="宋体"/>
          <w:color w:val="auto"/>
          <w:sz w:val="24"/>
          <w:lang w:val="en-US" w:eastAsia="zh-CN"/>
        </w:rPr>
      </w:pPr>
      <w:r>
        <w:rPr>
          <w:rFonts w:hint="eastAsia" w:ascii="宋体" w:hAnsi="宋体"/>
          <w:color w:val="auto"/>
          <w:sz w:val="24"/>
          <w:lang w:val="en-US" w:eastAsia="zh-CN"/>
        </w:rPr>
        <w:t>（一）具有独立承担民事责任的能力；（提供有效的营业执照副本原件）</w:t>
      </w:r>
    </w:p>
    <w:p>
      <w:pPr>
        <w:numPr>
          <w:ilvl w:val="0"/>
          <w:numId w:val="0"/>
        </w:numPr>
        <w:spacing w:line="360" w:lineRule="auto"/>
        <w:ind w:left="284" w:leftChars="0" w:firstLine="240" w:firstLineChars="100"/>
        <w:rPr>
          <w:rFonts w:hint="eastAsia" w:ascii="宋体" w:hAnsi="宋体"/>
          <w:color w:val="auto"/>
          <w:sz w:val="24"/>
          <w:lang w:val="en-US" w:eastAsia="zh-CN"/>
        </w:rPr>
      </w:pPr>
      <w:r>
        <w:rPr>
          <w:rFonts w:hint="eastAsia" w:ascii="宋体" w:hAnsi="宋体"/>
          <w:color w:val="auto"/>
          <w:sz w:val="24"/>
          <w:lang w:val="en-US" w:eastAsia="zh-CN"/>
        </w:rPr>
        <w:t>（二）具有良好的商业信誉和健全的财务会计制度；</w:t>
      </w:r>
    </w:p>
    <w:p>
      <w:pPr>
        <w:numPr>
          <w:ilvl w:val="0"/>
          <w:numId w:val="0"/>
        </w:numPr>
        <w:spacing w:line="360" w:lineRule="auto"/>
        <w:ind w:firstLine="480" w:firstLineChars="200"/>
        <w:rPr>
          <w:rFonts w:hint="eastAsia" w:ascii="宋体" w:hAnsi="宋体"/>
          <w:color w:val="auto"/>
          <w:sz w:val="24"/>
          <w:lang w:val="en-US" w:eastAsia="zh-CN"/>
        </w:rPr>
      </w:pPr>
      <w:r>
        <w:rPr>
          <w:rFonts w:hint="eastAsia" w:ascii="宋体" w:hAnsi="宋体"/>
          <w:color w:val="auto"/>
          <w:sz w:val="24"/>
          <w:lang w:val="en-US" w:eastAsia="zh-CN"/>
        </w:rPr>
        <w:t>（三）具有履行合同所必需的设备和专业技术能力；（提供承诺函，格式自拟）</w:t>
      </w:r>
    </w:p>
    <w:p>
      <w:pPr>
        <w:numPr>
          <w:ilvl w:val="0"/>
          <w:numId w:val="0"/>
        </w:numPr>
        <w:spacing w:line="360" w:lineRule="auto"/>
        <w:ind w:left="1243" w:leftChars="249" w:hanging="720" w:hangingChars="300"/>
        <w:rPr>
          <w:rFonts w:hint="eastAsia" w:ascii="宋体" w:hAnsi="宋体"/>
          <w:color w:val="auto"/>
          <w:sz w:val="24"/>
          <w:lang w:val="en-US" w:eastAsia="zh-CN"/>
        </w:rPr>
      </w:pPr>
      <w:r>
        <w:rPr>
          <w:rFonts w:hint="eastAsia" w:ascii="宋体" w:hAnsi="宋体"/>
          <w:color w:val="auto"/>
          <w:sz w:val="24"/>
          <w:lang w:val="en-US" w:eastAsia="zh-CN"/>
        </w:rPr>
        <w:t>（四）有依法交纳税收和社会保障资金的能力及良好记录；（提供近三个月的完税证明及社保缴纳证明）</w:t>
      </w:r>
    </w:p>
    <w:p>
      <w:pPr>
        <w:numPr>
          <w:ilvl w:val="0"/>
          <w:numId w:val="0"/>
        </w:numPr>
        <w:spacing w:line="360" w:lineRule="auto"/>
        <w:ind w:left="284" w:leftChars="0" w:firstLine="240" w:firstLineChars="100"/>
        <w:rPr>
          <w:rFonts w:hint="eastAsia" w:ascii="宋体" w:hAnsi="宋体"/>
          <w:color w:val="auto"/>
          <w:sz w:val="24"/>
          <w:lang w:val="en-US" w:eastAsia="zh-CN"/>
        </w:rPr>
      </w:pPr>
      <w:r>
        <w:rPr>
          <w:rFonts w:hint="eastAsia" w:ascii="宋体" w:hAnsi="宋体"/>
          <w:color w:val="auto"/>
          <w:sz w:val="24"/>
          <w:lang w:val="en-US" w:eastAsia="zh-CN"/>
        </w:rPr>
        <w:t>（五）本项目不接受联合体投标。</w:t>
      </w:r>
    </w:p>
    <w:p>
      <w:pPr>
        <w:spacing w:line="360" w:lineRule="auto"/>
        <w:ind w:firstLine="723" w:firstLineChars="300"/>
        <w:jc w:val="both"/>
        <w:rPr>
          <w:rFonts w:hint="eastAsia" w:ascii="黑体" w:hAnsi="宋体" w:eastAsia="黑体"/>
          <w:b/>
          <w:sz w:val="24"/>
        </w:rPr>
      </w:pPr>
      <w:r>
        <w:rPr>
          <w:rFonts w:hint="eastAsia" w:ascii="黑体" w:hAnsi="宋体" w:eastAsia="黑体"/>
          <w:b/>
          <w:sz w:val="24"/>
        </w:rPr>
        <w:t>注：不符合上述要求的投标人,其投标资格将被自动取消。</w:t>
      </w:r>
    </w:p>
    <w:p>
      <w:pPr>
        <w:spacing w:line="360" w:lineRule="auto"/>
        <w:ind w:firstLine="1205" w:firstLineChars="500"/>
        <w:jc w:val="both"/>
        <w:rPr>
          <w:rFonts w:hint="eastAsia" w:ascii="黑体" w:hAnsi="宋体" w:eastAsia="黑体"/>
          <w:b/>
          <w:sz w:val="24"/>
        </w:rPr>
      </w:pPr>
      <w:r>
        <w:rPr>
          <w:rFonts w:hint="eastAsia" w:ascii="黑体" w:hAnsi="宋体" w:eastAsia="黑体"/>
          <w:b/>
          <w:sz w:val="24"/>
        </w:rPr>
        <w:t>投标人一旦中标，不得转包。</w:t>
      </w:r>
    </w:p>
    <w:p>
      <w:pPr>
        <w:pStyle w:val="5"/>
        <w:keepNext/>
        <w:keepLines/>
        <w:pageBreakBefore w:val="0"/>
        <w:widowControl w:val="0"/>
        <w:numPr>
          <w:ilvl w:val="0"/>
          <w:numId w:val="2"/>
        </w:numPr>
        <w:kinsoku/>
        <w:wordWrap/>
        <w:overflowPunct/>
        <w:topLinePunct w:val="0"/>
        <w:autoSpaceDE w:val="0"/>
        <w:autoSpaceDN w:val="0"/>
        <w:bidi w:val="0"/>
        <w:adjustRightInd w:val="0"/>
        <w:snapToGrid/>
        <w:spacing w:before="140" w:beforeLines="0" w:after="140" w:afterLines="0" w:line="360" w:lineRule="auto"/>
        <w:ind w:left="425" w:leftChars="0" w:right="0" w:rightChars="0" w:hanging="198" w:firstLineChars="0"/>
        <w:jc w:val="left"/>
        <w:textAlignment w:val="baseline"/>
        <w:outlineLvl w:val="2"/>
        <w:rPr>
          <w:sz w:val="30"/>
        </w:rPr>
      </w:pPr>
      <w:r>
        <w:rPr>
          <w:rFonts w:hint="eastAsia"/>
          <w:sz w:val="30"/>
        </w:rPr>
        <w:t>投标费用的承担</w:t>
      </w:r>
    </w:p>
    <w:p>
      <w:pPr>
        <w:pStyle w:val="7"/>
        <w:numPr>
          <w:ilvl w:val="1"/>
          <w:numId w:val="2"/>
        </w:numPr>
        <w:rPr>
          <w:rFonts w:hint="eastAsia" w:ascii="宋体" w:hAnsi="宋体" w:eastAsia="宋体"/>
          <w:sz w:val="24"/>
          <w:szCs w:val="24"/>
        </w:rPr>
      </w:pPr>
      <w:r>
        <w:rPr>
          <w:rFonts w:hint="eastAsia" w:ascii="宋体" w:hAnsi="宋体" w:eastAsia="宋体"/>
          <w:sz w:val="24"/>
          <w:szCs w:val="24"/>
        </w:rPr>
        <w:t>投标人自行承担参加投标的有关全部费用。</w:t>
      </w:r>
    </w:p>
    <w:p>
      <w:pPr>
        <w:pStyle w:val="3"/>
        <w:spacing w:line="360" w:lineRule="auto"/>
        <w:jc w:val="center"/>
        <w:rPr>
          <w:rFonts w:ascii="宋体" w:hAnsi="宋体" w:eastAsia="宋体"/>
        </w:rPr>
      </w:pPr>
      <w:r>
        <w:rPr>
          <w:rFonts w:hint="eastAsia" w:ascii="宋体" w:hAnsi="宋体" w:eastAsia="宋体"/>
        </w:rPr>
        <w:t>Ｂ　谈判文件说明</w:t>
      </w:r>
    </w:p>
    <w:p>
      <w:pPr>
        <w:pStyle w:val="5"/>
        <w:keepNext/>
        <w:keepLines/>
        <w:pageBreakBefore w:val="0"/>
        <w:widowControl w:val="0"/>
        <w:numPr>
          <w:ilvl w:val="0"/>
          <w:numId w:val="2"/>
        </w:numPr>
        <w:kinsoku/>
        <w:wordWrap/>
        <w:overflowPunct/>
        <w:topLinePunct w:val="0"/>
        <w:autoSpaceDE w:val="0"/>
        <w:autoSpaceDN w:val="0"/>
        <w:bidi w:val="0"/>
        <w:adjustRightInd w:val="0"/>
        <w:snapToGrid/>
        <w:spacing w:before="140" w:beforeLines="0" w:after="140" w:afterLines="0" w:line="360" w:lineRule="auto"/>
        <w:ind w:left="425" w:leftChars="0" w:right="0" w:rightChars="0" w:hanging="198" w:firstLineChars="0"/>
        <w:jc w:val="left"/>
        <w:textAlignment w:val="baseline"/>
        <w:outlineLvl w:val="2"/>
        <w:rPr>
          <w:rFonts w:hint="eastAsia" w:hAnsi="宋体"/>
          <w:sz w:val="30"/>
        </w:rPr>
      </w:pPr>
      <w:r>
        <w:rPr>
          <w:rFonts w:hint="eastAsia" w:hAnsi="宋体"/>
        </w:rPr>
        <w:t>谈判</w:t>
      </w:r>
      <w:r>
        <w:rPr>
          <w:rFonts w:hint="eastAsia" w:hAnsi="宋体"/>
          <w:sz w:val="30"/>
        </w:rPr>
        <w:t>文件构成</w:t>
      </w:r>
    </w:p>
    <w:p>
      <w:pPr>
        <w:keepNext w:val="0"/>
        <w:keepLines w:val="0"/>
        <w:pageBreakBefore w:val="0"/>
        <w:widowControl w:val="0"/>
        <w:numPr>
          <w:ilvl w:val="1"/>
          <w:numId w:val="2"/>
        </w:numPr>
        <w:kinsoku/>
        <w:wordWrap/>
        <w:overflowPunct/>
        <w:topLinePunct w:val="0"/>
        <w:autoSpaceDE/>
        <w:autoSpaceDN/>
        <w:bidi w:val="0"/>
        <w:adjustRightInd/>
        <w:snapToGrid/>
        <w:spacing w:line="240" w:lineRule="auto"/>
        <w:ind w:left="1077" w:leftChars="0" w:right="0" w:rightChars="0" w:hanging="794" w:firstLineChars="0"/>
        <w:jc w:val="both"/>
        <w:textAlignment w:val="auto"/>
        <w:outlineLvl w:val="9"/>
        <w:rPr>
          <w:rFonts w:hint="eastAsia" w:ascii="宋体" w:hAnsi="宋体"/>
          <w:sz w:val="24"/>
        </w:rPr>
      </w:pPr>
      <w:r>
        <w:rPr>
          <w:rFonts w:hint="eastAsia" w:ascii="宋体" w:hAnsi="宋体"/>
          <w:sz w:val="24"/>
        </w:rPr>
        <w:t>谈判文件由下述四部分组成：</w:t>
      </w:r>
    </w:p>
    <w:p>
      <w:pPr>
        <w:tabs>
          <w:tab w:val="left" w:pos="945"/>
        </w:tabs>
        <w:spacing w:before="120" w:line="360" w:lineRule="auto"/>
        <w:ind w:left="540"/>
        <w:rPr>
          <w:rFonts w:hint="eastAsia" w:ascii="宋体" w:hAnsi="宋体"/>
          <w:sz w:val="24"/>
        </w:rPr>
      </w:pPr>
      <w:r>
        <w:rPr>
          <w:rFonts w:hint="eastAsia" w:ascii="宋体" w:hAnsi="宋体"/>
          <w:sz w:val="24"/>
        </w:rPr>
        <w:t>(1) 谈判邀请函；</w:t>
      </w:r>
    </w:p>
    <w:p>
      <w:pPr>
        <w:tabs>
          <w:tab w:val="left" w:pos="945"/>
        </w:tabs>
        <w:spacing w:line="360" w:lineRule="auto"/>
        <w:ind w:left="540"/>
        <w:rPr>
          <w:rFonts w:ascii="宋体" w:hAnsi="宋体"/>
          <w:sz w:val="24"/>
        </w:rPr>
      </w:pPr>
      <w:r>
        <w:rPr>
          <w:rFonts w:hint="eastAsia" w:ascii="宋体" w:hAnsi="宋体"/>
          <w:sz w:val="24"/>
        </w:rPr>
        <w:t>(2) 谈判须知前附表；</w:t>
      </w:r>
    </w:p>
    <w:p>
      <w:pPr>
        <w:tabs>
          <w:tab w:val="left" w:pos="945"/>
        </w:tabs>
        <w:spacing w:line="360" w:lineRule="auto"/>
        <w:ind w:left="540"/>
        <w:rPr>
          <w:rFonts w:hint="eastAsia" w:ascii="宋体" w:hAnsi="宋体"/>
          <w:sz w:val="24"/>
        </w:rPr>
      </w:pPr>
      <w:r>
        <w:rPr>
          <w:rFonts w:hint="eastAsia" w:ascii="宋体" w:hAnsi="宋体"/>
          <w:sz w:val="24"/>
        </w:rPr>
        <w:t>(2) 响应供应商须知；</w:t>
      </w:r>
    </w:p>
    <w:p>
      <w:pPr>
        <w:tabs>
          <w:tab w:val="left" w:pos="1004"/>
        </w:tabs>
        <w:spacing w:line="360" w:lineRule="auto"/>
        <w:ind w:left="540"/>
        <w:rPr>
          <w:rFonts w:ascii="宋体" w:hAnsi="宋体"/>
          <w:sz w:val="24"/>
        </w:rPr>
      </w:pPr>
      <w:r>
        <w:rPr>
          <w:rFonts w:hint="eastAsia" w:ascii="宋体" w:hAnsi="宋体"/>
          <w:sz w:val="24"/>
        </w:rPr>
        <w:t>(3) 谈判响应文件格式（样式）；</w:t>
      </w:r>
    </w:p>
    <w:p>
      <w:pPr>
        <w:spacing w:line="360" w:lineRule="auto"/>
        <w:ind w:firstLine="540" w:firstLineChars="225"/>
        <w:rPr>
          <w:rFonts w:hint="eastAsia" w:ascii="宋体" w:hAnsi="宋体"/>
          <w:sz w:val="24"/>
        </w:rPr>
      </w:pPr>
      <w:r>
        <w:rPr>
          <w:rFonts w:hint="eastAsia" w:ascii="宋体" w:hAnsi="宋体"/>
          <w:sz w:val="24"/>
        </w:rPr>
        <w:t>(4) 谈判项目要求。</w:t>
      </w:r>
    </w:p>
    <w:p>
      <w:pPr>
        <w:spacing w:line="360" w:lineRule="auto"/>
        <w:ind w:firstLine="540" w:firstLineChars="225"/>
        <w:rPr>
          <w:rFonts w:hint="eastAsia" w:ascii="宋体" w:hAnsi="宋体"/>
          <w:b/>
          <w:color w:val="000000"/>
          <w:sz w:val="24"/>
        </w:rPr>
      </w:pPr>
      <w:r>
        <w:rPr>
          <w:rFonts w:hint="eastAsia" w:ascii="宋体" w:hAnsi="宋体"/>
          <w:sz w:val="24"/>
        </w:rPr>
        <w:t>(5) 附件：</w:t>
      </w:r>
      <w:r>
        <w:rPr>
          <w:rFonts w:hint="eastAsia" w:ascii="宋体" w:hAnsi="宋体"/>
          <w:sz w:val="24"/>
          <w:lang w:val="en-US" w:eastAsia="zh-CN"/>
        </w:rPr>
        <w:t>工作量</w:t>
      </w:r>
      <w:r>
        <w:rPr>
          <w:rFonts w:hint="eastAsia" w:ascii="宋体" w:hAnsi="宋体"/>
          <w:sz w:val="24"/>
        </w:rPr>
        <w:t>清单。</w:t>
      </w:r>
    </w:p>
    <w:p>
      <w:pPr>
        <w:pStyle w:val="5"/>
        <w:keepNext/>
        <w:keepLines/>
        <w:pageBreakBefore w:val="0"/>
        <w:widowControl w:val="0"/>
        <w:numPr>
          <w:ilvl w:val="0"/>
          <w:numId w:val="2"/>
        </w:numPr>
        <w:kinsoku/>
        <w:wordWrap/>
        <w:overflowPunct/>
        <w:topLinePunct w:val="0"/>
        <w:autoSpaceDE w:val="0"/>
        <w:autoSpaceDN w:val="0"/>
        <w:bidi w:val="0"/>
        <w:adjustRightInd w:val="0"/>
        <w:snapToGrid/>
        <w:spacing w:before="140" w:beforeLines="0" w:after="140" w:afterLines="0" w:line="360" w:lineRule="auto"/>
        <w:ind w:left="425" w:leftChars="0" w:right="0" w:rightChars="0" w:hanging="198" w:firstLineChars="0"/>
        <w:jc w:val="left"/>
        <w:textAlignment w:val="baseline"/>
        <w:outlineLvl w:val="2"/>
        <w:rPr>
          <w:rFonts w:hint="eastAsia" w:hAnsi="宋体"/>
          <w:bCs/>
          <w:sz w:val="30"/>
        </w:rPr>
      </w:pPr>
      <w:r>
        <w:rPr>
          <w:rFonts w:hint="eastAsia" w:hAnsi="宋体"/>
          <w:bCs/>
          <w:sz w:val="30"/>
        </w:rPr>
        <w:t xml:space="preserve"> </w:t>
      </w:r>
      <w:r>
        <w:rPr>
          <w:rFonts w:hint="eastAsia" w:hAnsi="宋体"/>
        </w:rPr>
        <w:t>谈判</w:t>
      </w:r>
      <w:r>
        <w:rPr>
          <w:rFonts w:hAnsi="宋体"/>
          <w:bCs/>
          <w:color w:val="000000"/>
          <w:sz w:val="30"/>
        </w:rPr>
        <w:t>文件的澄清</w:t>
      </w:r>
      <w:r>
        <w:rPr>
          <w:rFonts w:hint="eastAsia" w:hAnsi="宋体"/>
          <w:bCs/>
          <w:color w:val="000000"/>
          <w:sz w:val="30"/>
        </w:rPr>
        <w:t>与解释</w:t>
      </w:r>
      <w:r>
        <w:rPr>
          <w:rFonts w:hint="eastAsia" w:hAnsi="宋体"/>
          <w:bCs/>
          <w:sz w:val="30"/>
        </w:rPr>
        <w:t xml:space="preserve">                                </w:t>
      </w:r>
    </w:p>
    <w:p>
      <w:pPr>
        <w:spacing w:line="360" w:lineRule="auto"/>
        <w:ind w:left="958" w:leftChars="172" w:hanging="597" w:hangingChars="249"/>
        <w:rPr>
          <w:rFonts w:hint="eastAsia" w:ascii="宋体" w:hAnsi="宋体"/>
          <w:color w:val="000000"/>
          <w:sz w:val="24"/>
        </w:rPr>
      </w:pPr>
      <w:r>
        <w:rPr>
          <w:rFonts w:hint="eastAsia" w:ascii="宋体" w:hAnsi="宋体"/>
          <w:color w:val="000000"/>
          <w:sz w:val="24"/>
        </w:rPr>
        <w:t>4</w:t>
      </w:r>
      <w:r>
        <w:rPr>
          <w:rFonts w:ascii="宋体" w:hAnsi="宋体"/>
          <w:color w:val="000000"/>
          <w:sz w:val="24"/>
        </w:rPr>
        <w:t>.1</w:t>
      </w:r>
      <w:r>
        <w:rPr>
          <w:rFonts w:hint="eastAsia" w:ascii="宋体" w:hAnsi="宋体"/>
          <w:color w:val="000000"/>
          <w:sz w:val="24"/>
        </w:rPr>
        <w:t>. 响应供应商在收到</w:t>
      </w:r>
      <w:r>
        <w:rPr>
          <w:rFonts w:hint="eastAsia" w:ascii="宋体" w:hAnsi="宋体"/>
          <w:sz w:val="24"/>
        </w:rPr>
        <w:t>谈判</w:t>
      </w:r>
      <w:r>
        <w:rPr>
          <w:rFonts w:hint="eastAsia" w:ascii="宋体" w:hAnsi="宋体"/>
          <w:color w:val="000000"/>
          <w:sz w:val="24"/>
        </w:rPr>
        <w:t>文件后，若有问题需要澄清，应于收到</w:t>
      </w:r>
      <w:r>
        <w:rPr>
          <w:rFonts w:hint="eastAsia" w:ascii="宋体" w:hAnsi="宋体"/>
          <w:sz w:val="24"/>
        </w:rPr>
        <w:t>谈判</w:t>
      </w:r>
      <w:r>
        <w:rPr>
          <w:rFonts w:hint="eastAsia" w:ascii="宋体" w:hAnsi="宋体"/>
          <w:color w:val="000000"/>
          <w:sz w:val="24"/>
        </w:rPr>
        <w:t>文件后，在谈判文件规定的时间内以书面形式（包括书面文字、传真等加盖单位公章，下同）向</w:t>
      </w:r>
      <w:r>
        <w:rPr>
          <w:rFonts w:hint="eastAsia" w:ascii="宋体" w:hAnsi="宋体"/>
          <w:color w:val="000000"/>
          <w:sz w:val="24"/>
          <w:lang w:eastAsia="zh-CN"/>
        </w:rPr>
        <w:t>恩施大峡谷旅游开发有限公司</w:t>
      </w:r>
      <w:r>
        <w:rPr>
          <w:rFonts w:hint="eastAsia" w:ascii="宋体" w:hAnsi="宋体"/>
          <w:color w:val="000000"/>
          <w:sz w:val="24"/>
        </w:rPr>
        <w:t>采购中心提出，</w:t>
      </w:r>
      <w:r>
        <w:rPr>
          <w:rFonts w:hint="eastAsia" w:ascii="宋体" w:hAnsi="宋体"/>
          <w:color w:val="000000"/>
          <w:sz w:val="24"/>
          <w:lang w:eastAsia="zh-CN"/>
        </w:rPr>
        <w:t>恩施大峡谷旅游开发有限公司</w:t>
      </w:r>
      <w:r>
        <w:rPr>
          <w:rFonts w:hint="eastAsia" w:ascii="宋体" w:hAnsi="宋体"/>
          <w:color w:val="000000"/>
          <w:sz w:val="24"/>
        </w:rPr>
        <w:t>采购中心将以书面形式予以解答（包括对询问的解释，但不说明询问的来源），并</w:t>
      </w:r>
      <w:r>
        <w:rPr>
          <w:rFonts w:hint="eastAsia" w:ascii="宋体" w:hAnsi="宋体"/>
          <w:color w:val="000000"/>
          <w:sz w:val="24"/>
          <w:lang w:val="en-US" w:eastAsia="zh-CN"/>
        </w:rPr>
        <w:t>发</w:t>
      </w:r>
      <w:r>
        <w:rPr>
          <w:rFonts w:hint="eastAsia" w:ascii="宋体" w:hAnsi="宋体"/>
          <w:color w:val="000000"/>
          <w:sz w:val="24"/>
        </w:rPr>
        <w:t>送给所有获得</w:t>
      </w:r>
      <w:r>
        <w:rPr>
          <w:rFonts w:hint="eastAsia" w:ascii="宋体" w:hAnsi="宋体"/>
          <w:sz w:val="24"/>
        </w:rPr>
        <w:t>谈判</w:t>
      </w:r>
      <w:r>
        <w:rPr>
          <w:rFonts w:hint="eastAsia" w:ascii="宋体" w:hAnsi="宋体"/>
          <w:color w:val="000000"/>
          <w:sz w:val="24"/>
        </w:rPr>
        <w:t>文件的投标人。</w:t>
      </w:r>
    </w:p>
    <w:p>
      <w:pPr>
        <w:spacing w:line="360" w:lineRule="auto"/>
        <w:ind w:left="958" w:leftChars="172" w:hanging="597" w:hangingChars="249"/>
        <w:rPr>
          <w:rFonts w:hint="eastAsia" w:ascii="宋体" w:hAnsi="宋体"/>
          <w:sz w:val="24"/>
        </w:rPr>
      </w:pPr>
      <w:r>
        <w:rPr>
          <w:rFonts w:hint="eastAsia" w:ascii="宋体" w:hAnsi="宋体"/>
          <w:color w:val="000000"/>
          <w:sz w:val="24"/>
        </w:rPr>
        <w:t>4.2. 响应供应商收到</w:t>
      </w:r>
      <w:r>
        <w:rPr>
          <w:rFonts w:hint="eastAsia" w:ascii="宋体" w:hAnsi="宋体"/>
          <w:sz w:val="24"/>
        </w:rPr>
        <w:t>谈判</w:t>
      </w:r>
      <w:r>
        <w:rPr>
          <w:rFonts w:hint="eastAsia" w:ascii="宋体" w:hAnsi="宋体"/>
          <w:color w:val="000000"/>
          <w:sz w:val="24"/>
        </w:rPr>
        <w:t>文件时，应检查页数与附件数量。投标人发现任何页数或数量的遗缺，任何数字或词汇模糊不清、任何词义含混不清，应书面告知补全或澄清，如果投标人不按上述要求提出更正和澄清而造成不良后果，由响应供应商自行承担责任。</w:t>
      </w:r>
    </w:p>
    <w:p>
      <w:pPr>
        <w:pStyle w:val="5"/>
        <w:keepNext/>
        <w:keepLines/>
        <w:pageBreakBefore w:val="0"/>
        <w:widowControl w:val="0"/>
        <w:numPr>
          <w:ilvl w:val="0"/>
          <w:numId w:val="2"/>
        </w:numPr>
        <w:kinsoku/>
        <w:wordWrap/>
        <w:overflowPunct/>
        <w:topLinePunct w:val="0"/>
        <w:autoSpaceDE w:val="0"/>
        <w:autoSpaceDN w:val="0"/>
        <w:bidi w:val="0"/>
        <w:adjustRightInd w:val="0"/>
        <w:snapToGrid/>
        <w:spacing w:before="140" w:beforeLines="0" w:after="140" w:afterLines="0" w:line="360" w:lineRule="auto"/>
        <w:ind w:left="425" w:leftChars="0" w:right="0" w:rightChars="0" w:hanging="198" w:firstLineChars="0"/>
        <w:jc w:val="left"/>
        <w:textAlignment w:val="baseline"/>
        <w:outlineLvl w:val="2"/>
        <w:rPr>
          <w:rFonts w:hint="eastAsia"/>
          <w:sz w:val="24"/>
        </w:rPr>
      </w:pPr>
      <w:r>
        <w:rPr>
          <w:rFonts w:hint="eastAsia"/>
        </w:rPr>
        <w:t>谈判文件的修改</w:t>
      </w:r>
    </w:p>
    <w:p>
      <w:pPr>
        <w:spacing w:line="360" w:lineRule="auto"/>
        <w:ind w:firstLine="360" w:firstLineChars="150"/>
        <w:rPr>
          <w:rFonts w:ascii="宋体" w:hAnsi="宋体"/>
          <w:color w:val="000000"/>
          <w:sz w:val="24"/>
        </w:rPr>
      </w:pPr>
      <w:r>
        <w:rPr>
          <w:rFonts w:hint="eastAsia" w:ascii="宋体" w:hAnsi="宋体"/>
          <w:color w:val="000000"/>
          <w:sz w:val="24"/>
        </w:rPr>
        <w:t xml:space="preserve">5.1. </w:t>
      </w:r>
      <w:r>
        <w:rPr>
          <w:rFonts w:hint="eastAsia" w:ascii="宋体" w:hAnsi="宋体"/>
          <w:sz w:val="24"/>
        </w:rPr>
        <w:t>谈判</w:t>
      </w:r>
      <w:r>
        <w:rPr>
          <w:rFonts w:ascii="宋体" w:hAnsi="宋体"/>
          <w:color w:val="000000"/>
          <w:sz w:val="24"/>
        </w:rPr>
        <w:t>文件发出后，</w:t>
      </w:r>
      <w:r>
        <w:rPr>
          <w:rFonts w:hint="eastAsia" w:ascii="宋体" w:hAnsi="宋体"/>
          <w:color w:val="000000"/>
          <w:sz w:val="24"/>
        </w:rPr>
        <w:t>采购人可对</w:t>
      </w:r>
      <w:r>
        <w:rPr>
          <w:rFonts w:hint="eastAsia" w:ascii="宋体" w:hAnsi="宋体"/>
          <w:sz w:val="24"/>
        </w:rPr>
        <w:t>谈判</w:t>
      </w:r>
      <w:r>
        <w:rPr>
          <w:rFonts w:hint="eastAsia" w:ascii="宋体" w:hAnsi="宋体"/>
          <w:color w:val="000000"/>
          <w:sz w:val="24"/>
        </w:rPr>
        <w:t>文件进行必要的澄清或修改。</w:t>
      </w:r>
    </w:p>
    <w:p>
      <w:pPr>
        <w:spacing w:line="360" w:lineRule="auto"/>
        <w:ind w:left="958" w:leftChars="172" w:hanging="597" w:hangingChars="249"/>
        <w:rPr>
          <w:rFonts w:ascii="宋体" w:hAnsi="宋体"/>
          <w:color w:val="000000"/>
          <w:sz w:val="24"/>
        </w:rPr>
      </w:pPr>
      <w:r>
        <w:rPr>
          <w:rFonts w:hint="eastAsia" w:ascii="宋体" w:hAnsi="宋体"/>
          <w:color w:val="000000"/>
          <w:sz w:val="24"/>
        </w:rPr>
        <w:t>5</w:t>
      </w:r>
      <w:r>
        <w:rPr>
          <w:rFonts w:ascii="宋体" w:hAnsi="宋体"/>
          <w:color w:val="000000"/>
          <w:sz w:val="24"/>
        </w:rPr>
        <w:t>.</w:t>
      </w:r>
      <w:r>
        <w:rPr>
          <w:rFonts w:hint="eastAsia" w:ascii="宋体" w:hAnsi="宋体"/>
          <w:color w:val="000000"/>
          <w:sz w:val="24"/>
        </w:rPr>
        <w:t xml:space="preserve">2. </w:t>
      </w:r>
      <w:r>
        <w:rPr>
          <w:rFonts w:hint="eastAsia" w:ascii="宋体" w:hAnsi="宋体"/>
          <w:sz w:val="24"/>
        </w:rPr>
        <w:t>谈判</w:t>
      </w:r>
      <w:r>
        <w:rPr>
          <w:rFonts w:ascii="宋体" w:hAnsi="宋体"/>
          <w:color w:val="000000"/>
          <w:sz w:val="24"/>
        </w:rPr>
        <w:t>文件的修改将以书面形式发送给所有</w:t>
      </w:r>
      <w:r>
        <w:rPr>
          <w:rFonts w:hint="eastAsia" w:ascii="宋体" w:hAnsi="宋体"/>
          <w:color w:val="000000"/>
          <w:sz w:val="24"/>
        </w:rPr>
        <w:t>响应供应商</w:t>
      </w:r>
      <w:r>
        <w:rPr>
          <w:rFonts w:ascii="宋体" w:hAnsi="宋体"/>
          <w:color w:val="000000"/>
          <w:sz w:val="24"/>
        </w:rPr>
        <w:t>，</w:t>
      </w:r>
      <w:r>
        <w:rPr>
          <w:rFonts w:hint="eastAsia" w:ascii="宋体" w:hAnsi="宋体"/>
          <w:color w:val="000000"/>
          <w:sz w:val="24"/>
        </w:rPr>
        <w:t>响应供应商</w:t>
      </w:r>
      <w:r>
        <w:rPr>
          <w:rFonts w:ascii="宋体" w:hAnsi="宋体"/>
          <w:color w:val="000000"/>
          <w:sz w:val="24"/>
        </w:rPr>
        <w:t>应于收到该修改文件后</w:t>
      </w:r>
      <w:r>
        <w:rPr>
          <w:rFonts w:hint="eastAsia" w:ascii="宋体" w:hAnsi="宋体"/>
          <w:color w:val="000000"/>
          <w:sz w:val="24"/>
        </w:rPr>
        <w:t>1</w:t>
      </w:r>
      <w:r>
        <w:rPr>
          <w:rFonts w:ascii="宋体" w:hAnsi="宋体"/>
          <w:color w:val="000000"/>
          <w:sz w:val="24"/>
        </w:rPr>
        <w:t>日内以书面形式给予确认。</w:t>
      </w:r>
      <w:r>
        <w:rPr>
          <w:rFonts w:hint="eastAsia" w:ascii="宋体" w:hAnsi="宋体"/>
          <w:sz w:val="24"/>
        </w:rPr>
        <w:t>谈判</w:t>
      </w:r>
      <w:r>
        <w:rPr>
          <w:rFonts w:ascii="宋体" w:hAnsi="宋体"/>
          <w:color w:val="000000"/>
          <w:sz w:val="24"/>
        </w:rPr>
        <w:t>文件的修改内容作为</w:t>
      </w:r>
      <w:r>
        <w:rPr>
          <w:rFonts w:hint="eastAsia" w:ascii="宋体" w:hAnsi="宋体"/>
          <w:sz w:val="24"/>
        </w:rPr>
        <w:t>谈判</w:t>
      </w:r>
      <w:r>
        <w:rPr>
          <w:rFonts w:ascii="宋体" w:hAnsi="宋体"/>
          <w:color w:val="000000"/>
          <w:sz w:val="24"/>
        </w:rPr>
        <w:t>文件的组成部分，具有约束作用。</w:t>
      </w:r>
    </w:p>
    <w:p>
      <w:pPr>
        <w:spacing w:line="360" w:lineRule="auto"/>
        <w:ind w:left="958" w:leftChars="172" w:hanging="597" w:hangingChars="249"/>
        <w:rPr>
          <w:rFonts w:ascii="宋体" w:hAnsi="宋体"/>
          <w:color w:val="000000"/>
          <w:sz w:val="24"/>
        </w:rPr>
      </w:pPr>
      <w:r>
        <w:rPr>
          <w:rFonts w:hint="eastAsia" w:ascii="宋体" w:hAnsi="宋体"/>
          <w:color w:val="000000"/>
          <w:sz w:val="24"/>
        </w:rPr>
        <w:t>5</w:t>
      </w:r>
      <w:r>
        <w:rPr>
          <w:rFonts w:ascii="宋体" w:hAnsi="宋体"/>
          <w:color w:val="000000"/>
          <w:sz w:val="24"/>
        </w:rPr>
        <w:t>.3</w:t>
      </w:r>
      <w:r>
        <w:rPr>
          <w:rFonts w:hint="eastAsia" w:ascii="宋体" w:hAnsi="宋体"/>
          <w:color w:val="000000"/>
          <w:sz w:val="24"/>
        </w:rPr>
        <w:t xml:space="preserve">. </w:t>
      </w:r>
      <w:r>
        <w:rPr>
          <w:rFonts w:hint="eastAsia" w:ascii="宋体" w:hAnsi="宋体"/>
          <w:sz w:val="24"/>
        </w:rPr>
        <w:t>谈判</w:t>
      </w:r>
      <w:r>
        <w:rPr>
          <w:rFonts w:ascii="宋体" w:hAnsi="宋体"/>
          <w:color w:val="000000"/>
          <w:sz w:val="24"/>
        </w:rPr>
        <w:t>文件的澄清、修改、补充等内容均以书面形式明确的内容为准。当</w:t>
      </w:r>
      <w:r>
        <w:rPr>
          <w:rFonts w:hint="eastAsia" w:ascii="宋体" w:hAnsi="宋体"/>
          <w:sz w:val="24"/>
        </w:rPr>
        <w:t>谈判</w:t>
      </w:r>
      <w:r>
        <w:rPr>
          <w:rFonts w:ascii="宋体" w:hAnsi="宋体"/>
          <w:color w:val="000000"/>
          <w:sz w:val="24"/>
        </w:rPr>
        <w:t>文件、</w:t>
      </w:r>
      <w:r>
        <w:rPr>
          <w:rFonts w:hint="eastAsia" w:ascii="宋体" w:hAnsi="宋体"/>
          <w:sz w:val="24"/>
        </w:rPr>
        <w:t>谈判</w:t>
      </w:r>
      <w:r>
        <w:rPr>
          <w:rFonts w:ascii="宋体" w:hAnsi="宋体"/>
          <w:color w:val="000000"/>
          <w:sz w:val="24"/>
        </w:rPr>
        <w:t>文件的澄清、修改、补充等在同一内容的表述上不一致时，以最后发出的书面文件为准。</w:t>
      </w:r>
    </w:p>
    <w:p>
      <w:pPr>
        <w:spacing w:line="360" w:lineRule="auto"/>
        <w:ind w:left="958" w:leftChars="172" w:hanging="597" w:hangingChars="249"/>
        <w:rPr>
          <w:rFonts w:hint="eastAsia" w:ascii="宋体" w:hAnsi="宋体"/>
          <w:color w:val="000000"/>
          <w:sz w:val="24"/>
        </w:rPr>
      </w:pPr>
      <w:r>
        <w:rPr>
          <w:rFonts w:hint="eastAsia" w:ascii="宋体" w:hAnsi="宋体"/>
          <w:color w:val="000000"/>
          <w:sz w:val="24"/>
        </w:rPr>
        <w:t>5</w:t>
      </w:r>
      <w:r>
        <w:rPr>
          <w:rFonts w:ascii="宋体" w:hAnsi="宋体"/>
          <w:color w:val="000000"/>
          <w:sz w:val="24"/>
        </w:rPr>
        <w:t>.4</w:t>
      </w:r>
      <w:r>
        <w:rPr>
          <w:rFonts w:hint="eastAsia" w:ascii="宋体" w:hAnsi="宋体"/>
          <w:color w:val="000000"/>
          <w:sz w:val="24"/>
        </w:rPr>
        <w:t xml:space="preserve">. </w:t>
      </w:r>
      <w:r>
        <w:rPr>
          <w:rFonts w:ascii="宋体" w:hAnsi="宋体"/>
          <w:color w:val="000000"/>
          <w:sz w:val="24"/>
        </w:rPr>
        <w:t>为使</w:t>
      </w:r>
      <w:r>
        <w:rPr>
          <w:rFonts w:hint="eastAsia" w:ascii="宋体" w:hAnsi="宋体"/>
          <w:color w:val="000000"/>
          <w:sz w:val="24"/>
        </w:rPr>
        <w:t>响应供应商</w:t>
      </w:r>
      <w:r>
        <w:rPr>
          <w:rFonts w:ascii="宋体" w:hAnsi="宋体"/>
          <w:color w:val="000000"/>
          <w:sz w:val="24"/>
        </w:rPr>
        <w:t>在编制谈判响应文件时有充分的时间对</w:t>
      </w:r>
      <w:r>
        <w:rPr>
          <w:rFonts w:hint="eastAsia" w:ascii="宋体" w:hAnsi="宋体"/>
          <w:sz w:val="24"/>
        </w:rPr>
        <w:t>谈判</w:t>
      </w:r>
      <w:r>
        <w:rPr>
          <w:rFonts w:ascii="宋体" w:hAnsi="宋体"/>
          <w:color w:val="000000"/>
          <w:sz w:val="24"/>
        </w:rPr>
        <w:t>文件的澄清、修改、补充等内容进行研究，</w:t>
      </w:r>
      <w:r>
        <w:rPr>
          <w:rFonts w:hint="eastAsia" w:ascii="宋体" w:hAnsi="宋体"/>
          <w:color w:val="000000"/>
          <w:sz w:val="24"/>
        </w:rPr>
        <w:t>采购人可</w:t>
      </w:r>
      <w:r>
        <w:rPr>
          <w:rFonts w:ascii="宋体" w:hAnsi="宋体"/>
          <w:color w:val="000000"/>
          <w:sz w:val="24"/>
        </w:rPr>
        <w:t>酌情延长提交谈判响应文件的截止时间，具体时间将在</w:t>
      </w:r>
      <w:r>
        <w:rPr>
          <w:rFonts w:hint="eastAsia" w:ascii="宋体" w:hAnsi="宋体"/>
          <w:sz w:val="24"/>
        </w:rPr>
        <w:t>谈判</w:t>
      </w:r>
      <w:r>
        <w:rPr>
          <w:rFonts w:ascii="宋体" w:hAnsi="宋体"/>
          <w:color w:val="000000"/>
          <w:sz w:val="24"/>
        </w:rPr>
        <w:t>文件的修改、补充通知中予以明确。</w:t>
      </w:r>
    </w:p>
    <w:p>
      <w:pPr>
        <w:pStyle w:val="5"/>
        <w:keepNext/>
        <w:keepLines/>
        <w:pageBreakBefore w:val="0"/>
        <w:widowControl w:val="0"/>
        <w:numPr>
          <w:ilvl w:val="0"/>
          <w:numId w:val="2"/>
        </w:numPr>
        <w:kinsoku/>
        <w:wordWrap/>
        <w:overflowPunct/>
        <w:topLinePunct w:val="0"/>
        <w:autoSpaceDE w:val="0"/>
        <w:autoSpaceDN w:val="0"/>
        <w:bidi w:val="0"/>
        <w:adjustRightInd w:val="0"/>
        <w:snapToGrid/>
        <w:spacing w:before="140" w:beforeLines="0" w:after="140" w:afterLines="0" w:line="360" w:lineRule="auto"/>
        <w:ind w:left="425" w:leftChars="0" w:right="0" w:rightChars="0" w:hanging="198" w:firstLineChars="0"/>
        <w:jc w:val="left"/>
        <w:textAlignment w:val="baseline"/>
        <w:outlineLvl w:val="2"/>
        <w:rPr>
          <w:rFonts w:hint="eastAsia"/>
        </w:rPr>
      </w:pPr>
      <w:r>
        <w:rPr>
          <w:rFonts w:hint="eastAsia"/>
        </w:rPr>
        <w:t>谈判文件的约束力</w:t>
      </w:r>
    </w:p>
    <w:p>
      <w:pPr>
        <w:pStyle w:val="6"/>
        <w:adjustRightInd w:val="0"/>
        <w:snapToGrid w:val="0"/>
        <w:spacing w:line="360" w:lineRule="auto"/>
        <w:ind w:left="959" w:leftChars="171" w:hanging="600" w:hangingChars="250"/>
        <w:rPr>
          <w:rFonts w:hint="eastAsia" w:ascii="宋体" w:hAnsi="宋体"/>
          <w:color w:val="000000"/>
          <w:sz w:val="24"/>
          <w:szCs w:val="24"/>
        </w:rPr>
      </w:pPr>
      <w:r>
        <w:rPr>
          <w:rFonts w:hint="eastAsia" w:ascii="宋体" w:hAnsi="宋体"/>
          <w:color w:val="000000"/>
          <w:sz w:val="24"/>
          <w:szCs w:val="24"/>
        </w:rPr>
        <w:t>6.1. 响应供应商一旦领取了本谈判文件并参加谈判，即被认为接受了本谈判文件中的所有条件和规定。</w:t>
      </w:r>
    </w:p>
    <w:p>
      <w:pPr>
        <w:pStyle w:val="3"/>
        <w:spacing w:line="360" w:lineRule="auto"/>
        <w:jc w:val="center"/>
        <w:rPr>
          <w:rFonts w:ascii="宋体" w:hAnsi="宋体" w:eastAsia="宋体"/>
        </w:rPr>
      </w:pPr>
      <w:r>
        <w:rPr>
          <w:rFonts w:hint="eastAsia" w:ascii="宋体" w:hAnsi="宋体" w:eastAsia="宋体"/>
        </w:rPr>
        <w:t>Ｃ</w:t>
      </w:r>
      <w:r>
        <w:rPr>
          <w:rFonts w:ascii="宋体" w:hAnsi="宋体" w:eastAsia="宋体"/>
        </w:rPr>
        <w:t xml:space="preserve">  </w:t>
      </w:r>
      <w:r>
        <w:rPr>
          <w:rFonts w:hint="eastAsia" w:ascii="宋体" w:hAnsi="宋体" w:eastAsia="宋体"/>
        </w:rPr>
        <w:t>谈判响应文件的编写</w:t>
      </w:r>
    </w:p>
    <w:p>
      <w:pPr>
        <w:pStyle w:val="5"/>
        <w:keepNext/>
        <w:keepLines/>
        <w:pageBreakBefore w:val="0"/>
        <w:widowControl w:val="0"/>
        <w:numPr>
          <w:ilvl w:val="0"/>
          <w:numId w:val="2"/>
        </w:numPr>
        <w:kinsoku/>
        <w:wordWrap/>
        <w:overflowPunct/>
        <w:topLinePunct w:val="0"/>
        <w:autoSpaceDE w:val="0"/>
        <w:autoSpaceDN w:val="0"/>
        <w:bidi w:val="0"/>
        <w:adjustRightInd w:val="0"/>
        <w:snapToGrid/>
        <w:spacing w:before="140" w:beforeLines="0" w:after="140" w:afterLines="0" w:line="360" w:lineRule="auto"/>
        <w:ind w:left="425" w:leftChars="0" w:right="0" w:rightChars="0" w:hanging="198" w:firstLineChars="0"/>
        <w:jc w:val="left"/>
        <w:textAlignment w:val="baseline"/>
        <w:outlineLvl w:val="2"/>
        <w:rPr>
          <w:rFonts w:hAnsi="宋体"/>
          <w:sz w:val="30"/>
        </w:rPr>
      </w:pPr>
      <w:r>
        <w:rPr>
          <w:rFonts w:hint="eastAsia" w:hAnsi="宋体"/>
          <w:sz w:val="30"/>
          <w:lang w:val="en-US" w:eastAsia="zh-CN"/>
        </w:rPr>
        <w:t>编写</w:t>
      </w:r>
      <w:r>
        <w:rPr>
          <w:rFonts w:hint="eastAsia" w:hAnsi="宋体"/>
          <w:sz w:val="30"/>
        </w:rPr>
        <w:t>要求</w:t>
      </w:r>
    </w:p>
    <w:p>
      <w:pPr>
        <w:spacing w:line="360" w:lineRule="auto"/>
        <w:ind w:left="1078" w:leftChars="172" w:hanging="717" w:hangingChars="299"/>
        <w:rPr>
          <w:rFonts w:hint="eastAsia" w:ascii="宋体" w:hAnsi="宋体"/>
          <w:color w:val="000000"/>
          <w:sz w:val="24"/>
        </w:rPr>
      </w:pPr>
      <w:r>
        <w:rPr>
          <w:rFonts w:hint="eastAsia" w:ascii="宋体" w:hAnsi="宋体"/>
          <w:color w:val="000000"/>
          <w:sz w:val="24"/>
        </w:rPr>
        <w:t>7.1.  响应供应商应仔细阅读谈判文件的所有内容，按谈判文件的要求</w:t>
      </w:r>
      <w:r>
        <w:rPr>
          <w:rFonts w:hint="eastAsia" w:ascii="宋体" w:hAnsi="宋体"/>
          <w:color w:val="000000"/>
          <w:sz w:val="24"/>
          <w:lang w:val="en-US" w:eastAsia="zh-CN"/>
        </w:rPr>
        <w:t>编写</w:t>
      </w:r>
      <w:r>
        <w:rPr>
          <w:rFonts w:hint="eastAsia" w:ascii="宋体" w:hAnsi="宋体"/>
          <w:color w:val="000000"/>
          <w:sz w:val="24"/>
        </w:rPr>
        <w:t>谈判响应文件，并保证所提供的全部资料的真实性和有效性，以确保其投标对谈判文件做出实质性响应。</w:t>
      </w:r>
    </w:p>
    <w:p>
      <w:pPr>
        <w:tabs>
          <w:tab w:val="left" w:pos="1080"/>
        </w:tabs>
        <w:spacing w:line="360" w:lineRule="auto"/>
        <w:ind w:left="1078" w:leftChars="172" w:hanging="717" w:hangingChars="299"/>
        <w:rPr>
          <w:rFonts w:hint="eastAsia" w:ascii="宋体" w:hAnsi="宋体"/>
          <w:color w:val="000000"/>
          <w:sz w:val="24"/>
        </w:rPr>
      </w:pPr>
      <w:r>
        <w:rPr>
          <w:rFonts w:hint="eastAsia" w:ascii="宋体" w:hAnsi="宋体"/>
          <w:color w:val="000000"/>
          <w:sz w:val="24"/>
        </w:rPr>
        <w:t xml:space="preserve">7.2. </w:t>
      </w:r>
      <w:r>
        <w:rPr>
          <w:rFonts w:hint="eastAsia" w:ascii="宋体" w:hAnsi="宋体"/>
          <w:color w:val="000000"/>
          <w:sz w:val="24"/>
          <w:lang w:val="en-US" w:eastAsia="zh-CN"/>
        </w:rPr>
        <w:t xml:space="preserve"> </w:t>
      </w:r>
      <w:r>
        <w:rPr>
          <w:rFonts w:hint="eastAsia" w:ascii="宋体" w:hAnsi="宋体"/>
          <w:color w:val="000000"/>
          <w:sz w:val="24"/>
        </w:rPr>
        <w:t>现场考察：建议响应供应商对工程项目现场和其</w:t>
      </w:r>
      <w:r>
        <w:rPr>
          <w:rFonts w:hint="eastAsia" w:ascii="宋体" w:hAnsi="宋体"/>
          <w:color w:val="000000"/>
          <w:sz w:val="24"/>
          <w:lang w:val="en-US" w:eastAsia="zh-CN"/>
        </w:rPr>
        <w:t>周</w:t>
      </w:r>
      <w:r>
        <w:rPr>
          <w:rFonts w:hint="eastAsia" w:ascii="宋体" w:hAnsi="宋体"/>
          <w:color w:val="000000"/>
          <w:sz w:val="24"/>
        </w:rPr>
        <w:t>围环境进行考察和踏勘，以获取有关编制谈判响应文件和签署实施工程合同所需的各项资料，联系方式见谈判须知前附表。响应供应商自行承担现场考察的全部费用、责任和风险。</w:t>
      </w:r>
    </w:p>
    <w:p>
      <w:pPr>
        <w:spacing w:line="360" w:lineRule="auto"/>
        <w:ind w:left="1078" w:leftChars="172" w:hanging="717" w:hangingChars="299"/>
        <w:rPr>
          <w:rFonts w:ascii="宋体" w:hAnsi="宋体"/>
          <w:color w:val="000000"/>
          <w:sz w:val="24"/>
        </w:rPr>
      </w:pPr>
      <w:r>
        <w:rPr>
          <w:rFonts w:hint="eastAsia" w:ascii="宋体" w:hAnsi="宋体"/>
          <w:color w:val="000000"/>
          <w:sz w:val="24"/>
        </w:rPr>
        <w:t xml:space="preserve">7.3. </w:t>
      </w:r>
      <w:r>
        <w:rPr>
          <w:rFonts w:hint="eastAsia" w:ascii="宋体" w:hAnsi="宋体"/>
          <w:color w:val="000000"/>
          <w:sz w:val="24"/>
          <w:lang w:val="en-US" w:eastAsia="zh-CN"/>
        </w:rPr>
        <w:t xml:space="preserve"> 项目</w:t>
      </w:r>
      <w:r>
        <w:rPr>
          <w:rFonts w:hint="eastAsia" w:ascii="宋体" w:hAnsi="宋体"/>
          <w:color w:val="000000"/>
          <w:sz w:val="24"/>
        </w:rPr>
        <w:t>报价应为</w:t>
      </w:r>
      <w:r>
        <w:rPr>
          <w:rFonts w:hint="eastAsia" w:ascii="宋体" w:hAnsi="宋体"/>
          <w:color w:val="000000"/>
          <w:sz w:val="24"/>
          <w:lang w:val="en-US" w:eastAsia="zh-CN"/>
        </w:rPr>
        <w:t>项目经甲方</w:t>
      </w:r>
      <w:r>
        <w:rPr>
          <w:rFonts w:hint="eastAsia" w:ascii="宋体" w:hAnsi="宋体"/>
          <w:color w:val="000000"/>
          <w:sz w:val="24"/>
          <w:lang w:eastAsia="zh-CN"/>
        </w:rPr>
        <w:t>验收</w:t>
      </w:r>
      <w:r>
        <w:rPr>
          <w:rFonts w:hint="eastAsia" w:ascii="宋体" w:hAnsi="宋体"/>
          <w:color w:val="000000"/>
          <w:sz w:val="24"/>
          <w:lang w:val="en-US" w:eastAsia="zh-CN"/>
        </w:rPr>
        <w:t>合格</w:t>
      </w:r>
      <w:r>
        <w:rPr>
          <w:rFonts w:hint="eastAsia" w:ascii="宋体" w:hAnsi="宋体"/>
          <w:color w:val="000000"/>
          <w:sz w:val="24"/>
        </w:rPr>
        <w:t>后甲方支付的</w:t>
      </w:r>
      <w:r>
        <w:rPr>
          <w:rFonts w:hint="eastAsia" w:ascii="宋体" w:hAnsi="宋体"/>
          <w:color w:val="000000"/>
          <w:sz w:val="24"/>
          <w:lang w:val="en-US" w:eastAsia="zh-CN"/>
        </w:rPr>
        <w:t>全部</w:t>
      </w:r>
      <w:r>
        <w:rPr>
          <w:rFonts w:hint="eastAsia" w:ascii="宋体" w:hAnsi="宋体"/>
          <w:color w:val="000000"/>
          <w:sz w:val="24"/>
        </w:rPr>
        <w:t>含税价（报价中应包括材料费、人工费以及运输费、税金等与本次</w:t>
      </w:r>
      <w:r>
        <w:rPr>
          <w:rFonts w:hint="eastAsia" w:ascii="宋体" w:hAnsi="宋体"/>
          <w:color w:val="000000"/>
          <w:sz w:val="24"/>
          <w:lang w:eastAsia="zh-CN"/>
        </w:rPr>
        <w:t>制作</w:t>
      </w:r>
      <w:r>
        <w:rPr>
          <w:rFonts w:hint="eastAsia" w:ascii="宋体" w:hAnsi="宋体"/>
          <w:color w:val="000000"/>
          <w:sz w:val="24"/>
        </w:rPr>
        <w:t>有关的一切费用，</w:t>
      </w:r>
      <w:r>
        <w:rPr>
          <w:rFonts w:hint="eastAsia" w:ascii="宋体" w:hAnsi="宋体"/>
          <w:color w:val="000000"/>
          <w:sz w:val="24"/>
          <w:lang w:val="en-US" w:eastAsia="zh-CN"/>
        </w:rPr>
        <w:t>除此之外，</w:t>
      </w:r>
      <w:r>
        <w:rPr>
          <w:rFonts w:hint="eastAsia" w:ascii="宋体" w:hAnsi="宋体"/>
          <w:color w:val="000000"/>
          <w:sz w:val="24"/>
        </w:rPr>
        <w:t>采购人不再</w:t>
      </w:r>
      <w:r>
        <w:rPr>
          <w:rFonts w:hint="eastAsia" w:ascii="宋体" w:hAnsi="宋体"/>
          <w:color w:val="000000"/>
          <w:sz w:val="24"/>
          <w:lang w:val="en-US" w:eastAsia="zh-CN"/>
        </w:rPr>
        <w:t>单独</w:t>
      </w:r>
      <w:r>
        <w:rPr>
          <w:rFonts w:hint="eastAsia" w:ascii="宋体" w:hAnsi="宋体"/>
          <w:color w:val="000000"/>
          <w:sz w:val="24"/>
        </w:rPr>
        <w:t>另行支付</w:t>
      </w:r>
      <w:r>
        <w:rPr>
          <w:rFonts w:hint="eastAsia" w:ascii="宋体" w:hAnsi="宋体"/>
          <w:color w:val="000000"/>
          <w:sz w:val="24"/>
          <w:lang w:val="en-US" w:eastAsia="zh-CN"/>
        </w:rPr>
        <w:t>任何其他费用</w:t>
      </w:r>
      <w:r>
        <w:rPr>
          <w:rFonts w:hint="eastAsia" w:ascii="宋体" w:hAnsi="宋体"/>
          <w:color w:val="000000"/>
          <w:sz w:val="24"/>
        </w:rPr>
        <w:t>），报价应以人民币报价。报价清单应由法定代表人或其授权代表签字加盖公章予以确认。</w:t>
      </w:r>
    </w:p>
    <w:p>
      <w:pPr>
        <w:pStyle w:val="5"/>
        <w:keepNext/>
        <w:keepLines/>
        <w:pageBreakBefore w:val="0"/>
        <w:widowControl w:val="0"/>
        <w:numPr>
          <w:ilvl w:val="0"/>
          <w:numId w:val="2"/>
        </w:numPr>
        <w:tabs>
          <w:tab w:val="left" w:pos="810"/>
        </w:tabs>
        <w:kinsoku/>
        <w:wordWrap/>
        <w:overflowPunct/>
        <w:topLinePunct w:val="0"/>
        <w:autoSpaceDE w:val="0"/>
        <w:autoSpaceDN w:val="0"/>
        <w:bidi w:val="0"/>
        <w:adjustRightInd w:val="0"/>
        <w:snapToGrid/>
        <w:spacing w:before="140" w:beforeLines="0" w:after="140" w:afterLines="0" w:line="360" w:lineRule="auto"/>
        <w:ind w:left="425" w:leftChars="0" w:right="0" w:rightChars="0" w:hanging="198" w:firstLineChars="0"/>
        <w:jc w:val="left"/>
        <w:textAlignment w:val="baseline"/>
        <w:outlineLvl w:val="2"/>
        <w:rPr>
          <w:rFonts w:hint="eastAsia" w:hAnsi="宋体"/>
          <w:color w:val="000000"/>
          <w:sz w:val="30"/>
        </w:rPr>
      </w:pPr>
      <w:r>
        <w:rPr>
          <w:rFonts w:hint="eastAsia" w:hAnsi="宋体"/>
          <w:sz w:val="30"/>
        </w:rPr>
        <w:t>谈判响应文件的组成</w:t>
      </w:r>
    </w:p>
    <w:p>
      <w:pPr>
        <w:spacing w:line="360" w:lineRule="auto"/>
        <w:ind w:firstLine="360" w:firstLineChars="150"/>
        <w:rPr>
          <w:rFonts w:ascii="宋体" w:hAnsi="宋体"/>
          <w:sz w:val="24"/>
        </w:rPr>
      </w:pPr>
      <w:r>
        <w:rPr>
          <w:rFonts w:hint="eastAsia" w:ascii="宋体" w:hAnsi="宋体"/>
          <w:sz w:val="24"/>
        </w:rPr>
        <w:t>8.1. 谈判响应文件应包括以下几个基本部分：</w:t>
      </w:r>
    </w:p>
    <w:p>
      <w:pPr>
        <w:spacing w:line="360" w:lineRule="auto"/>
        <w:ind w:left="540" w:leftChars="257" w:firstLine="360" w:firstLineChars="150"/>
        <w:rPr>
          <w:rFonts w:hint="eastAsia" w:ascii="宋体" w:hAnsi="宋体"/>
          <w:sz w:val="24"/>
        </w:rPr>
      </w:pPr>
      <w:r>
        <w:rPr>
          <w:rFonts w:ascii="宋体" w:hAnsi="宋体"/>
          <w:sz w:val="24"/>
        </w:rPr>
        <w:t>(</w:t>
      </w:r>
      <w:r>
        <w:rPr>
          <w:rFonts w:hint="eastAsia" w:ascii="宋体" w:hAnsi="宋体"/>
          <w:sz w:val="24"/>
        </w:rPr>
        <w:t>1</w:t>
      </w:r>
      <w:r>
        <w:rPr>
          <w:rFonts w:ascii="宋体" w:hAnsi="宋体"/>
          <w:sz w:val="24"/>
        </w:rPr>
        <w:t>)</w:t>
      </w:r>
      <w:r>
        <w:rPr>
          <w:rFonts w:hint="eastAsia" w:ascii="宋体" w:hAnsi="宋体"/>
          <w:sz w:val="24"/>
        </w:rPr>
        <w:t xml:space="preserve"> 商务部分</w:t>
      </w:r>
    </w:p>
    <w:p>
      <w:pPr>
        <w:spacing w:line="360" w:lineRule="auto"/>
        <w:ind w:left="540" w:leftChars="257" w:firstLine="360" w:firstLineChars="150"/>
        <w:rPr>
          <w:rFonts w:hint="eastAsia" w:ascii="宋体" w:hAnsi="宋体"/>
          <w:sz w:val="24"/>
        </w:rPr>
      </w:pPr>
      <w:r>
        <w:rPr>
          <w:rFonts w:ascii="宋体" w:hAnsi="宋体"/>
          <w:sz w:val="24"/>
        </w:rPr>
        <w:t>(</w:t>
      </w:r>
      <w:r>
        <w:rPr>
          <w:rFonts w:hint="eastAsia" w:ascii="宋体" w:hAnsi="宋体"/>
          <w:sz w:val="24"/>
          <w:lang w:val="en-US" w:eastAsia="zh-CN"/>
        </w:rPr>
        <w:t>2</w:t>
      </w:r>
      <w:r>
        <w:rPr>
          <w:rFonts w:ascii="宋体" w:hAnsi="宋体"/>
          <w:sz w:val="24"/>
        </w:rPr>
        <w:t>)</w:t>
      </w:r>
      <w:r>
        <w:rPr>
          <w:rFonts w:hint="eastAsia" w:ascii="宋体" w:hAnsi="宋体"/>
          <w:sz w:val="24"/>
        </w:rPr>
        <w:t xml:space="preserve"> 综合部分</w:t>
      </w:r>
    </w:p>
    <w:p>
      <w:pPr>
        <w:spacing w:line="360" w:lineRule="auto"/>
        <w:ind w:left="540" w:leftChars="257" w:firstLine="360" w:firstLineChars="150"/>
        <w:rPr>
          <w:rFonts w:hint="eastAsia" w:ascii="宋体" w:hAnsi="宋体"/>
          <w:sz w:val="24"/>
        </w:rPr>
      </w:pPr>
      <w:r>
        <w:rPr>
          <w:rFonts w:hint="eastAsia" w:ascii="宋体" w:hAnsi="宋体"/>
          <w:color w:val="000000"/>
          <w:sz w:val="24"/>
          <w:lang w:eastAsia="zh-CN"/>
        </w:rPr>
        <w:t>（一）</w:t>
      </w:r>
      <w:r>
        <w:rPr>
          <w:rFonts w:hint="eastAsia" w:ascii="宋体" w:hAnsi="宋体"/>
          <w:color w:val="000000"/>
          <w:sz w:val="24"/>
          <w:lang w:val="en-US" w:eastAsia="zh-CN"/>
        </w:rPr>
        <w:t>项目</w:t>
      </w:r>
      <w:r>
        <w:rPr>
          <w:rFonts w:hint="eastAsia" w:ascii="宋体" w:hAnsi="宋体"/>
          <w:color w:val="000000"/>
          <w:sz w:val="24"/>
        </w:rPr>
        <w:t>预（决）算书（根据竞争性谈判文件提供的资料自行编制）</w:t>
      </w:r>
    </w:p>
    <w:p>
      <w:pPr>
        <w:spacing w:line="360" w:lineRule="auto"/>
        <w:ind w:left="540" w:leftChars="257" w:firstLine="360" w:firstLineChars="150"/>
        <w:rPr>
          <w:rFonts w:hint="eastAsia" w:ascii="宋体" w:hAnsi="宋体"/>
          <w:sz w:val="24"/>
        </w:rPr>
      </w:pPr>
      <w:r>
        <w:rPr>
          <w:rFonts w:hint="eastAsia" w:ascii="宋体" w:hAnsi="宋体"/>
          <w:sz w:val="24"/>
          <w:lang w:eastAsia="zh-CN"/>
        </w:rPr>
        <w:t>（二）</w:t>
      </w:r>
      <w:r>
        <w:rPr>
          <w:rFonts w:hint="eastAsia" w:ascii="宋体" w:hAnsi="宋体"/>
          <w:sz w:val="24"/>
        </w:rPr>
        <w:t>详细</w:t>
      </w:r>
      <w:r>
        <w:rPr>
          <w:rFonts w:hint="eastAsia" w:ascii="宋体" w:hAnsi="宋体"/>
          <w:color w:val="000000"/>
          <w:sz w:val="24"/>
          <w:lang w:val="en-US" w:eastAsia="zh-CN"/>
        </w:rPr>
        <w:t>实施</w:t>
      </w:r>
      <w:r>
        <w:rPr>
          <w:rFonts w:hint="eastAsia" w:ascii="宋体" w:hAnsi="宋体"/>
          <w:color w:val="000000"/>
          <w:sz w:val="24"/>
        </w:rPr>
        <w:t>方案(包括施工进度安排、项目经理及人员组成等等)</w:t>
      </w:r>
    </w:p>
    <w:p>
      <w:pPr>
        <w:spacing w:line="360" w:lineRule="auto"/>
        <w:ind w:left="540" w:leftChars="257" w:firstLine="360" w:firstLineChars="150"/>
        <w:rPr>
          <w:rFonts w:hint="eastAsia" w:ascii="宋体" w:hAnsi="宋体"/>
          <w:sz w:val="24"/>
        </w:rPr>
      </w:pPr>
      <w:r>
        <w:rPr>
          <w:rFonts w:hint="eastAsia" w:ascii="宋体" w:hAnsi="宋体"/>
          <w:color w:val="000000"/>
          <w:sz w:val="24"/>
          <w:lang w:eastAsia="zh-CN"/>
        </w:rPr>
        <w:t>（三）</w:t>
      </w:r>
      <w:r>
        <w:rPr>
          <w:rFonts w:hint="eastAsia" w:ascii="宋体" w:hAnsi="宋体"/>
          <w:color w:val="000000"/>
          <w:sz w:val="24"/>
          <w:lang w:val="en-US" w:eastAsia="zh-CN"/>
        </w:rPr>
        <w:t>项目</w:t>
      </w:r>
      <w:r>
        <w:rPr>
          <w:rFonts w:hint="eastAsia" w:ascii="宋体" w:hAnsi="宋体"/>
          <w:color w:val="000000"/>
          <w:sz w:val="24"/>
        </w:rPr>
        <w:t>后期维护服务承诺书</w:t>
      </w:r>
    </w:p>
    <w:p>
      <w:pPr>
        <w:spacing w:line="360" w:lineRule="auto"/>
        <w:ind w:left="540" w:leftChars="257" w:firstLine="360" w:firstLineChars="150"/>
        <w:rPr>
          <w:rFonts w:hint="eastAsia" w:ascii="宋体" w:hAnsi="宋体"/>
          <w:sz w:val="24"/>
        </w:rPr>
      </w:pPr>
      <w:r>
        <w:rPr>
          <w:rFonts w:hint="eastAsia" w:ascii="宋体" w:hAnsi="宋体"/>
          <w:color w:val="000000"/>
          <w:sz w:val="24"/>
          <w:lang w:eastAsia="zh-CN"/>
        </w:rPr>
        <w:t>（四）</w:t>
      </w:r>
      <w:r>
        <w:rPr>
          <w:rFonts w:hint="eastAsia" w:ascii="宋体" w:hAnsi="宋体"/>
          <w:color w:val="000000"/>
          <w:sz w:val="24"/>
        </w:rPr>
        <w:t>资格证明文件</w:t>
      </w:r>
      <w:r>
        <w:rPr>
          <w:rFonts w:hint="eastAsia" w:ascii="宋体" w:hAnsi="宋体"/>
          <w:sz w:val="24"/>
        </w:rPr>
        <w:t>；</w:t>
      </w:r>
    </w:p>
    <w:p>
      <w:pPr>
        <w:spacing w:line="360" w:lineRule="auto"/>
        <w:ind w:left="540" w:leftChars="257" w:firstLine="360" w:firstLineChars="150"/>
        <w:rPr>
          <w:rFonts w:ascii="宋体" w:hAnsi="宋体"/>
          <w:color w:val="000000"/>
          <w:sz w:val="24"/>
        </w:rPr>
      </w:pPr>
      <w:r>
        <w:rPr>
          <w:rFonts w:hint="eastAsia" w:ascii="宋体" w:hAnsi="宋体"/>
          <w:color w:val="000000"/>
          <w:sz w:val="24"/>
          <w:lang w:eastAsia="zh-CN"/>
        </w:rPr>
        <w:t>（五）</w:t>
      </w:r>
      <w:r>
        <w:rPr>
          <w:rFonts w:hint="eastAsia" w:ascii="宋体" w:hAnsi="宋体"/>
          <w:color w:val="000000"/>
          <w:sz w:val="24"/>
          <w:lang w:val="en-US" w:eastAsia="zh-CN"/>
        </w:rPr>
        <w:t>项目</w:t>
      </w:r>
      <w:r>
        <w:rPr>
          <w:rFonts w:hint="eastAsia" w:ascii="宋体" w:hAnsi="宋体"/>
          <w:color w:val="000000"/>
          <w:sz w:val="24"/>
        </w:rPr>
        <w:t>质量保证承诺书</w:t>
      </w:r>
    </w:p>
    <w:p>
      <w:pPr>
        <w:spacing w:line="360" w:lineRule="auto"/>
        <w:ind w:left="540" w:leftChars="257" w:firstLine="360" w:firstLineChars="150"/>
        <w:rPr>
          <w:rFonts w:hint="eastAsia" w:ascii="宋体" w:hAnsi="宋体"/>
          <w:sz w:val="24"/>
        </w:rPr>
      </w:pPr>
      <w:r>
        <w:rPr>
          <w:rFonts w:hint="eastAsia" w:ascii="宋体" w:hAnsi="宋体"/>
          <w:sz w:val="24"/>
          <w:lang w:eastAsia="zh-CN"/>
        </w:rPr>
        <w:t>（六）</w:t>
      </w:r>
      <w:r>
        <w:rPr>
          <w:rFonts w:hint="eastAsia" w:ascii="宋体" w:hAnsi="宋体"/>
          <w:sz w:val="24"/>
        </w:rPr>
        <w:t>谈判文件要求提供的其他资料</w:t>
      </w:r>
    </w:p>
    <w:p>
      <w:pPr>
        <w:spacing w:line="360" w:lineRule="auto"/>
        <w:ind w:firstLine="360" w:firstLineChars="150"/>
        <w:rPr>
          <w:rFonts w:hint="eastAsia" w:ascii="宋体" w:hAnsi="宋体"/>
          <w:sz w:val="24"/>
        </w:rPr>
      </w:pPr>
      <w:r>
        <w:rPr>
          <w:rFonts w:hint="eastAsia" w:ascii="宋体" w:hAnsi="宋体"/>
          <w:sz w:val="24"/>
        </w:rPr>
        <w:t>8.2. 对上述文件的具体解释如下</w:t>
      </w:r>
    </w:p>
    <w:p>
      <w:pPr>
        <w:spacing w:line="360" w:lineRule="auto"/>
        <w:ind w:firstLine="960" w:firstLineChars="400"/>
        <w:rPr>
          <w:rFonts w:hint="eastAsia" w:ascii="宋体" w:hAnsi="宋体"/>
          <w:sz w:val="24"/>
        </w:rPr>
      </w:pPr>
      <w:r>
        <w:rPr>
          <w:rFonts w:hint="eastAsia" w:ascii="宋体" w:hAnsi="宋体"/>
          <w:sz w:val="24"/>
        </w:rPr>
        <w:t>8.2.1商务部分</w:t>
      </w:r>
    </w:p>
    <w:p>
      <w:pPr>
        <w:spacing w:line="360" w:lineRule="auto"/>
        <w:ind w:left="540" w:leftChars="257" w:firstLine="360" w:firstLineChars="150"/>
        <w:rPr>
          <w:rFonts w:hint="eastAsia" w:ascii="宋体" w:hAnsi="宋体"/>
          <w:sz w:val="24"/>
        </w:rPr>
      </w:pPr>
      <w:r>
        <w:rPr>
          <w:rFonts w:hint="eastAsia" w:ascii="宋体" w:hAnsi="宋体"/>
          <w:sz w:val="24"/>
        </w:rPr>
        <w:t>（1）投标函及其附表。</w:t>
      </w:r>
    </w:p>
    <w:p>
      <w:pPr>
        <w:spacing w:line="360" w:lineRule="auto"/>
        <w:ind w:left="540" w:leftChars="257" w:firstLine="360" w:firstLineChars="150"/>
        <w:rPr>
          <w:rFonts w:hint="eastAsia" w:ascii="宋体" w:hAnsi="宋体"/>
          <w:sz w:val="24"/>
        </w:rPr>
      </w:pPr>
      <w:r>
        <w:rPr>
          <w:rFonts w:hint="eastAsia" w:ascii="宋体" w:hAnsi="宋体"/>
          <w:sz w:val="24"/>
        </w:rPr>
        <w:t>（2）法定代表人资格证明书和法定代表人授权委托书的原件（如有授权）。</w:t>
      </w:r>
    </w:p>
    <w:p>
      <w:pPr>
        <w:spacing w:line="360" w:lineRule="auto"/>
        <w:ind w:left="1499" w:leftChars="428" w:hanging="600" w:hangingChars="250"/>
        <w:rPr>
          <w:rFonts w:hint="eastAsia" w:ascii="宋体" w:hAnsi="宋体"/>
          <w:sz w:val="24"/>
        </w:rPr>
      </w:pPr>
      <w:r>
        <w:rPr>
          <w:rFonts w:hint="eastAsia" w:ascii="宋体" w:hAnsi="宋体"/>
          <w:sz w:val="24"/>
        </w:rPr>
        <w:t>（3）资格证明材料：工商营业执照复印件</w:t>
      </w:r>
      <w:r>
        <w:rPr>
          <w:rFonts w:hint="eastAsia" w:ascii="宋体" w:hAnsi="宋体"/>
          <w:sz w:val="24"/>
          <w:lang w:eastAsia="zh-CN"/>
        </w:rPr>
        <w:t>（三证合一，</w:t>
      </w:r>
      <w:r>
        <w:rPr>
          <w:rFonts w:hint="eastAsia" w:ascii="宋体" w:hAnsi="宋体"/>
          <w:sz w:val="24"/>
        </w:rPr>
        <w:t>若未办理三证合一证件的单位，必须提供由国家质量技术监督局颁发的中华人民共和国组织机构代码证复印件</w:t>
      </w:r>
      <w:r>
        <w:rPr>
          <w:rFonts w:hint="eastAsia" w:ascii="宋体" w:hAnsi="宋体"/>
          <w:sz w:val="24"/>
          <w:lang w:eastAsia="zh-CN"/>
        </w:rPr>
        <w:t>、</w:t>
      </w:r>
      <w:r>
        <w:rPr>
          <w:rFonts w:hint="eastAsia" w:ascii="宋体" w:hAnsi="宋体"/>
          <w:sz w:val="24"/>
        </w:rPr>
        <w:t>税务登记证复印件</w:t>
      </w:r>
      <w:r>
        <w:rPr>
          <w:rFonts w:hint="eastAsia" w:ascii="宋体" w:hAnsi="宋体"/>
          <w:sz w:val="24"/>
          <w:lang w:eastAsia="zh-CN"/>
        </w:rPr>
        <w:t>）</w:t>
      </w:r>
      <w:r>
        <w:rPr>
          <w:rFonts w:hint="eastAsia" w:ascii="宋体" w:hAnsi="宋体"/>
          <w:sz w:val="24"/>
        </w:rPr>
        <w:t>及法人代表身份证复印件。</w:t>
      </w:r>
    </w:p>
    <w:p>
      <w:pPr>
        <w:spacing w:line="360" w:lineRule="auto"/>
        <w:ind w:left="540" w:leftChars="257" w:firstLine="360" w:firstLineChars="150"/>
        <w:rPr>
          <w:rFonts w:hint="eastAsia" w:ascii="宋体" w:hAnsi="宋体"/>
          <w:sz w:val="24"/>
        </w:rPr>
      </w:pPr>
      <w:r>
        <w:rPr>
          <w:rFonts w:hint="eastAsia" w:ascii="宋体" w:hAnsi="宋体"/>
          <w:sz w:val="24"/>
        </w:rPr>
        <w:t>（4）银行开户许可证及保证金银行回单复印件</w:t>
      </w:r>
    </w:p>
    <w:p>
      <w:pPr>
        <w:spacing w:line="360" w:lineRule="auto"/>
        <w:ind w:left="1499" w:leftChars="428" w:hanging="600" w:hangingChars="250"/>
        <w:rPr>
          <w:rFonts w:hint="eastAsia" w:ascii="宋体" w:hAnsi="宋体"/>
          <w:sz w:val="24"/>
        </w:rPr>
      </w:pPr>
      <w:r>
        <w:rPr>
          <w:rFonts w:hint="eastAsia" w:ascii="宋体" w:hAnsi="宋体"/>
          <w:sz w:val="24"/>
        </w:rPr>
        <w:t>（5）详细预(决)算书、投标报价汇总表、主要材料用量汇总表(即详细的分项工程量清单、包括品牌及单价等)；</w:t>
      </w:r>
    </w:p>
    <w:p>
      <w:pPr>
        <w:spacing w:line="360" w:lineRule="auto"/>
        <w:ind w:left="540" w:leftChars="257" w:firstLine="360" w:firstLineChars="150"/>
        <w:rPr>
          <w:rFonts w:hint="eastAsia" w:ascii="宋体" w:hAnsi="宋体"/>
          <w:sz w:val="24"/>
        </w:rPr>
      </w:pPr>
      <w:r>
        <w:rPr>
          <w:rFonts w:hint="eastAsia" w:ascii="宋体" w:hAnsi="宋体"/>
          <w:sz w:val="24"/>
        </w:rPr>
        <w:t>（6）主材、特材和其它需要乙方供应的材料用量；</w:t>
      </w:r>
    </w:p>
    <w:p>
      <w:pPr>
        <w:spacing w:line="360" w:lineRule="auto"/>
        <w:ind w:left="540" w:leftChars="257" w:firstLine="360" w:firstLineChars="150"/>
        <w:rPr>
          <w:rFonts w:hint="eastAsia" w:ascii="宋体" w:hAnsi="宋体"/>
          <w:sz w:val="24"/>
        </w:rPr>
      </w:pPr>
      <w:r>
        <w:rPr>
          <w:rFonts w:hint="eastAsia" w:ascii="宋体" w:hAnsi="宋体"/>
          <w:sz w:val="24"/>
        </w:rPr>
        <w:t>（7）对谈判文件中的合同协议条款的确认和响应。</w:t>
      </w:r>
    </w:p>
    <w:p>
      <w:pPr>
        <w:spacing w:line="360" w:lineRule="auto"/>
        <w:ind w:left="540" w:leftChars="257" w:firstLine="360" w:firstLineChars="150"/>
        <w:rPr>
          <w:rFonts w:hint="eastAsia" w:ascii="宋体" w:hAnsi="宋体"/>
          <w:sz w:val="24"/>
        </w:rPr>
      </w:pPr>
      <w:r>
        <w:rPr>
          <w:rFonts w:hint="eastAsia" w:ascii="宋体" w:hAnsi="宋体"/>
          <w:sz w:val="24"/>
        </w:rPr>
        <w:t>（8）谈判文件要求提供的其他文件和资料。</w:t>
      </w:r>
    </w:p>
    <w:p>
      <w:pPr>
        <w:spacing w:line="360" w:lineRule="auto"/>
        <w:ind w:left="540" w:leftChars="257" w:firstLine="360" w:firstLineChars="150"/>
        <w:rPr>
          <w:rFonts w:hint="eastAsia" w:ascii="宋体" w:hAnsi="宋体"/>
          <w:sz w:val="24"/>
        </w:rPr>
      </w:pPr>
      <w:r>
        <w:rPr>
          <w:rFonts w:hint="eastAsia" w:ascii="宋体" w:hAnsi="宋体"/>
          <w:sz w:val="24"/>
          <w:lang w:val="en-US" w:eastAsia="zh-CN"/>
        </w:rPr>
        <w:t>8.1.2</w:t>
      </w:r>
      <w:r>
        <w:rPr>
          <w:rFonts w:hint="eastAsia" w:ascii="宋体" w:hAnsi="宋体"/>
          <w:sz w:val="24"/>
        </w:rPr>
        <w:t>综合部分</w:t>
      </w:r>
    </w:p>
    <w:p>
      <w:pPr>
        <w:spacing w:line="360" w:lineRule="auto"/>
        <w:ind w:left="540" w:leftChars="257" w:firstLine="360" w:firstLineChars="150"/>
        <w:rPr>
          <w:rFonts w:hint="eastAsia" w:ascii="宋体" w:hAnsi="宋体"/>
          <w:sz w:val="24"/>
        </w:rPr>
      </w:pPr>
      <w:r>
        <w:rPr>
          <w:rFonts w:hint="eastAsia" w:ascii="宋体" w:hAnsi="宋体"/>
          <w:color w:val="000000"/>
          <w:sz w:val="24"/>
          <w:lang w:eastAsia="zh-CN"/>
        </w:rPr>
        <w:t>（一）</w:t>
      </w:r>
      <w:r>
        <w:rPr>
          <w:rFonts w:hint="eastAsia" w:ascii="宋体" w:hAnsi="宋体"/>
          <w:color w:val="000000"/>
          <w:sz w:val="24"/>
          <w:lang w:val="en-US" w:eastAsia="zh-CN"/>
        </w:rPr>
        <w:t>项目</w:t>
      </w:r>
      <w:r>
        <w:rPr>
          <w:rFonts w:hint="eastAsia" w:ascii="宋体" w:hAnsi="宋体"/>
          <w:color w:val="000000"/>
          <w:sz w:val="24"/>
        </w:rPr>
        <w:t>预（决）算书（根据竞争性谈判文件提供的资料自行编制）</w:t>
      </w:r>
    </w:p>
    <w:p>
      <w:pPr>
        <w:spacing w:line="360" w:lineRule="auto"/>
        <w:ind w:left="540" w:leftChars="257" w:firstLine="360" w:firstLineChars="150"/>
        <w:rPr>
          <w:rFonts w:hint="eastAsia" w:ascii="宋体" w:hAnsi="宋体"/>
          <w:sz w:val="24"/>
        </w:rPr>
      </w:pPr>
      <w:r>
        <w:rPr>
          <w:rFonts w:hint="eastAsia" w:ascii="宋体" w:hAnsi="宋体"/>
          <w:sz w:val="24"/>
          <w:lang w:eastAsia="zh-CN"/>
        </w:rPr>
        <w:t>（二）</w:t>
      </w:r>
      <w:r>
        <w:rPr>
          <w:rFonts w:hint="eastAsia" w:ascii="宋体" w:hAnsi="宋体"/>
          <w:sz w:val="24"/>
        </w:rPr>
        <w:t>详细</w:t>
      </w:r>
      <w:r>
        <w:rPr>
          <w:rFonts w:hint="eastAsia" w:ascii="宋体" w:hAnsi="宋体"/>
          <w:color w:val="000000"/>
          <w:sz w:val="24"/>
          <w:lang w:val="en-US" w:eastAsia="zh-CN"/>
        </w:rPr>
        <w:t>实施</w:t>
      </w:r>
      <w:r>
        <w:rPr>
          <w:rFonts w:hint="eastAsia" w:ascii="宋体" w:hAnsi="宋体"/>
          <w:color w:val="000000"/>
          <w:sz w:val="24"/>
        </w:rPr>
        <w:t>方案(包括施工进度安排、项目经理及人员组成等等)</w:t>
      </w:r>
    </w:p>
    <w:p>
      <w:pPr>
        <w:spacing w:line="360" w:lineRule="auto"/>
        <w:ind w:left="540" w:leftChars="257" w:firstLine="360" w:firstLineChars="150"/>
        <w:rPr>
          <w:rFonts w:hint="eastAsia" w:ascii="宋体" w:hAnsi="宋体"/>
          <w:sz w:val="24"/>
        </w:rPr>
      </w:pPr>
      <w:r>
        <w:rPr>
          <w:rFonts w:hint="eastAsia" w:ascii="宋体" w:hAnsi="宋体"/>
          <w:color w:val="000000"/>
          <w:sz w:val="24"/>
          <w:lang w:eastAsia="zh-CN"/>
        </w:rPr>
        <w:t>（三）</w:t>
      </w:r>
      <w:r>
        <w:rPr>
          <w:rFonts w:hint="eastAsia" w:ascii="宋体" w:hAnsi="宋体"/>
          <w:color w:val="000000"/>
          <w:sz w:val="24"/>
          <w:lang w:val="en-US" w:eastAsia="zh-CN"/>
        </w:rPr>
        <w:t>项目</w:t>
      </w:r>
      <w:r>
        <w:rPr>
          <w:rFonts w:hint="eastAsia" w:ascii="宋体" w:hAnsi="宋体"/>
          <w:color w:val="000000"/>
          <w:sz w:val="24"/>
        </w:rPr>
        <w:t>后期维护服务承诺书</w:t>
      </w:r>
    </w:p>
    <w:p>
      <w:pPr>
        <w:spacing w:line="360" w:lineRule="auto"/>
        <w:ind w:left="540" w:leftChars="257" w:firstLine="360" w:firstLineChars="150"/>
        <w:rPr>
          <w:rFonts w:hint="eastAsia" w:ascii="宋体" w:hAnsi="宋体"/>
          <w:sz w:val="24"/>
        </w:rPr>
      </w:pPr>
      <w:r>
        <w:rPr>
          <w:rFonts w:hint="eastAsia" w:ascii="宋体" w:hAnsi="宋体"/>
          <w:color w:val="000000"/>
          <w:sz w:val="24"/>
          <w:lang w:eastAsia="zh-CN"/>
        </w:rPr>
        <w:t>（四）</w:t>
      </w:r>
      <w:r>
        <w:rPr>
          <w:rFonts w:hint="eastAsia" w:ascii="宋体" w:hAnsi="宋体"/>
          <w:color w:val="000000"/>
          <w:sz w:val="24"/>
        </w:rPr>
        <w:t>资格证明文件</w:t>
      </w:r>
      <w:r>
        <w:rPr>
          <w:rFonts w:hint="eastAsia" w:ascii="宋体" w:hAnsi="宋体"/>
          <w:sz w:val="24"/>
        </w:rPr>
        <w:t>；</w:t>
      </w:r>
    </w:p>
    <w:p>
      <w:pPr>
        <w:spacing w:line="360" w:lineRule="auto"/>
        <w:ind w:left="540" w:leftChars="257" w:firstLine="360" w:firstLineChars="150"/>
        <w:rPr>
          <w:rFonts w:ascii="宋体" w:hAnsi="宋体"/>
          <w:color w:val="000000"/>
          <w:sz w:val="24"/>
        </w:rPr>
      </w:pPr>
      <w:r>
        <w:rPr>
          <w:rFonts w:hint="eastAsia" w:ascii="宋体" w:hAnsi="宋体"/>
          <w:color w:val="000000"/>
          <w:sz w:val="24"/>
          <w:lang w:eastAsia="zh-CN"/>
        </w:rPr>
        <w:t>（五）</w:t>
      </w:r>
      <w:r>
        <w:rPr>
          <w:rFonts w:hint="eastAsia" w:ascii="宋体" w:hAnsi="宋体"/>
          <w:color w:val="000000"/>
          <w:sz w:val="24"/>
          <w:lang w:val="en-US" w:eastAsia="zh-CN"/>
        </w:rPr>
        <w:t>项目</w:t>
      </w:r>
      <w:r>
        <w:rPr>
          <w:rFonts w:hint="eastAsia" w:ascii="宋体" w:hAnsi="宋体"/>
          <w:color w:val="000000"/>
          <w:sz w:val="24"/>
        </w:rPr>
        <w:t>质量保证承诺书</w:t>
      </w:r>
    </w:p>
    <w:p>
      <w:pPr>
        <w:spacing w:line="360" w:lineRule="auto"/>
        <w:ind w:left="540" w:leftChars="257" w:firstLine="360" w:firstLineChars="150"/>
        <w:rPr>
          <w:rFonts w:hint="eastAsia" w:ascii="宋体" w:hAnsi="宋体"/>
          <w:sz w:val="24"/>
        </w:rPr>
      </w:pPr>
      <w:r>
        <w:rPr>
          <w:rFonts w:hint="eastAsia" w:ascii="宋体" w:hAnsi="宋体"/>
          <w:sz w:val="24"/>
          <w:lang w:eastAsia="zh-CN"/>
        </w:rPr>
        <w:t>（六）</w:t>
      </w:r>
      <w:r>
        <w:rPr>
          <w:rFonts w:hint="eastAsia" w:ascii="宋体" w:hAnsi="宋体"/>
          <w:sz w:val="24"/>
        </w:rPr>
        <w:t>谈判文件要求提供的其他资料</w:t>
      </w:r>
    </w:p>
    <w:p>
      <w:pPr>
        <w:pStyle w:val="11"/>
        <w:spacing w:line="360" w:lineRule="auto"/>
        <w:ind w:left="1178" w:leftChars="280" w:hanging="590" w:hangingChars="245"/>
        <w:rPr>
          <w:rFonts w:hint="eastAsia" w:ascii="黑体" w:hAnsi="宋体" w:eastAsia="黑体"/>
          <w:b/>
          <w:sz w:val="24"/>
          <w:szCs w:val="24"/>
        </w:rPr>
      </w:pPr>
      <w:r>
        <w:rPr>
          <w:rFonts w:hint="eastAsia" w:ascii="黑体" w:eastAsia="黑体"/>
          <w:b/>
          <w:sz w:val="24"/>
          <w:szCs w:val="24"/>
        </w:rPr>
        <w:t>注： 以上各项在谈判文件中有格式规定的按照规定格式填写,没有规定格式的自行设计格式,同时均应在每份谈判响应文件中一式一份。</w:t>
      </w:r>
    </w:p>
    <w:p>
      <w:pPr>
        <w:spacing w:line="360" w:lineRule="auto"/>
        <w:ind w:left="1196" w:leftChars="171" w:hanging="837" w:hangingChars="349"/>
        <w:rPr>
          <w:rFonts w:hint="eastAsia"/>
          <w:sz w:val="24"/>
        </w:rPr>
      </w:pPr>
      <w:r>
        <w:rPr>
          <w:rFonts w:hint="eastAsia" w:ascii="宋体" w:hAnsi="宋体"/>
          <w:sz w:val="24"/>
        </w:rPr>
        <w:t xml:space="preserve">8.2.   </w:t>
      </w:r>
      <w:r>
        <w:rPr>
          <w:rFonts w:hint="eastAsia"/>
          <w:sz w:val="24"/>
        </w:rPr>
        <w:t>响应供应商应将谈判响应文件装订成册，并填写“谈判响应文件目录”，并编写页码。上述文件及表格为响应供应商必须提交的文件，各响应供应商可以根据实际情况增加内容，但不得擅自减少有关内容。谈判响应文件的完整性是谈判的重要内容之一。</w:t>
      </w:r>
    </w:p>
    <w:p>
      <w:pPr>
        <w:pStyle w:val="5"/>
        <w:keepNext/>
        <w:keepLines/>
        <w:pageBreakBefore w:val="0"/>
        <w:widowControl w:val="0"/>
        <w:numPr>
          <w:ilvl w:val="0"/>
          <w:numId w:val="2"/>
        </w:numPr>
        <w:tabs>
          <w:tab w:val="left" w:pos="810"/>
        </w:tabs>
        <w:kinsoku/>
        <w:wordWrap/>
        <w:overflowPunct/>
        <w:topLinePunct w:val="0"/>
        <w:autoSpaceDE w:val="0"/>
        <w:autoSpaceDN w:val="0"/>
        <w:bidi w:val="0"/>
        <w:adjustRightInd w:val="0"/>
        <w:snapToGrid/>
        <w:spacing w:before="140" w:beforeLines="0" w:after="140" w:afterLines="0" w:line="360" w:lineRule="auto"/>
        <w:ind w:left="425" w:leftChars="0" w:right="0" w:rightChars="0" w:hanging="198" w:firstLineChars="0"/>
        <w:jc w:val="left"/>
        <w:textAlignment w:val="baseline"/>
        <w:outlineLvl w:val="2"/>
        <w:rPr>
          <w:rFonts w:hAnsi="宋体"/>
          <w:sz w:val="30"/>
        </w:rPr>
      </w:pPr>
      <w:r>
        <w:rPr>
          <w:rFonts w:hint="eastAsia" w:hAnsi="宋体"/>
          <w:sz w:val="30"/>
        </w:rPr>
        <w:t>谈判响应文件格式</w:t>
      </w:r>
    </w:p>
    <w:p>
      <w:pPr>
        <w:numPr>
          <w:ilvl w:val="1"/>
          <w:numId w:val="2"/>
        </w:numPr>
        <w:spacing w:line="360" w:lineRule="auto"/>
        <w:rPr>
          <w:rFonts w:hint="eastAsia" w:ascii="宋体" w:hAnsi="宋体"/>
          <w:sz w:val="24"/>
        </w:rPr>
      </w:pPr>
      <w:r>
        <w:rPr>
          <w:rFonts w:hint="eastAsia" w:ascii="宋体" w:hAnsi="宋体"/>
          <w:sz w:val="24"/>
        </w:rPr>
        <w:t>响应供应商应按谈判文件中提供的谈判响应文件格式填写；</w:t>
      </w:r>
    </w:p>
    <w:p>
      <w:pPr>
        <w:numPr>
          <w:ilvl w:val="1"/>
          <w:numId w:val="2"/>
        </w:numPr>
        <w:spacing w:line="360" w:lineRule="auto"/>
        <w:rPr>
          <w:rFonts w:ascii="宋体" w:hAnsi="宋体"/>
          <w:sz w:val="24"/>
        </w:rPr>
      </w:pPr>
      <w:r>
        <w:rPr>
          <w:rFonts w:hint="eastAsia" w:ascii="宋体" w:hAnsi="宋体"/>
          <w:sz w:val="24"/>
        </w:rPr>
        <w:t>响应供应商应完整地填写谈判文件提供的投标函、</w:t>
      </w:r>
      <w:r>
        <w:rPr>
          <w:rFonts w:hint="eastAsia" w:ascii="宋体" w:hAnsi="宋体"/>
          <w:color w:val="000000"/>
          <w:sz w:val="24"/>
          <w:lang w:val="en-US" w:eastAsia="zh-CN"/>
        </w:rPr>
        <w:t>项目</w:t>
      </w:r>
      <w:r>
        <w:rPr>
          <w:rFonts w:hint="eastAsia" w:ascii="宋体" w:hAnsi="宋体"/>
          <w:color w:val="000000"/>
          <w:sz w:val="24"/>
        </w:rPr>
        <w:t>预（决）算书</w:t>
      </w:r>
      <w:r>
        <w:rPr>
          <w:rFonts w:hint="eastAsia" w:ascii="宋体" w:hAnsi="宋体"/>
          <w:sz w:val="24"/>
          <w:lang w:eastAsia="zh-CN"/>
        </w:rPr>
        <w:t>。</w:t>
      </w:r>
    </w:p>
    <w:p>
      <w:pPr>
        <w:pStyle w:val="5"/>
        <w:keepNext/>
        <w:keepLines/>
        <w:pageBreakBefore w:val="0"/>
        <w:widowControl w:val="0"/>
        <w:numPr>
          <w:ilvl w:val="0"/>
          <w:numId w:val="2"/>
        </w:numPr>
        <w:tabs>
          <w:tab w:val="left" w:pos="945"/>
        </w:tabs>
        <w:kinsoku/>
        <w:wordWrap/>
        <w:overflowPunct/>
        <w:topLinePunct w:val="0"/>
        <w:autoSpaceDE w:val="0"/>
        <w:autoSpaceDN w:val="0"/>
        <w:bidi w:val="0"/>
        <w:adjustRightInd w:val="0"/>
        <w:snapToGrid/>
        <w:spacing w:before="140" w:beforeLines="0" w:after="140" w:afterLines="0" w:line="360" w:lineRule="auto"/>
        <w:ind w:left="425" w:leftChars="0" w:right="0" w:rightChars="0" w:hanging="198" w:firstLineChars="0"/>
        <w:jc w:val="left"/>
        <w:textAlignment w:val="baseline"/>
        <w:outlineLvl w:val="2"/>
        <w:rPr>
          <w:rFonts w:hAnsi="宋体"/>
          <w:sz w:val="30"/>
        </w:rPr>
      </w:pPr>
      <w:r>
        <w:rPr>
          <w:rFonts w:hint="eastAsia" w:hAnsi="宋体"/>
          <w:sz w:val="30"/>
        </w:rPr>
        <w:t>谈判报价</w:t>
      </w:r>
    </w:p>
    <w:p>
      <w:pPr>
        <w:numPr>
          <w:ilvl w:val="1"/>
          <w:numId w:val="2"/>
        </w:numPr>
        <w:spacing w:line="360" w:lineRule="auto"/>
        <w:rPr>
          <w:rFonts w:hint="eastAsia" w:ascii="宋体" w:hAnsi="宋体"/>
          <w:sz w:val="24"/>
        </w:rPr>
      </w:pPr>
      <w:r>
        <w:rPr>
          <w:rFonts w:hint="eastAsia" w:ascii="宋体" w:hAnsi="宋体"/>
          <w:sz w:val="24"/>
        </w:rPr>
        <w:t>谈判报价应按谈判文件提供的</w:t>
      </w:r>
      <w:r>
        <w:rPr>
          <w:rFonts w:hint="eastAsia" w:ascii="宋体" w:hAnsi="宋体"/>
          <w:color w:val="000000"/>
          <w:sz w:val="24"/>
        </w:rPr>
        <w:t>资料自行编制</w:t>
      </w:r>
      <w:r>
        <w:rPr>
          <w:rFonts w:hint="eastAsia" w:ascii="宋体" w:hAnsi="宋体"/>
          <w:color w:val="000000"/>
          <w:sz w:val="24"/>
          <w:lang w:val="en-US" w:eastAsia="zh-CN"/>
        </w:rPr>
        <w:t>项目</w:t>
      </w:r>
      <w:r>
        <w:rPr>
          <w:rFonts w:hint="eastAsia" w:ascii="宋体" w:hAnsi="宋体"/>
          <w:color w:val="000000"/>
          <w:sz w:val="24"/>
        </w:rPr>
        <w:t>预（决）算书（即</w:t>
      </w:r>
      <w:r>
        <w:rPr>
          <w:rFonts w:hint="eastAsia" w:ascii="宋体" w:hAnsi="宋体"/>
          <w:color w:val="000000"/>
          <w:sz w:val="24"/>
          <w:lang w:val="en-US" w:eastAsia="zh-CN"/>
        </w:rPr>
        <w:t>工作量</w:t>
      </w:r>
      <w:r>
        <w:rPr>
          <w:rFonts w:hint="eastAsia" w:ascii="宋体" w:hAnsi="宋体"/>
          <w:color w:val="000000"/>
          <w:sz w:val="24"/>
        </w:rPr>
        <w:t>清单报价），详细</w:t>
      </w:r>
      <w:r>
        <w:rPr>
          <w:rFonts w:hint="eastAsia" w:ascii="宋体" w:hAnsi="宋体"/>
          <w:sz w:val="24"/>
        </w:rPr>
        <w:t>填写所投</w:t>
      </w:r>
      <w:r>
        <w:rPr>
          <w:rFonts w:hint="eastAsia" w:ascii="宋体" w:hAnsi="宋体"/>
          <w:sz w:val="24"/>
          <w:lang w:val="en-US" w:eastAsia="zh-CN"/>
        </w:rPr>
        <w:t>项目</w:t>
      </w:r>
      <w:r>
        <w:rPr>
          <w:rFonts w:hint="eastAsia" w:ascii="宋体" w:hAnsi="宋体"/>
          <w:sz w:val="24"/>
        </w:rPr>
        <w:t>的分项单价和投标总价；</w:t>
      </w:r>
    </w:p>
    <w:p>
      <w:pPr>
        <w:numPr>
          <w:ilvl w:val="1"/>
          <w:numId w:val="2"/>
        </w:numPr>
        <w:spacing w:line="360" w:lineRule="auto"/>
        <w:rPr>
          <w:rFonts w:hint="eastAsia" w:ascii="宋体" w:hAnsi="宋体"/>
          <w:sz w:val="24"/>
        </w:rPr>
      </w:pPr>
      <w:r>
        <w:rPr>
          <w:rFonts w:hint="eastAsia" w:ascii="宋体" w:hAnsi="宋体"/>
          <w:sz w:val="24"/>
        </w:rPr>
        <w:t>报价必须包括该</w:t>
      </w:r>
      <w:r>
        <w:rPr>
          <w:rFonts w:hint="eastAsia" w:ascii="宋体" w:hAnsi="宋体"/>
          <w:sz w:val="24"/>
          <w:lang w:val="en-US" w:eastAsia="zh-CN"/>
        </w:rPr>
        <w:t>项目</w:t>
      </w:r>
      <w:r>
        <w:rPr>
          <w:rFonts w:hint="eastAsia" w:ascii="宋体" w:hAnsi="宋体"/>
          <w:sz w:val="24"/>
        </w:rPr>
        <w:t>包含的一切相关工作范围内的所有费用；</w:t>
      </w:r>
    </w:p>
    <w:p>
      <w:pPr>
        <w:numPr>
          <w:ilvl w:val="1"/>
          <w:numId w:val="2"/>
        </w:numPr>
        <w:spacing w:line="360" w:lineRule="auto"/>
        <w:rPr>
          <w:rFonts w:hint="eastAsia" w:ascii="宋体" w:hAnsi="宋体"/>
          <w:sz w:val="24"/>
        </w:rPr>
      </w:pPr>
      <w:r>
        <w:rPr>
          <w:rFonts w:hint="eastAsia" w:ascii="宋体" w:hAnsi="宋体"/>
          <w:sz w:val="24"/>
        </w:rPr>
        <w:t>报价是该</w:t>
      </w:r>
      <w:r>
        <w:rPr>
          <w:rFonts w:hint="eastAsia" w:ascii="宋体" w:hAnsi="宋体"/>
          <w:sz w:val="24"/>
          <w:lang w:val="en-US" w:eastAsia="zh-CN"/>
        </w:rPr>
        <w:t>项目</w:t>
      </w:r>
      <w:r>
        <w:rPr>
          <w:rFonts w:hint="eastAsia" w:ascii="宋体" w:hAnsi="宋体"/>
          <w:sz w:val="24"/>
        </w:rPr>
        <w:t>经有关职能部门验收合格后的</w:t>
      </w:r>
      <w:r>
        <w:rPr>
          <w:rFonts w:hint="eastAsia" w:ascii="宋体" w:hAnsi="宋体"/>
          <w:sz w:val="24"/>
          <w:lang w:val="en-US" w:eastAsia="zh-CN"/>
        </w:rPr>
        <w:t>全部</w:t>
      </w:r>
      <w:r>
        <w:rPr>
          <w:rFonts w:hint="eastAsia" w:ascii="宋体" w:hAnsi="宋体"/>
          <w:sz w:val="24"/>
        </w:rPr>
        <w:t>含税价，响应供应商所报的价格在合同执行过程中是固定不变的，采购人不承担价格波动所产生的任何责任；</w:t>
      </w:r>
    </w:p>
    <w:p>
      <w:pPr>
        <w:numPr>
          <w:ilvl w:val="1"/>
          <w:numId w:val="2"/>
        </w:numPr>
        <w:spacing w:line="360" w:lineRule="auto"/>
        <w:rPr>
          <w:rFonts w:hint="eastAsia" w:ascii="宋体" w:hAnsi="宋体"/>
          <w:sz w:val="24"/>
        </w:rPr>
      </w:pPr>
      <w:r>
        <w:rPr>
          <w:rFonts w:hint="eastAsia" w:ascii="宋体" w:hAnsi="宋体"/>
          <w:sz w:val="24"/>
        </w:rPr>
        <w:t>报价以人民币报价；</w:t>
      </w:r>
    </w:p>
    <w:p>
      <w:pPr>
        <w:numPr>
          <w:ilvl w:val="1"/>
          <w:numId w:val="2"/>
        </w:numPr>
        <w:spacing w:line="360" w:lineRule="auto"/>
        <w:rPr>
          <w:rFonts w:hint="eastAsia" w:ascii="宋体" w:hAnsi="宋体"/>
          <w:sz w:val="24"/>
        </w:rPr>
      </w:pPr>
      <w:r>
        <w:rPr>
          <w:rFonts w:hint="eastAsia" w:ascii="宋体" w:hAnsi="宋体"/>
          <w:sz w:val="24"/>
        </w:rPr>
        <w:t>报价总金额应用阿拉伯数字和大写数字两种形式表示。阿拉伯数字和大写数字有不同的，以大写数字叙述为准。</w:t>
      </w:r>
    </w:p>
    <w:p>
      <w:pPr>
        <w:pStyle w:val="5"/>
        <w:keepNext/>
        <w:keepLines/>
        <w:pageBreakBefore w:val="0"/>
        <w:widowControl w:val="0"/>
        <w:numPr>
          <w:ilvl w:val="0"/>
          <w:numId w:val="2"/>
        </w:numPr>
        <w:tabs>
          <w:tab w:val="left" w:pos="810"/>
        </w:tabs>
        <w:kinsoku/>
        <w:wordWrap/>
        <w:overflowPunct/>
        <w:topLinePunct w:val="0"/>
        <w:autoSpaceDE w:val="0"/>
        <w:autoSpaceDN w:val="0"/>
        <w:bidi w:val="0"/>
        <w:adjustRightInd w:val="0"/>
        <w:snapToGrid/>
        <w:spacing w:before="140" w:beforeLines="0" w:after="140" w:afterLines="0" w:line="360" w:lineRule="auto"/>
        <w:ind w:left="425" w:leftChars="0" w:right="0" w:rightChars="0" w:hanging="198" w:firstLineChars="0"/>
        <w:jc w:val="left"/>
        <w:textAlignment w:val="baseline"/>
        <w:outlineLvl w:val="2"/>
        <w:rPr>
          <w:rFonts w:hAnsi="宋体"/>
          <w:sz w:val="30"/>
        </w:rPr>
      </w:pPr>
      <w:r>
        <w:rPr>
          <w:rFonts w:hint="eastAsia" w:hAnsi="宋体"/>
          <w:sz w:val="30"/>
        </w:rPr>
        <w:t>证明响应供应商合格和资格的文件</w:t>
      </w:r>
    </w:p>
    <w:p>
      <w:pPr>
        <w:numPr>
          <w:ilvl w:val="1"/>
          <w:numId w:val="2"/>
        </w:numPr>
        <w:spacing w:line="360" w:lineRule="auto"/>
        <w:rPr>
          <w:rFonts w:hint="eastAsia" w:ascii="宋体" w:hAnsi="宋体"/>
          <w:sz w:val="24"/>
        </w:rPr>
      </w:pPr>
      <w:r>
        <w:rPr>
          <w:rFonts w:hint="eastAsia" w:ascii="宋体" w:hAnsi="宋体"/>
          <w:sz w:val="24"/>
        </w:rPr>
        <w:t>响应供应商必须提交证明其有资格进行谈判和有能力履行合同的证明文件，作为谈判响应文件的一部分。本次</w:t>
      </w:r>
      <w:r>
        <w:rPr>
          <w:rFonts w:hint="eastAsia" w:ascii="宋体" w:hAnsi="宋体"/>
          <w:sz w:val="24"/>
          <w:lang w:val="en-US" w:eastAsia="zh-CN"/>
        </w:rPr>
        <w:t>招</w:t>
      </w:r>
      <w:r>
        <w:rPr>
          <w:rFonts w:hint="eastAsia" w:ascii="宋体" w:hAnsi="宋体"/>
          <w:sz w:val="24"/>
        </w:rPr>
        <w:t>标拒绝联合投标。</w:t>
      </w:r>
    </w:p>
    <w:p>
      <w:pPr>
        <w:numPr>
          <w:ilvl w:val="1"/>
          <w:numId w:val="2"/>
        </w:numPr>
        <w:spacing w:line="360" w:lineRule="auto"/>
        <w:rPr>
          <w:rFonts w:hint="eastAsia" w:ascii="宋体" w:hAnsi="宋体"/>
          <w:sz w:val="24"/>
        </w:rPr>
      </w:pPr>
      <w:r>
        <w:rPr>
          <w:rFonts w:hint="eastAsia" w:ascii="宋体" w:hAnsi="宋体"/>
          <w:sz w:val="24"/>
        </w:rPr>
        <w:t>响应供应商提交的合格性证明文件应符合谈判文件的规定，响应供应商在谈判开始时应是合格的响应供应商。</w:t>
      </w:r>
    </w:p>
    <w:p>
      <w:pPr>
        <w:pStyle w:val="5"/>
        <w:keepNext/>
        <w:keepLines/>
        <w:pageBreakBefore w:val="0"/>
        <w:widowControl w:val="0"/>
        <w:numPr>
          <w:ilvl w:val="0"/>
          <w:numId w:val="2"/>
        </w:numPr>
        <w:tabs>
          <w:tab w:val="left" w:pos="810"/>
        </w:tabs>
        <w:kinsoku/>
        <w:wordWrap/>
        <w:overflowPunct/>
        <w:topLinePunct w:val="0"/>
        <w:autoSpaceDE w:val="0"/>
        <w:autoSpaceDN w:val="0"/>
        <w:bidi w:val="0"/>
        <w:adjustRightInd w:val="0"/>
        <w:snapToGrid/>
        <w:spacing w:before="140" w:beforeLines="0" w:after="140" w:afterLines="0" w:line="360" w:lineRule="auto"/>
        <w:ind w:left="425" w:leftChars="0" w:right="0" w:rightChars="0" w:hanging="198" w:firstLineChars="0"/>
        <w:jc w:val="left"/>
        <w:textAlignment w:val="baseline"/>
        <w:outlineLvl w:val="2"/>
        <w:rPr>
          <w:rFonts w:hAnsi="宋体"/>
          <w:sz w:val="30"/>
        </w:rPr>
      </w:pPr>
      <w:r>
        <w:rPr>
          <w:rFonts w:hint="eastAsia"/>
          <w:sz w:val="30"/>
        </w:rPr>
        <w:t>谈判保证金</w:t>
      </w:r>
    </w:p>
    <w:p>
      <w:pPr>
        <w:numPr>
          <w:ilvl w:val="1"/>
          <w:numId w:val="2"/>
        </w:numPr>
        <w:spacing w:line="360" w:lineRule="auto"/>
        <w:rPr>
          <w:rFonts w:hint="eastAsia" w:ascii="宋体" w:hAnsi="宋体"/>
          <w:sz w:val="24"/>
          <w:lang w:eastAsia="zh-CN"/>
        </w:rPr>
      </w:pPr>
      <w:r>
        <w:rPr>
          <w:rFonts w:hint="eastAsia" w:ascii="宋体" w:hAnsi="宋体"/>
          <w:sz w:val="24"/>
          <w:lang w:eastAsia="zh-CN"/>
        </w:rPr>
        <w:t>本项目谈判保证金为</w:t>
      </w:r>
      <w:r>
        <w:rPr>
          <w:rFonts w:hint="eastAsia" w:ascii="宋体" w:hAnsi="宋体"/>
          <w:sz w:val="24"/>
          <w:lang w:val="en-US" w:eastAsia="zh-CN"/>
        </w:rPr>
        <w:t>人民币壹万</w:t>
      </w:r>
      <w:r>
        <w:rPr>
          <w:rFonts w:hint="eastAsia" w:ascii="宋体" w:hAnsi="宋体"/>
          <w:sz w:val="24"/>
          <w:lang w:eastAsia="zh-CN"/>
        </w:rPr>
        <w:t>元整（</w:t>
      </w:r>
      <w:r>
        <w:rPr>
          <w:rFonts w:hint="eastAsia" w:ascii="宋体" w:hAnsi="宋体"/>
          <w:sz w:val="24"/>
          <w:lang w:val="en-US" w:eastAsia="zh-CN"/>
        </w:rPr>
        <w:t>10,000.00元）</w:t>
      </w:r>
      <w:r>
        <w:rPr>
          <w:rFonts w:hint="eastAsia" w:ascii="宋体" w:hAnsi="宋体"/>
          <w:sz w:val="24"/>
          <w:lang w:eastAsia="zh-CN"/>
        </w:rPr>
        <w:t>。</w:t>
      </w:r>
    </w:p>
    <w:p>
      <w:pPr>
        <w:pStyle w:val="5"/>
        <w:keepNext/>
        <w:keepLines/>
        <w:pageBreakBefore w:val="0"/>
        <w:widowControl w:val="0"/>
        <w:numPr>
          <w:ilvl w:val="0"/>
          <w:numId w:val="2"/>
        </w:numPr>
        <w:tabs>
          <w:tab w:val="left" w:pos="810"/>
        </w:tabs>
        <w:kinsoku/>
        <w:wordWrap/>
        <w:overflowPunct/>
        <w:topLinePunct w:val="0"/>
        <w:autoSpaceDE w:val="0"/>
        <w:autoSpaceDN w:val="0"/>
        <w:bidi w:val="0"/>
        <w:adjustRightInd w:val="0"/>
        <w:snapToGrid/>
        <w:spacing w:before="140" w:beforeLines="0" w:after="140" w:afterLines="0" w:line="360" w:lineRule="auto"/>
        <w:ind w:left="425" w:leftChars="0" w:right="0" w:rightChars="0" w:hanging="198" w:firstLineChars="0"/>
        <w:jc w:val="left"/>
        <w:textAlignment w:val="baseline"/>
        <w:outlineLvl w:val="2"/>
        <w:rPr>
          <w:rFonts w:hAnsi="宋体"/>
          <w:sz w:val="30"/>
        </w:rPr>
      </w:pPr>
      <w:r>
        <w:rPr>
          <w:rFonts w:hint="eastAsia" w:hAnsi="宋体"/>
          <w:sz w:val="30"/>
        </w:rPr>
        <w:t>谈判响应文件的签署及规定</w:t>
      </w:r>
    </w:p>
    <w:p>
      <w:pPr>
        <w:numPr>
          <w:ilvl w:val="1"/>
          <w:numId w:val="2"/>
        </w:numPr>
        <w:spacing w:line="360" w:lineRule="auto"/>
        <w:rPr>
          <w:rFonts w:ascii="宋体" w:hAnsi="宋体"/>
          <w:sz w:val="24"/>
        </w:rPr>
      </w:pPr>
      <w:r>
        <w:rPr>
          <w:rFonts w:hint="eastAsia" w:ascii="宋体" w:hAnsi="宋体"/>
          <w:sz w:val="24"/>
        </w:rPr>
        <w:t>谈判响应文件</w:t>
      </w:r>
      <w:r>
        <w:rPr>
          <w:rFonts w:hint="eastAsia" w:ascii="宋体" w:hAnsi="宋体"/>
          <w:b/>
          <w:sz w:val="24"/>
        </w:rPr>
        <w:t>正本一份和副本二份</w:t>
      </w:r>
      <w:r>
        <w:rPr>
          <w:rFonts w:hint="eastAsia" w:ascii="宋体" w:hAnsi="宋体"/>
          <w:sz w:val="24"/>
        </w:rPr>
        <w:t>。每一份谈判响应文件上要明确注明“正本”或“副本”字样。一旦正本和副本有差异，以正本为准；</w:t>
      </w:r>
    </w:p>
    <w:p>
      <w:pPr>
        <w:numPr>
          <w:ilvl w:val="1"/>
          <w:numId w:val="2"/>
        </w:numPr>
        <w:spacing w:line="360" w:lineRule="auto"/>
        <w:rPr>
          <w:rFonts w:ascii="宋体" w:hAnsi="宋体"/>
          <w:sz w:val="24"/>
        </w:rPr>
      </w:pPr>
      <w:r>
        <w:rPr>
          <w:rFonts w:hint="eastAsia" w:ascii="宋体" w:hAnsi="宋体"/>
          <w:sz w:val="24"/>
        </w:rPr>
        <w:t>谈判响应文件正本和副本须采用A4幅面白纸打印，按顺序统一编目编码并装订成一册。并由响应供应商或经正式授权并对投标人有约束力的代表签字。授权代表须将以书面形式出具的“授权证书”附在谈判响应文件中。除没有修改过的印刷文字外，谈判响应文件的每一页都应由响应供应商或其授权代表签字；</w:t>
      </w:r>
    </w:p>
    <w:p>
      <w:pPr>
        <w:numPr>
          <w:ilvl w:val="1"/>
          <w:numId w:val="2"/>
        </w:numPr>
        <w:spacing w:line="360" w:lineRule="auto"/>
        <w:rPr>
          <w:rFonts w:hint="eastAsia" w:ascii="宋体" w:hAnsi="宋体"/>
          <w:sz w:val="24"/>
        </w:rPr>
      </w:pPr>
      <w:r>
        <w:rPr>
          <w:rFonts w:hint="eastAsia" w:ascii="宋体" w:hAnsi="宋体"/>
          <w:sz w:val="24"/>
        </w:rPr>
        <w:t>任何行间插字、涂改和增删，必须由谈判响应文件签字人在旁边签字才有效；</w:t>
      </w:r>
    </w:p>
    <w:p>
      <w:pPr>
        <w:numPr>
          <w:ilvl w:val="1"/>
          <w:numId w:val="2"/>
        </w:numPr>
        <w:spacing w:line="360" w:lineRule="auto"/>
        <w:rPr>
          <w:rFonts w:hint="eastAsia" w:ascii="宋体" w:hAnsi="宋体"/>
          <w:sz w:val="24"/>
        </w:rPr>
      </w:pPr>
      <w:r>
        <w:rPr>
          <w:rFonts w:hint="eastAsia" w:ascii="宋体" w:hAnsi="宋体"/>
          <w:sz w:val="24"/>
        </w:rPr>
        <w:t>谈判响应文件的正、副本必须用不褪色的墨水填写或打印；</w:t>
      </w:r>
    </w:p>
    <w:p>
      <w:pPr>
        <w:numPr>
          <w:ilvl w:val="1"/>
          <w:numId w:val="2"/>
        </w:numPr>
        <w:spacing w:line="360" w:lineRule="auto"/>
        <w:rPr>
          <w:rFonts w:ascii="宋体" w:hAnsi="宋体"/>
          <w:sz w:val="24"/>
        </w:rPr>
      </w:pPr>
      <w:r>
        <w:rPr>
          <w:rFonts w:hint="eastAsia" w:ascii="宋体" w:hAnsi="宋体"/>
          <w:sz w:val="24"/>
        </w:rPr>
        <w:t>谈判响应文件因字迹潦草或表达不清所引起的后果由响应供应商负责；</w:t>
      </w:r>
    </w:p>
    <w:p>
      <w:pPr>
        <w:numPr>
          <w:ilvl w:val="1"/>
          <w:numId w:val="2"/>
        </w:numPr>
        <w:spacing w:line="360" w:lineRule="auto"/>
        <w:rPr>
          <w:rFonts w:ascii="宋体" w:hAnsi="宋体"/>
          <w:sz w:val="24"/>
        </w:rPr>
      </w:pPr>
      <w:r>
        <w:rPr>
          <w:rFonts w:hint="eastAsia" w:ascii="宋体" w:hAnsi="宋体"/>
          <w:sz w:val="24"/>
        </w:rPr>
        <w:t>电报、电话、传真</w:t>
      </w:r>
      <w:r>
        <w:rPr>
          <w:rFonts w:hint="eastAsia" w:ascii="宋体" w:hAnsi="宋体"/>
          <w:sz w:val="24"/>
          <w:lang w:val="en-US" w:eastAsia="zh-CN"/>
        </w:rPr>
        <w:t>等非现场</w:t>
      </w:r>
      <w:r>
        <w:rPr>
          <w:rFonts w:hint="eastAsia" w:ascii="宋体" w:hAnsi="宋体"/>
          <w:sz w:val="24"/>
        </w:rPr>
        <w:t>形式的谈判概不接受。</w:t>
      </w:r>
    </w:p>
    <w:p>
      <w:pPr>
        <w:pStyle w:val="3"/>
        <w:spacing w:line="360" w:lineRule="auto"/>
        <w:jc w:val="center"/>
        <w:rPr>
          <w:rFonts w:ascii="宋体" w:hAnsi="宋体" w:eastAsia="宋体"/>
        </w:rPr>
      </w:pPr>
      <w:r>
        <w:rPr>
          <w:rFonts w:hint="eastAsia" w:ascii="宋体" w:hAnsi="宋体" w:eastAsia="宋体"/>
        </w:rPr>
        <w:t>Ｄ</w:t>
      </w:r>
      <w:r>
        <w:rPr>
          <w:rFonts w:ascii="宋体" w:hAnsi="宋体" w:eastAsia="宋体"/>
        </w:rPr>
        <w:t xml:space="preserve">   </w:t>
      </w:r>
      <w:r>
        <w:rPr>
          <w:rFonts w:hint="eastAsia" w:ascii="宋体" w:hAnsi="宋体" w:eastAsia="宋体"/>
        </w:rPr>
        <w:t>谈判响应文件的递交</w:t>
      </w:r>
    </w:p>
    <w:p>
      <w:pPr>
        <w:pStyle w:val="5"/>
        <w:numPr>
          <w:ilvl w:val="0"/>
          <w:numId w:val="2"/>
        </w:numPr>
        <w:tabs>
          <w:tab w:val="left" w:pos="810"/>
        </w:tabs>
        <w:spacing w:line="360" w:lineRule="auto"/>
        <w:rPr>
          <w:rFonts w:hAnsi="宋体"/>
          <w:sz w:val="30"/>
        </w:rPr>
      </w:pPr>
      <w:r>
        <w:rPr>
          <w:rFonts w:hint="eastAsia" w:hAnsi="宋体"/>
          <w:sz w:val="30"/>
        </w:rPr>
        <w:t>谈判响应文件的密封和标记</w:t>
      </w:r>
    </w:p>
    <w:p>
      <w:pPr>
        <w:numPr>
          <w:ilvl w:val="1"/>
          <w:numId w:val="2"/>
        </w:numPr>
        <w:spacing w:line="360" w:lineRule="auto"/>
        <w:rPr>
          <w:rFonts w:hint="eastAsia" w:ascii="宋体" w:hAnsi="宋体"/>
          <w:sz w:val="24"/>
        </w:rPr>
      </w:pPr>
      <w:r>
        <w:rPr>
          <w:rFonts w:hint="eastAsia" w:ascii="宋体" w:hAnsi="宋体"/>
          <w:sz w:val="24"/>
        </w:rPr>
        <w:t>响应供应商应将谈判响应文件正本和副本分别用</w:t>
      </w:r>
      <w:r>
        <w:rPr>
          <w:rFonts w:hint="eastAsia" w:ascii="宋体" w:hAnsi="宋体"/>
          <w:sz w:val="24"/>
          <w:lang w:eastAsia="zh-CN"/>
        </w:rPr>
        <w:t>牛皮纸袋</w:t>
      </w:r>
      <w:r>
        <w:rPr>
          <w:rFonts w:hint="eastAsia" w:ascii="宋体" w:hAnsi="宋体"/>
          <w:sz w:val="24"/>
        </w:rPr>
        <w:t>密封，在密封袋上标明项目编号、投标项目名称、投标人名称，并注明“正本”或“副本”。</w:t>
      </w:r>
    </w:p>
    <w:p>
      <w:pPr>
        <w:numPr>
          <w:ilvl w:val="1"/>
          <w:numId w:val="2"/>
        </w:numPr>
        <w:spacing w:line="360" w:lineRule="auto"/>
        <w:rPr>
          <w:rFonts w:ascii="宋体" w:hAnsi="宋体"/>
          <w:sz w:val="24"/>
        </w:rPr>
      </w:pPr>
      <w:r>
        <w:rPr>
          <w:rFonts w:hint="eastAsia" w:ascii="宋体" w:hAnsi="宋体"/>
          <w:sz w:val="24"/>
        </w:rPr>
        <w:t>谈判响应文件每一密封件封口上应注明“于201</w:t>
      </w:r>
      <w:r>
        <w:rPr>
          <w:rFonts w:hint="eastAsia" w:ascii="宋体" w:hAnsi="宋体"/>
          <w:sz w:val="24"/>
          <w:lang w:val="en-US" w:eastAsia="zh-CN"/>
        </w:rPr>
        <w:t>9</w:t>
      </w:r>
      <w:r>
        <w:rPr>
          <w:rFonts w:hint="eastAsia" w:ascii="宋体" w:hAnsi="宋体"/>
          <w:sz w:val="24"/>
        </w:rPr>
        <w:t>年</w:t>
      </w:r>
      <w:r>
        <w:rPr>
          <w:rFonts w:hint="eastAsia" w:ascii="宋体" w:hAnsi="宋体"/>
          <w:sz w:val="24"/>
          <w:lang w:val="en-US" w:eastAsia="zh-CN"/>
        </w:rPr>
        <w:t>3</w:t>
      </w:r>
      <w:r>
        <w:rPr>
          <w:rFonts w:hint="eastAsia" w:ascii="宋体" w:hAnsi="宋体"/>
          <w:sz w:val="24"/>
        </w:rPr>
        <w:t>月</w:t>
      </w:r>
      <w:r>
        <w:rPr>
          <w:rFonts w:hint="eastAsia" w:ascii="宋体" w:hAnsi="宋体"/>
          <w:sz w:val="24"/>
          <w:lang w:val="en-US" w:eastAsia="zh-CN"/>
        </w:rPr>
        <w:t>25</w:t>
      </w:r>
      <w:r>
        <w:rPr>
          <w:rFonts w:hint="eastAsia" w:ascii="宋体" w:hAnsi="宋体"/>
          <w:sz w:val="24"/>
        </w:rPr>
        <w:t>日上午9:</w:t>
      </w:r>
      <w:r>
        <w:rPr>
          <w:rFonts w:hint="eastAsia" w:ascii="宋体" w:hAnsi="宋体"/>
          <w:sz w:val="24"/>
          <w:lang w:val="en-US" w:eastAsia="zh-CN"/>
        </w:rPr>
        <w:t>0</w:t>
      </w:r>
      <w:r>
        <w:rPr>
          <w:rFonts w:hint="eastAsia" w:ascii="宋体" w:hAnsi="宋体"/>
          <w:sz w:val="24"/>
        </w:rPr>
        <w:t>0时</w:t>
      </w:r>
      <w:r>
        <w:rPr>
          <w:rFonts w:hint="eastAsia" w:ascii="宋体" w:hAnsi="宋体"/>
          <w:sz w:val="24"/>
          <w:lang w:eastAsia="zh-CN"/>
        </w:rPr>
        <w:t>整</w:t>
      </w:r>
      <w:bookmarkStart w:id="48" w:name="_GoBack"/>
      <w:bookmarkEnd w:id="48"/>
      <w:r>
        <w:rPr>
          <w:rFonts w:hint="eastAsia" w:ascii="宋体" w:hAnsi="宋体"/>
          <w:sz w:val="24"/>
        </w:rPr>
        <w:t>之前不准启封”的字样，并加盖骑缝章。</w:t>
      </w:r>
    </w:p>
    <w:p>
      <w:pPr>
        <w:numPr>
          <w:ilvl w:val="1"/>
          <w:numId w:val="2"/>
        </w:numPr>
        <w:spacing w:line="360" w:lineRule="auto"/>
        <w:rPr>
          <w:rFonts w:hint="eastAsia" w:ascii="宋体" w:hAnsi="宋体"/>
          <w:sz w:val="24"/>
        </w:rPr>
      </w:pPr>
      <w:r>
        <w:rPr>
          <w:rFonts w:hint="eastAsia" w:ascii="宋体" w:hAnsi="宋体"/>
          <w:sz w:val="24"/>
        </w:rPr>
        <w:t>谈判响应文件需由专人送交。响应供应商应按上述规定进行密封和标记后，将谈判响应文件按照谈判文件中注明的开标时间和地址送至谈判代理机构。</w:t>
      </w:r>
    </w:p>
    <w:p>
      <w:pPr>
        <w:numPr>
          <w:ilvl w:val="1"/>
          <w:numId w:val="2"/>
        </w:numPr>
        <w:spacing w:line="360" w:lineRule="auto"/>
        <w:rPr>
          <w:rFonts w:hint="eastAsia" w:ascii="宋体" w:hAnsi="宋体"/>
          <w:sz w:val="24"/>
        </w:rPr>
      </w:pPr>
      <w:r>
        <w:rPr>
          <w:rFonts w:hint="eastAsia" w:ascii="宋体" w:hAnsi="宋体"/>
          <w:sz w:val="24"/>
        </w:rPr>
        <w:t>如果未按上述规定进行密封和标记，采购人对谈判响应文件的误投或提前拆封不负责任。</w:t>
      </w:r>
    </w:p>
    <w:p>
      <w:pPr>
        <w:pStyle w:val="5"/>
        <w:numPr>
          <w:ilvl w:val="0"/>
          <w:numId w:val="2"/>
        </w:numPr>
        <w:tabs>
          <w:tab w:val="left" w:pos="810"/>
        </w:tabs>
        <w:spacing w:line="360" w:lineRule="auto"/>
        <w:rPr>
          <w:rFonts w:hAnsi="宋体"/>
          <w:sz w:val="30"/>
        </w:rPr>
      </w:pPr>
      <w:r>
        <w:rPr>
          <w:rFonts w:hint="eastAsia" w:hAnsi="宋体"/>
          <w:sz w:val="30"/>
        </w:rPr>
        <w:t>递交谈判响应文件的时间、地点以及截止时间</w:t>
      </w:r>
    </w:p>
    <w:p>
      <w:pPr>
        <w:numPr>
          <w:ilvl w:val="1"/>
          <w:numId w:val="2"/>
        </w:numPr>
        <w:spacing w:line="360" w:lineRule="auto"/>
        <w:rPr>
          <w:rFonts w:ascii="宋体" w:hAnsi="宋体"/>
          <w:sz w:val="24"/>
        </w:rPr>
      </w:pPr>
      <w:r>
        <w:rPr>
          <w:rFonts w:hint="eastAsia" w:ascii="宋体" w:hAnsi="宋体"/>
          <w:sz w:val="24"/>
        </w:rPr>
        <w:t>递交谈判响应文件的地点与谈判的地点相同。</w:t>
      </w:r>
    </w:p>
    <w:p>
      <w:pPr>
        <w:numPr>
          <w:ilvl w:val="1"/>
          <w:numId w:val="2"/>
        </w:numPr>
        <w:spacing w:line="360" w:lineRule="auto"/>
        <w:rPr>
          <w:rFonts w:hint="eastAsia" w:ascii="宋体" w:hAnsi="宋体"/>
          <w:sz w:val="24"/>
        </w:rPr>
      </w:pPr>
      <w:r>
        <w:rPr>
          <w:rFonts w:hint="eastAsia" w:ascii="宋体" w:hAnsi="宋体"/>
          <w:sz w:val="24"/>
        </w:rPr>
        <w:t>谈判时间：201</w:t>
      </w:r>
      <w:r>
        <w:rPr>
          <w:rFonts w:hint="eastAsia" w:ascii="宋体" w:hAnsi="宋体"/>
          <w:sz w:val="24"/>
          <w:lang w:val="en-US" w:eastAsia="zh-CN"/>
        </w:rPr>
        <w:t>9年3</w:t>
      </w:r>
      <w:r>
        <w:rPr>
          <w:rFonts w:hint="eastAsia" w:ascii="宋体" w:hAnsi="宋体"/>
          <w:sz w:val="24"/>
        </w:rPr>
        <w:t>月</w:t>
      </w:r>
      <w:r>
        <w:rPr>
          <w:rFonts w:hint="eastAsia" w:ascii="宋体" w:hAnsi="宋体"/>
          <w:sz w:val="24"/>
          <w:lang w:val="en-US" w:eastAsia="zh-CN"/>
        </w:rPr>
        <w:t>25</w:t>
      </w:r>
      <w:r>
        <w:rPr>
          <w:rFonts w:hint="eastAsia" w:ascii="宋体" w:hAnsi="宋体"/>
          <w:sz w:val="24"/>
        </w:rPr>
        <w:t>日上午9:</w:t>
      </w:r>
      <w:r>
        <w:rPr>
          <w:rFonts w:hint="eastAsia" w:ascii="宋体" w:hAnsi="宋体"/>
          <w:sz w:val="24"/>
          <w:lang w:val="en-US" w:eastAsia="zh-CN"/>
        </w:rPr>
        <w:t>00</w:t>
      </w:r>
      <w:r>
        <w:rPr>
          <w:rFonts w:hint="eastAsia" w:ascii="宋体" w:hAnsi="宋体"/>
          <w:sz w:val="24"/>
        </w:rPr>
        <w:t>时整。</w:t>
      </w:r>
    </w:p>
    <w:p>
      <w:pPr>
        <w:spacing w:line="340" w:lineRule="exact"/>
        <w:ind w:firstLine="1200" w:firstLineChars="500"/>
        <w:rPr>
          <w:rFonts w:hint="eastAsia" w:ascii="宋体" w:hAnsi="宋体"/>
          <w:sz w:val="24"/>
        </w:rPr>
      </w:pPr>
      <w:r>
        <w:rPr>
          <w:rFonts w:hint="eastAsia" w:ascii="宋体" w:hAnsi="宋体"/>
          <w:sz w:val="24"/>
        </w:rPr>
        <w:t>谈判地点：</w:t>
      </w:r>
      <w:r>
        <w:rPr>
          <w:rFonts w:hint="eastAsia" w:ascii="宋体" w:hAnsi="宋体"/>
          <w:szCs w:val="21"/>
          <w:lang w:val="en-US" w:eastAsia="zh-CN"/>
        </w:rPr>
        <w:t>恩施大峡谷马鞍龙游客中心办公大楼四楼会议室</w:t>
      </w:r>
    </w:p>
    <w:p>
      <w:pPr>
        <w:numPr>
          <w:ilvl w:val="1"/>
          <w:numId w:val="2"/>
        </w:numPr>
        <w:spacing w:line="360" w:lineRule="auto"/>
        <w:rPr>
          <w:rFonts w:ascii="宋体" w:hAnsi="宋体"/>
          <w:sz w:val="24"/>
        </w:rPr>
      </w:pPr>
      <w:r>
        <w:rPr>
          <w:rFonts w:hint="eastAsia" w:ascii="宋体" w:hAnsi="宋体"/>
          <w:sz w:val="24"/>
        </w:rPr>
        <w:t>提前递交或不符合规定的谈判响应文件恕不接受。</w:t>
      </w:r>
    </w:p>
    <w:p>
      <w:pPr>
        <w:numPr>
          <w:ilvl w:val="1"/>
          <w:numId w:val="2"/>
        </w:numPr>
        <w:spacing w:line="360" w:lineRule="auto"/>
        <w:rPr>
          <w:rFonts w:ascii="宋体" w:hAnsi="宋体"/>
          <w:sz w:val="24"/>
        </w:rPr>
      </w:pPr>
      <w:r>
        <w:rPr>
          <w:rFonts w:hint="eastAsia" w:ascii="宋体" w:hAnsi="宋体"/>
          <w:sz w:val="24"/>
        </w:rPr>
        <w:t>所有谈判响应文件都必须按采购人规定的谈判开始时间之前送至谈判代理</w:t>
      </w:r>
      <w:r>
        <w:rPr>
          <w:rFonts w:hint="eastAsia" w:ascii="宋体" w:hAnsi="宋体"/>
          <w:sz w:val="24"/>
          <w:lang w:eastAsia="zh-CN"/>
        </w:rPr>
        <w:t>部门</w:t>
      </w:r>
      <w:r>
        <w:rPr>
          <w:rFonts w:hint="eastAsia" w:ascii="宋体" w:hAnsi="宋体"/>
          <w:sz w:val="24"/>
        </w:rPr>
        <w:t>。</w:t>
      </w:r>
    </w:p>
    <w:p>
      <w:pPr>
        <w:pStyle w:val="5"/>
        <w:keepNext/>
        <w:keepLines/>
        <w:pageBreakBefore w:val="0"/>
        <w:widowControl w:val="0"/>
        <w:numPr>
          <w:ilvl w:val="0"/>
          <w:numId w:val="2"/>
        </w:numPr>
        <w:tabs>
          <w:tab w:val="left" w:pos="810"/>
        </w:tabs>
        <w:kinsoku/>
        <w:wordWrap/>
        <w:overflowPunct/>
        <w:topLinePunct w:val="0"/>
        <w:autoSpaceDE w:val="0"/>
        <w:autoSpaceDN w:val="0"/>
        <w:bidi w:val="0"/>
        <w:adjustRightInd w:val="0"/>
        <w:snapToGrid/>
        <w:spacing w:before="140" w:beforeLines="0" w:after="140" w:afterLines="0" w:line="360" w:lineRule="auto"/>
        <w:ind w:left="425" w:leftChars="0" w:right="0" w:rightChars="0" w:hanging="198" w:firstLineChars="0"/>
        <w:jc w:val="left"/>
        <w:textAlignment w:val="baseline"/>
        <w:outlineLvl w:val="2"/>
        <w:rPr>
          <w:rFonts w:hAnsi="宋体"/>
          <w:sz w:val="30"/>
        </w:rPr>
      </w:pPr>
      <w:r>
        <w:rPr>
          <w:rFonts w:hint="eastAsia" w:hAnsi="宋体"/>
          <w:sz w:val="30"/>
        </w:rPr>
        <w:t>迟交的</w:t>
      </w:r>
      <w:r>
        <w:rPr>
          <w:rFonts w:hint="eastAsia" w:hAnsi="宋体"/>
        </w:rPr>
        <w:t>谈判响应文件</w:t>
      </w:r>
    </w:p>
    <w:p>
      <w:pPr>
        <w:numPr>
          <w:ilvl w:val="1"/>
          <w:numId w:val="2"/>
        </w:numPr>
        <w:spacing w:line="360" w:lineRule="auto"/>
        <w:rPr>
          <w:rFonts w:ascii="宋体" w:hAnsi="宋体"/>
          <w:sz w:val="24"/>
        </w:rPr>
      </w:pPr>
      <w:r>
        <w:rPr>
          <w:rFonts w:hint="eastAsia" w:ascii="宋体" w:hAnsi="宋体"/>
          <w:sz w:val="24"/>
        </w:rPr>
        <w:t>采购人拒绝接收在谈判开始时间后递交的谈判响应文件。</w:t>
      </w:r>
    </w:p>
    <w:p>
      <w:pPr>
        <w:pStyle w:val="3"/>
        <w:spacing w:line="360" w:lineRule="auto"/>
        <w:jc w:val="center"/>
        <w:rPr>
          <w:rFonts w:ascii="宋体" w:hAnsi="宋体" w:eastAsia="宋体"/>
        </w:rPr>
      </w:pPr>
      <w:r>
        <w:rPr>
          <w:rFonts w:hint="eastAsia" w:ascii="宋体" w:hAnsi="宋体" w:eastAsia="宋体"/>
        </w:rPr>
        <w:t>Ｅ</w:t>
      </w:r>
      <w:r>
        <w:rPr>
          <w:rFonts w:ascii="宋体" w:hAnsi="宋体" w:eastAsia="宋体"/>
        </w:rPr>
        <w:t xml:space="preserve">   </w:t>
      </w:r>
      <w:r>
        <w:rPr>
          <w:rFonts w:hint="eastAsia" w:ascii="宋体" w:hAnsi="宋体" w:eastAsia="宋体"/>
        </w:rPr>
        <w:t>谈判</w:t>
      </w:r>
    </w:p>
    <w:p>
      <w:pPr>
        <w:pStyle w:val="5"/>
        <w:keepNext/>
        <w:keepLines/>
        <w:pageBreakBefore w:val="0"/>
        <w:widowControl w:val="0"/>
        <w:numPr>
          <w:ilvl w:val="0"/>
          <w:numId w:val="2"/>
        </w:numPr>
        <w:tabs>
          <w:tab w:val="left" w:pos="810"/>
        </w:tabs>
        <w:kinsoku/>
        <w:wordWrap/>
        <w:overflowPunct/>
        <w:topLinePunct w:val="0"/>
        <w:autoSpaceDE w:val="0"/>
        <w:autoSpaceDN w:val="0"/>
        <w:bidi w:val="0"/>
        <w:adjustRightInd w:val="0"/>
        <w:snapToGrid/>
        <w:spacing w:before="140" w:beforeLines="0" w:after="140" w:afterLines="0" w:line="360" w:lineRule="auto"/>
        <w:ind w:left="425" w:leftChars="0" w:right="0" w:rightChars="0" w:hanging="198" w:firstLineChars="0"/>
        <w:jc w:val="left"/>
        <w:textAlignment w:val="baseline"/>
        <w:outlineLvl w:val="2"/>
        <w:rPr>
          <w:rFonts w:hAnsi="宋体"/>
          <w:sz w:val="30"/>
        </w:rPr>
      </w:pPr>
      <w:r>
        <w:rPr>
          <w:rFonts w:hint="eastAsia" w:hAnsi="宋体"/>
          <w:sz w:val="30"/>
        </w:rPr>
        <w:t>谈判小组</w:t>
      </w:r>
    </w:p>
    <w:p>
      <w:pPr>
        <w:numPr>
          <w:ilvl w:val="1"/>
          <w:numId w:val="2"/>
        </w:numPr>
        <w:spacing w:line="360" w:lineRule="auto"/>
        <w:rPr>
          <w:rFonts w:hint="eastAsia" w:ascii="宋体" w:hAnsi="宋体"/>
          <w:sz w:val="24"/>
        </w:rPr>
      </w:pPr>
      <w:r>
        <w:rPr>
          <w:rFonts w:hint="eastAsia" w:ascii="宋体" w:hAnsi="宋体"/>
          <w:sz w:val="24"/>
        </w:rPr>
        <w:t>采购人按谈判文件规定的时间、地点组织谈判，参加谈判的人员应签名报到以证明其出席。</w:t>
      </w:r>
    </w:p>
    <w:p>
      <w:pPr>
        <w:numPr>
          <w:ilvl w:val="1"/>
          <w:numId w:val="2"/>
        </w:numPr>
        <w:spacing w:line="360" w:lineRule="auto"/>
        <w:rPr>
          <w:rFonts w:ascii="宋体" w:hAnsi="宋体"/>
          <w:sz w:val="24"/>
        </w:rPr>
      </w:pPr>
      <w:r>
        <w:rPr>
          <w:rFonts w:hint="eastAsia" w:ascii="宋体" w:hAnsi="宋体"/>
          <w:sz w:val="24"/>
        </w:rPr>
        <w:t>采购人将根据本项目工程的特点以</w:t>
      </w:r>
      <w:r>
        <w:rPr>
          <w:rFonts w:hint="eastAsia" w:ascii="宋体" w:hAnsi="宋体"/>
          <w:color w:val="000000" w:themeColor="text1"/>
          <w:sz w:val="24"/>
          <w14:textFill>
            <w14:solidFill>
              <w14:schemeClr w14:val="tx1"/>
            </w14:solidFill>
          </w14:textFill>
        </w:rPr>
        <w:t>随机抽取</w:t>
      </w:r>
      <w:r>
        <w:rPr>
          <w:rFonts w:hint="eastAsia" w:ascii="宋体" w:hAnsi="宋体"/>
          <w:sz w:val="24"/>
        </w:rPr>
        <w:t>的方式组建谈判小组，谈判小组由采购单位代表、专家组成。谈判小组各成员将在</w:t>
      </w:r>
      <w:r>
        <w:rPr>
          <w:rFonts w:hint="eastAsia" w:ascii="宋体" w:hAnsi="宋体"/>
          <w:sz w:val="24"/>
          <w:lang w:eastAsia="zh-CN"/>
        </w:rPr>
        <w:t>纪检</w:t>
      </w:r>
      <w:r>
        <w:rPr>
          <w:rFonts w:hint="eastAsia" w:ascii="宋体" w:hAnsi="宋体"/>
          <w:sz w:val="24"/>
        </w:rPr>
        <w:t>监督管理部门的监督下遵照公平、公正、合理的评标原则，独立对谈判响应文件进行审查和比较，公正、公平地对待所有的响应供应商。</w:t>
      </w:r>
    </w:p>
    <w:p>
      <w:pPr>
        <w:pStyle w:val="5"/>
        <w:keepNext/>
        <w:keepLines/>
        <w:pageBreakBefore w:val="0"/>
        <w:widowControl w:val="0"/>
        <w:numPr>
          <w:ilvl w:val="0"/>
          <w:numId w:val="2"/>
        </w:numPr>
        <w:tabs>
          <w:tab w:val="left" w:pos="810"/>
        </w:tabs>
        <w:kinsoku/>
        <w:wordWrap/>
        <w:overflowPunct/>
        <w:topLinePunct w:val="0"/>
        <w:autoSpaceDE w:val="0"/>
        <w:autoSpaceDN w:val="0"/>
        <w:bidi w:val="0"/>
        <w:adjustRightInd w:val="0"/>
        <w:snapToGrid/>
        <w:spacing w:before="140" w:beforeLines="0" w:after="140" w:afterLines="0" w:line="360" w:lineRule="auto"/>
        <w:ind w:left="425" w:leftChars="0" w:right="0" w:rightChars="0" w:hanging="198" w:firstLineChars="0"/>
        <w:jc w:val="left"/>
        <w:textAlignment w:val="baseline"/>
        <w:outlineLvl w:val="2"/>
        <w:rPr>
          <w:rFonts w:hint="eastAsia" w:hAnsi="宋体"/>
          <w:sz w:val="30"/>
        </w:rPr>
      </w:pPr>
      <w:r>
        <w:rPr>
          <w:rFonts w:hint="eastAsia" w:hAnsi="宋体"/>
          <w:sz w:val="30"/>
        </w:rPr>
        <w:t>谈判工作基本原则</w:t>
      </w:r>
    </w:p>
    <w:p>
      <w:pPr>
        <w:numPr>
          <w:ilvl w:val="1"/>
          <w:numId w:val="2"/>
        </w:numPr>
        <w:spacing w:line="360" w:lineRule="auto"/>
        <w:rPr>
          <w:rFonts w:hint="eastAsia" w:ascii="宋体" w:hAnsi="宋体"/>
          <w:sz w:val="24"/>
        </w:rPr>
      </w:pPr>
      <w:r>
        <w:rPr>
          <w:rFonts w:hint="eastAsia" w:ascii="宋体" w:hAnsi="宋体"/>
          <w:sz w:val="24"/>
        </w:rPr>
        <w:t>遵循国家和湖北省的有关法律、法规；</w:t>
      </w:r>
    </w:p>
    <w:p>
      <w:pPr>
        <w:numPr>
          <w:ilvl w:val="1"/>
          <w:numId w:val="2"/>
        </w:numPr>
        <w:spacing w:line="360" w:lineRule="auto"/>
        <w:rPr>
          <w:rFonts w:hint="eastAsia" w:ascii="宋体" w:hAnsi="宋体"/>
          <w:sz w:val="24"/>
        </w:rPr>
      </w:pPr>
      <w:r>
        <w:rPr>
          <w:rFonts w:hint="eastAsia" w:ascii="宋体" w:hAnsi="宋体"/>
          <w:sz w:val="24"/>
        </w:rPr>
        <w:t>保护采购人的合法权利；</w:t>
      </w:r>
    </w:p>
    <w:p>
      <w:pPr>
        <w:numPr>
          <w:ilvl w:val="1"/>
          <w:numId w:val="2"/>
        </w:numPr>
        <w:spacing w:line="360" w:lineRule="auto"/>
        <w:rPr>
          <w:rFonts w:hint="eastAsia" w:ascii="宋体" w:hAnsi="宋体"/>
          <w:sz w:val="24"/>
        </w:rPr>
      </w:pPr>
      <w:r>
        <w:rPr>
          <w:rFonts w:hint="eastAsia" w:ascii="宋体" w:hAnsi="宋体"/>
          <w:sz w:val="24"/>
        </w:rPr>
        <w:t>客观、公正地对待所有响应供应商，坚持事实求是、公平竞争的原则；</w:t>
      </w:r>
    </w:p>
    <w:p>
      <w:pPr>
        <w:numPr>
          <w:ilvl w:val="1"/>
          <w:numId w:val="2"/>
        </w:numPr>
        <w:spacing w:line="360" w:lineRule="auto"/>
        <w:rPr>
          <w:rFonts w:hint="eastAsia" w:ascii="宋体" w:hAnsi="宋体"/>
          <w:sz w:val="24"/>
        </w:rPr>
      </w:pPr>
      <w:r>
        <w:rPr>
          <w:rFonts w:hint="eastAsia" w:ascii="宋体" w:hAnsi="宋体"/>
          <w:sz w:val="24"/>
        </w:rPr>
        <w:t>以谈判文件和谈判响应文件作为谈判的基本依据，确定成交供应商；</w:t>
      </w:r>
    </w:p>
    <w:p>
      <w:pPr>
        <w:pStyle w:val="5"/>
        <w:keepNext/>
        <w:keepLines/>
        <w:pageBreakBefore w:val="0"/>
        <w:widowControl w:val="0"/>
        <w:numPr>
          <w:ilvl w:val="0"/>
          <w:numId w:val="2"/>
        </w:numPr>
        <w:tabs>
          <w:tab w:val="left" w:pos="810"/>
        </w:tabs>
        <w:kinsoku/>
        <w:wordWrap/>
        <w:overflowPunct/>
        <w:topLinePunct w:val="0"/>
        <w:autoSpaceDE w:val="0"/>
        <w:autoSpaceDN w:val="0"/>
        <w:bidi w:val="0"/>
        <w:adjustRightInd w:val="0"/>
        <w:snapToGrid/>
        <w:spacing w:before="140" w:beforeLines="0" w:after="140" w:afterLines="0" w:line="360" w:lineRule="auto"/>
        <w:ind w:left="425" w:leftChars="0" w:right="0" w:rightChars="0" w:hanging="198" w:firstLineChars="0"/>
        <w:jc w:val="left"/>
        <w:textAlignment w:val="baseline"/>
        <w:outlineLvl w:val="2"/>
        <w:rPr>
          <w:rFonts w:hAnsi="宋体"/>
          <w:sz w:val="30"/>
        </w:rPr>
      </w:pPr>
      <w:r>
        <w:rPr>
          <w:rFonts w:hint="eastAsia" w:hAnsi="宋体"/>
          <w:sz w:val="30"/>
        </w:rPr>
        <w:t>保密及其它注意事项</w:t>
      </w:r>
    </w:p>
    <w:p>
      <w:pPr>
        <w:numPr>
          <w:ilvl w:val="1"/>
          <w:numId w:val="2"/>
        </w:numPr>
        <w:spacing w:line="360" w:lineRule="auto"/>
        <w:rPr>
          <w:rFonts w:ascii="宋体" w:hAnsi="宋体"/>
          <w:sz w:val="24"/>
        </w:rPr>
      </w:pPr>
      <w:r>
        <w:rPr>
          <w:rFonts w:hint="eastAsia" w:ascii="宋体" w:hAnsi="宋体"/>
          <w:sz w:val="24"/>
        </w:rPr>
        <w:t>在谈判期间，响应供应商不得向谈判小组成员询问谈判情况，不得进行旨在影响成交结果的活动。</w:t>
      </w:r>
    </w:p>
    <w:p>
      <w:pPr>
        <w:numPr>
          <w:ilvl w:val="1"/>
          <w:numId w:val="2"/>
        </w:numPr>
        <w:spacing w:line="360" w:lineRule="auto"/>
        <w:rPr>
          <w:rFonts w:ascii="宋体" w:hAnsi="宋体"/>
          <w:sz w:val="24"/>
        </w:rPr>
      </w:pPr>
      <w:r>
        <w:rPr>
          <w:rFonts w:hint="eastAsia" w:ascii="宋体" w:hAnsi="宋体"/>
          <w:sz w:val="24"/>
        </w:rPr>
        <w:t>为保证成交的公正性，在谈判过程中，谈判小组成员不得与响应供应商私下交换意见。在谈判工作结束后，凡与谈判情况有接触的任何人，不得也不应将谈判情况扩散出谈判小组成员之外。</w:t>
      </w:r>
    </w:p>
    <w:p>
      <w:pPr>
        <w:numPr>
          <w:ilvl w:val="1"/>
          <w:numId w:val="2"/>
        </w:numPr>
        <w:spacing w:line="360" w:lineRule="auto"/>
        <w:rPr>
          <w:rFonts w:hint="eastAsia" w:ascii="宋体" w:hAnsi="宋体"/>
          <w:sz w:val="24"/>
        </w:rPr>
      </w:pPr>
      <w:r>
        <w:rPr>
          <w:rFonts w:hint="eastAsia" w:ascii="宋体" w:hAnsi="宋体"/>
          <w:sz w:val="24"/>
        </w:rPr>
        <w:t>谈判小组不向未成交供应商解释未成交原因，不退还谈判响应文件。</w:t>
      </w:r>
    </w:p>
    <w:p>
      <w:pPr>
        <w:pStyle w:val="5"/>
        <w:keepNext/>
        <w:keepLines/>
        <w:pageBreakBefore w:val="0"/>
        <w:widowControl w:val="0"/>
        <w:numPr>
          <w:ilvl w:val="0"/>
          <w:numId w:val="2"/>
        </w:numPr>
        <w:tabs>
          <w:tab w:val="left" w:pos="810"/>
        </w:tabs>
        <w:kinsoku/>
        <w:wordWrap/>
        <w:overflowPunct/>
        <w:topLinePunct w:val="0"/>
        <w:autoSpaceDE w:val="0"/>
        <w:autoSpaceDN w:val="0"/>
        <w:bidi w:val="0"/>
        <w:adjustRightInd w:val="0"/>
        <w:snapToGrid/>
        <w:spacing w:before="140" w:beforeLines="0" w:after="140" w:afterLines="0" w:line="360" w:lineRule="auto"/>
        <w:ind w:left="425" w:leftChars="0" w:right="0" w:rightChars="0" w:hanging="198" w:firstLineChars="0"/>
        <w:jc w:val="left"/>
        <w:textAlignment w:val="baseline"/>
        <w:outlineLvl w:val="2"/>
        <w:rPr>
          <w:rFonts w:hint="eastAsia" w:hAnsi="宋体"/>
          <w:sz w:val="30"/>
        </w:rPr>
      </w:pPr>
      <w:r>
        <w:rPr>
          <w:rFonts w:hint="eastAsia" w:hAnsi="宋体"/>
          <w:sz w:val="30"/>
        </w:rPr>
        <w:t>询标及</w:t>
      </w:r>
      <w:r>
        <w:rPr>
          <w:rFonts w:hint="eastAsia" w:hAnsi="宋体"/>
        </w:rPr>
        <w:t>谈判响应文件的澄清</w:t>
      </w:r>
    </w:p>
    <w:p>
      <w:pPr>
        <w:pStyle w:val="10"/>
        <w:numPr>
          <w:ilvl w:val="1"/>
          <w:numId w:val="2"/>
        </w:numPr>
        <w:spacing w:line="360" w:lineRule="auto"/>
        <w:rPr>
          <w:rFonts w:hint="eastAsia" w:hAnsi="宋体"/>
          <w:sz w:val="24"/>
        </w:rPr>
      </w:pPr>
      <w:r>
        <w:rPr>
          <w:rFonts w:hint="eastAsia" w:hAnsi="宋体"/>
          <w:sz w:val="24"/>
        </w:rPr>
        <w:t>询标是谈判中的重要环节，响应供应商代表必须接受谈判小组的询标。谈判小组对谈判响应文件进行审查、质疑、评估和比较，并可自行要求响应供应商对其谈判响应文件内容进行澄清。响应供应商有责任按照采购人通知的时间、地点，指派专人进行认真的答疑和澄清。响应供应商所作的答复均应补充以书面形式，并经法定代表人或授权人签署，作为谈判响应文件的一部分，对响应供应商有约束力。</w:t>
      </w:r>
    </w:p>
    <w:p>
      <w:pPr>
        <w:pStyle w:val="5"/>
        <w:keepNext/>
        <w:keepLines/>
        <w:pageBreakBefore w:val="0"/>
        <w:widowControl w:val="0"/>
        <w:numPr>
          <w:ilvl w:val="0"/>
          <w:numId w:val="2"/>
        </w:numPr>
        <w:tabs>
          <w:tab w:val="left" w:pos="810"/>
        </w:tabs>
        <w:kinsoku/>
        <w:wordWrap/>
        <w:overflowPunct/>
        <w:topLinePunct w:val="0"/>
        <w:autoSpaceDE w:val="0"/>
        <w:autoSpaceDN w:val="0"/>
        <w:bidi w:val="0"/>
        <w:adjustRightInd w:val="0"/>
        <w:snapToGrid/>
        <w:spacing w:before="140" w:beforeLines="0" w:after="140" w:afterLines="0" w:line="360" w:lineRule="auto"/>
        <w:ind w:left="425" w:leftChars="0" w:right="0" w:rightChars="0" w:hanging="198" w:firstLineChars="0"/>
        <w:jc w:val="left"/>
        <w:textAlignment w:val="baseline"/>
        <w:outlineLvl w:val="2"/>
        <w:rPr>
          <w:rFonts w:hint="eastAsia" w:hAnsi="宋体"/>
          <w:sz w:val="30"/>
        </w:rPr>
      </w:pPr>
      <w:r>
        <w:rPr>
          <w:rFonts w:hint="eastAsia" w:hAnsi="宋体"/>
          <w:sz w:val="30"/>
        </w:rPr>
        <w:t>谈判程序</w:t>
      </w:r>
    </w:p>
    <w:p>
      <w:pPr>
        <w:numPr>
          <w:ilvl w:val="1"/>
          <w:numId w:val="2"/>
        </w:numPr>
        <w:spacing w:line="360" w:lineRule="auto"/>
        <w:ind w:left="1078" w:hanging="794"/>
        <w:rPr>
          <w:rFonts w:hint="eastAsia" w:ascii="宋体" w:hAnsi="宋体"/>
          <w:sz w:val="24"/>
        </w:rPr>
      </w:pPr>
      <w:r>
        <w:rPr>
          <w:rFonts w:hint="eastAsia" w:ascii="宋体" w:hAnsi="宋体"/>
          <w:sz w:val="24"/>
        </w:rPr>
        <w:t>在谈判会议开始后，谈判小组对各响应供应商确认其身份资格；</w:t>
      </w:r>
    </w:p>
    <w:p>
      <w:pPr>
        <w:numPr>
          <w:ilvl w:val="1"/>
          <w:numId w:val="2"/>
        </w:numPr>
        <w:spacing w:line="360" w:lineRule="auto"/>
        <w:ind w:left="1078" w:hanging="794"/>
        <w:rPr>
          <w:rFonts w:hint="eastAsia" w:ascii="宋体" w:hAnsi="宋体"/>
          <w:sz w:val="24"/>
        </w:rPr>
      </w:pPr>
      <w:r>
        <w:rPr>
          <w:rFonts w:hint="eastAsia" w:ascii="宋体" w:hAnsi="宋体"/>
          <w:sz w:val="24"/>
        </w:rPr>
        <w:t>谈判小组人员对响应供应商的资质进行初审，初审通过的采用综合评估法，由谈判小组人员独立评分，审查谈判响应文件是否实质性响应了谈判文件，确定合格供应商，并做现场记录；</w:t>
      </w:r>
    </w:p>
    <w:p>
      <w:pPr>
        <w:pStyle w:val="10"/>
        <w:numPr>
          <w:ilvl w:val="1"/>
          <w:numId w:val="2"/>
        </w:numPr>
        <w:spacing w:line="360" w:lineRule="auto"/>
        <w:ind w:left="1078" w:hanging="794"/>
        <w:rPr>
          <w:rFonts w:hint="eastAsia" w:hAnsi="宋体"/>
          <w:sz w:val="24"/>
        </w:rPr>
      </w:pPr>
      <w:r>
        <w:rPr>
          <w:rFonts w:hint="eastAsia" w:ascii="仿宋_GB2312"/>
          <w:sz w:val="24"/>
        </w:rPr>
        <w:t>谈判小组所有成员将与合格</w:t>
      </w:r>
      <w:r>
        <w:rPr>
          <w:rFonts w:hint="eastAsia" w:hAnsi="宋体"/>
          <w:sz w:val="24"/>
        </w:rPr>
        <w:t>响应供应商</w:t>
      </w:r>
      <w:r>
        <w:rPr>
          <w:rFonts w:hint="eastAsia" w:ascii="仿宋_GB2312"/>
          <w:sz w:val="24"/>
        </w:rPr>
        <w:t>分别进行谈判；</w:t>
      </w:r>
    </w:p>
    <w:p>
      <w:pPr>
        <w:pStyle w:val="10"/>
        <w:numPr>
          <w:ilvl w:val="1"/>
          <w:numId w:val="2"/>
        </w:numPr>
        <w:spacing w:line="360" w:lineRule="auto"/>
        <w:ind w:left="1078" w:hanging="794"/>
        <w:rPr>
          <w:rFonts w:hint="eastAsia" w:hAnsi="宋体"/>
          <w:sz w:val="24"/>
          <w:szCs w:val="24"/>
        </w:rPr>
      </w:pPr>
      <w:r>
        <w:rPr>
          <w:rFonts w:hint="eastAsia" w:ascii="楷体_GB2312"/>
          <w:sz w:val="24"/>
          <w:szCs w:val="24"/>
        </w:rPr>
        <w:t>第一轮谈判结束后，谈判小组确定入围响应供应商，并要求所有参加谈判的入围响应供应商在规定的时间内作最后报价。</w:t>
      </w:r>
      <w:r>
        <w:rPr>
          <w:rFonts w:hint="eastAsia" w:hAnsi="宋体"/>
          <w:sz w:val="24"/>
          <w:szCs w:val="24"/>
        </w:rPr>
        <w:t>若</w:t>
      </w:r>
      <w:r>
        <w:rPr>
          <w:rFonts w:hint="eastAsia" w:ascii="楷体_GB2312"/>
          <w:sz w:val="24"/>
          <w:szCs w:val="24"/>
        </w:rPr>
        <w:t>谈判小组未能确定入围响应供应商的，谈判小组可对谈判文件进行修正，并要求所有参加谈判的合格响应供应商按照修正后的谈判文件在规定的时间内对谈判响应文件进行修正，逾时不交的，视同放弃谈判</w:t>
      </w:r>
      <w:r>
        <w:rPr>
          <w:rFonts w:hint="eastAsia" w:hAnsi="宋体"/>
          <w:sz w:val="24"/>
          <w:szCs w:val="24"/>
        </w:rPr>
        <w:t>；</w:t>
      </w:r>
    </w:p>
    <w:p>
      <w:pPr>
        <w:pStyle w:val="10"/>
        <w:numPr>
          <w:ilvl w:val="1"/>
          <w:numId w:val="2"/>
        </w:numPr>
        <w:spacing w:line="360" w:lineRule="auto"/>
        <w:ind w:left="1078" w:hanging="794"/>
        <w:rPr>
          <w:rFonts w:hint="eastAsia" w:hAnsi="宋体"/>
          <w:sz w:val="24"/>
          <w:szCs w:val="24"/>
        </w:rPr>
      </w:pPr>
      <w:r>
        <w:rPr>
          <w:rFonts w:hint="eastAsia" w:hAnsi="宋体"/>
          <w:sz w:val="24"/>
          <w:szCs w:val="24"/>
        </w:rPr>
        <w:t>第二轮谈判</w:t>
      </w:r>
    </w:p>
    <w:p>
      <w:pPr>
        <w:pStyle w:val="10"/>
        <w:spacing w:line="360" w:lineRule="auto"/>
        <w:ind w:left="1078"/>
        <w:rPr>
          <w:rFonts w:hint="eastAsia" w:hAnsi="宋体"/>
          <w:sz w:val="24"/>
          <w:szCs w:val="24"/>
        </w:rPr>
      </w:pPr>
      <w:r>
        <w:rPr>
          <w:rFonts w:hint="eastAsia" w:hAnsi="宋体"/>
          <w:sz w:val="24"/>
          <w:szCs w:val="24"/>
        </w:rPr>
        <w:t>谈判小组就修正后的响应文件与合格响应供应商分别进行谈判，第二轮谈判仍未能确定入围响应供应商的，谈判小组对谈判文件进行修正后进行第三轮谈判。以此类推。</w:t>
      </w:r>
    </w:p>
    <w:p>
      <w:pPr>
        <w:pStyle w:val="10"/>
        <w:numPr>
          <w:ilvl w:val="1"/>
          <w:numId w:val="2"/>
        </w:numPr>
        <w:spacing w:line="360" w:lineRule="auto"/>
        <w:rPr>
          <w:rFonts w:hint="eastAsia" w:hAnsi="宋体"/>
          <w:sz w:val="24"/>
        </w:rPr>
      </w:pPr>
      <w:r>
        <w:rPr>
          <w:rFonts w:hint="eastAsia" w:ascii="楷体_GB2312"/>
          <w:sz w:val="24"/>
          <w:szCs w:val="24"/>
        </w:rPr>
        <w:t>按照响应供应商提交的最后修订的谈判文件的谈判响应文件，入围响应供应商在规定的时间内作最后报价，报价最低的</w:t>
      </w:r>
      <w:r>
        <w:rPr>
          <w:rFonts w:hint="eastAsia" w:ascii="楷体_GB2312"/>
          <w:sz w:val="24"/>
          <w:szCs w:val="24"/>
          <w:lang w:val="en-US" w:eastAsia="zh-CN"/>
        </w:rPr>
        <w:t>入围</w:t>
      </w:r>
      <w:r>
        <w:rPr>
          <w:rFonts w:hint="eastAsia" w:ascii="楷体_GB2312"/>
          <w:sz w:val="24"/>
          <w:szCs w:val="24"/>
        </w:rPr>
        <w:t>谈判响应供应商确定为成交候选人。</w:t>
      </w:r>
    </w:p>
    <w:p>
      <w:pPr>
        <w:pStyle w:val="5"/>
        <w:keepNext/>
        <w:keepLines/>
        <w:pageBreakBefore w:val="0"/>
        <w:widowControl w:val="0"/>
        <w:numPr>
          <w:ilvl w:val="0"/>
          <w:numId w:val="2"/>
        </w:numPr>
        <w:tabs>
          <w:tab w:val="left" w:pos="810"/>
        </w:tabs>
        <w:kinsoku/>
        <w:wordWrap/>
        <w:overflowPunct/>
        <w:topLinePunct w:val="0"/>
        <w:autoSpaceDE w:val="0"/>
        <w:autoSpaceDN w:val="0"/>
        <w:bidi w:val="0"/>
        <w:adjustRightInd w:val="0"/>
        <w:snapToGrid/>
        <w:spacing w:before="140" w:beforeLines="0" w:after="140" w:afterLines="0" w:line="360" w:lineRule="auto"/>
        <w:ind w:left="425" w:leftChars="0" w:right="0" w:rightChars="0" w:hanging="198" w:firstLineChars="0"/>
        <w:jc w:val="left"/>
        <w:textAlignment w:val="baseline"/>
        <w:outlineLvl w:val="2"/>
        <w:rPr>
          <w:rFonts w:hAnsi="宋体"/>
          <w:sz w:val="30"/>
        </w:rPr>
      </w:pPr>
      <w:r>
        <w:rPr>
          <w:rFonts w:hint="eastAsia" w:hAnsi="宋体"/>
          <w:sz w:val="30"/>
        </w:rPr>
        <w:t>对谈判响应文件的初审</w:t>
      </w:r>
    </w:p>
    <w:p>
      <w:pPr>
        <w:numPr>
          <w:ilvl w:val="1"/>
          <w:numId w:val="2"/>
        </w:numPr>
        <w:spacing w:line="360" w:lineRule="auto"/>
        <w:rPr>
          <w:rFonts w:hint="eastAsia" w:ascii="宋体" w:hAnsi="宋体"/>
          <w:sz w:val="24"/>
        </w:rPr>
      </w:pPr>
      <w:r>
        <w:rPr>
          <w:rFonts w:hint="eastAsia" w:ascii="宋体" w:hAnsi="宋体"/>
          <w:sz w:val="24"/>
        </w:rPr>
        <w:t>在对谈判响应文件进行详细评估之前，谈判小组要审查每份谈判响应文件是否实质上响应了谈判文件的要求。实质性响应的谈判应该是与谈判文件要求的全部条款、条件和规格相符，没有重大偏离的谈判。</w:t>
      </w:r>
    </w:p>
    <w:p>
      <w:pPr>
        <w:spacing w:line="360" w:lineRule="auto"/>
        <w:ind w:left="1498" w:leftChars="542" w:hanging="360" w:hangingChars="150"/>
        <w:rPr>
          <w:rFonts w:hint="eastAsia" w:ascii="宋体" w:hAnsi="宋体"/>
          <w:sz w:val="24"/>
        </w:rPr>
      </w:pPr>
      <w:r>
        <w:rPr>
          <w:rFonts w:hint="eastAsia" w:ascii="宋体" w:hAnsi="宋体"/>
          <w:sz w:val="24"/>
        </w:rPr>
        <w:t>谈判供应商应携带工商营业执照复印件</w:t>
      </w:r>
      <w:r>
        <w:rPr>
          <w:rFonts w:hint="eastAsia" w:ascii="宋体" w:hAnsi="宋体"/>
          <w:sz w:val="24"/>
          <w:lang w:eastAsia="zh-CN"/>
        </w:rPr>
        <w:t>（三证合一，</w:t>
      </w:r>
      <w:r>
        <w:rPr>
          <w:rFonts w:hint="eastAsia" w:ascii="宋体" w:hAnsi="宋体"/>
          <w:sz w:val="24"/>
        </w:rPr>
        <w:t>若未办理三证合一证件的</w:t>
      </w:r>
    </w:p>
    <w:p>
      <w:pPr>
        <w:spacing w:line="360" w:lineRule="auto"/>
        <w:ind w:left="1498" w:leftChars="542" w:hanging="360" w:hangingChars="150"/>
        <w:rPr>
          <w:rFonts w:hint="eastAsia" w:ascii="宋体" w:hAnsi="宋体"/>
          <w:sz w:val="24"/>
        </w:rPr>
      </w:pPr>
      <w:r>
        <w:rPr>
          <w:rFonts w:hint="eastAsia" w:ascii="宋体" w:hAnsi="宋体"/>
          <w:sz w:val="24"/>
        </w:rPr>
        <w:t>单位，必须提供由国家质量技术监督局颁发的中华人民共和国组织机构代码证</w:t>
      </w:r>
    </w:p>
    <w:p>
      <w:pPr>
        <w:spacing w:line="360" w:lineRule="auto"/>
        <w:ind w:left="1498" w:leftChars="542" w:hanging="360" w:hangingChars="150"/>
        <w:rPr>
          <w:rFonts w:hint="eastAsia" w:ascii="宋体" w:hAnsi="宋体"/>
          <w:sz w:val="24"/>
        </w:rPr>
      </w:pPr>
      <w:r>
        <w:rPr>
          <w:rFonts w:hint="eastAsia" w:ascii="宋体" w:hAnsi="宋体"/>
          <w:sz w:val="24"/>
        </w:rPr>
        <w:t>复印件</w:t>
      </w:r>
      <w:r>
        <w:rPr>
          <w:rFonts w:hint="eastAsia" w:ascii="宋体" w:hAnsi="宋体"/>
          <w:sz w:val="24"/>
          <w:lang w:eastAsia="zh-CN"/>
        </w:rPr>
        <w:t>、</w:t>
      </w:r>
      <w:r>
        <w:rPr>
          <w:rFonts w:hint="eastAsia" w:ascii="宋体" w:hAnsi="宋体"/>
          <w:sz w:val="24"/>
        </w:rPr>
        <w:t>税务登记证复印件</w:t>
      </w:r>
      <w:r>
        <w:rPr>
          <w:rFonts w:hint="eastAsia" w:ascii="宋体" w:hAnsi="宋体"/>
          <w:sz w:val="24"/>
          <w:lang w:eastAsia="zh-CN"/>
        </w:rPr>
        <w:t>）</w:t>
      </w:r>
      <w:r>
        <w:rPr>
          <w:rFonts w:hint="eastAsia" w:ascii="宋体" w:hAnsi="宋体"/>
          <w:sz w:val="24"/>
        </w:rPr>
        <w:t>及法人代表身份证复印件及保证金银行回单复印</w:t>
      </w:r>
    </w:p>
    <w:p>
      <w:pPr>
        <w:spacing w:line="360" w:lineRule="auto"/>
        <w:ind w:left="1498" w:leftChars="542" w:hanging="360" w:hangingChars="150"/>
        <w:rPr>
          <w:rFonts w:hint="eastAsia" w:ascii="宋体" w:hAnsi="宋体"/>
          <w:sz w:val="24"/>
        </w:rPr>
      </w:pPr>
      <w:r>
        <w:rPr>
          <w:rFonts w:hint="eastAsia" w:ascii="宋体" w:hAnsi="宋体"/>
          <w:sz w:val="24"/>
        </w:rPr>
        <w:t>件</w:t>
      </w:r>
      <w:r>
        <w:rPr>
          <w:rFonts w:hint="eastAsia"/>
          <w:sz w:val="24"/>
        </w:rPr>
        <w:t>供谈判小组审查，未通过审查的不再进入下一步评审。</w:t>
      </w:r>
    </w:p>
    <w:p>
      <w:pPr>
        <w:numPr>
          <w:ilvl w:val="1"/>
          <w:numId w:val="2"/>
        </w:numPr>
        <w:spacing w:line="360" w:lineRule="auto"/>
        <w:rPr>
          <w:rFonts w:ascii="宋体" w:hAnsi="宋体"/>
          <w:sz w:val="24"/>
        </w:rPr>
      </w:pPr>
      <w:r>
        <w:rPr>
          <w:rFonts w:hint="eastAsia" w:ascii="宋体" w:hAnsi="宋体"/>
          <w:sz w:val="24"/>
        </w:rPr>
        <w:t>谈判小组确定谈判响应文件的响应性，只根据谈判响应文件本身的内容，而不寻找外部的证据。</w:t>
      </w:r>
    </w:p>
    <w:p>
      <w:pPr>
        <w:numPr>
          <w:ilvl w:val="1"/>
          <w:numId w:val="2"/>
        </w:numPr>
        <w:spacing w:line="360" w:lineRule="auto"/>
        <w:rPr>
          <w:rFonts w:hint="eastAsia" w:ascii="宋体" w:hAnsi="宋体"/>
          <w:sz w:val="24"/>
        </w:rPr>
      </w:pPr>
      <w:r>
        <w:rPr>
          <w:rFonts w:hint="eastAsia" w:ascii="宋体" w:hAnsi="宋体"/>
          <w:sz w:val="24"/>
        </w:rPr>
        <w:t>采购人将拒绝被确定为实质上没有响应谈判文件要求的谈判。响应供应商不能通过修正或撤销不合要求的偏离或保留从而使其谈判成为实质上响应的谈判。如果发现下列情况之一的，其谈判将被拒绝而作为无效处理：</w:t>
      </w:r>
    </w:p>
    <w:p>
      <w:pPr>
        <w:numPr>
          <w:ilvl w:val="0"/>
          <w:numId w:val="3"/>
        </w:numPr>
        <w:spacing w:line="360" w:lineRule="auto"/>
        <w:rPr>
          <w:rFonts w:hint="eastAsia" w:ascii="宋体" w:hAnsi="宋体"/>
          <w:sz w:val="24"/>
        </w:rPr>
      </w:pPr>
      <w:r>
        <w:rPr>
          <w:rFonts w:hint="eastAsia" w:ascii="宋体" w:hAnsi="宋体"/>
          <w:sz w:val="24"/>
        </w:rPr>
        <w:t>谈判小组认定其谈判工期严重超出采购人要求的；</w:t>
      </w:r>
    </w:p>
    <w:p>
      <w:pPr>
        <w:numPr>
          <w:ilvl w:val="0"/>
          <w:numId w:val="3"/>
        </w:numPr>
        <w:spacing w:line="360" w:lineRule="auto"/>
        <w:rPr>
          <w:rFonts w:hint="eastAsia" w:ascii="宋体" w:hAnsi="宋体"/>
          <w:sz w:val="24"/>
        </w:rPr>
      </w:pPr>
      <w:r>
        <w:rPr>
          <w:rFonts w:hint="eastAsia" w:ascii="宋体" w:hAnsi="宋体"/>
          <w:sz w:val="24"/>
        </w:rPr>
        <w:t>谈判小组认定其付款方式严重偏离谈判文件要求的；</w:t>
      </w:r>
    </w:p>
    <w:p>
      <w:pPr>
        <w:numPr>
          <w:ilvl w:val="0"/>
          <w:numId w:val="3"/>
        </w:numPr>
        <w:spacing w:line="360" w:lineRule="auto"/>
        <w:rPr>
          <w:rFonts w:hint="eastAsia" w:ascii="宋体" w:hAnsi="宋体"/>
          <w:sz w:val="24"/>
        </w:rPr>
      </w:pPr>
      <w:r>
        <w:rPr>
          <w:rFonts w:hint="eastAsia" w:ascii="宋体" w:hAnsi="宋体"/>
          <w:sz w:val="24"/>
        </w:rPr>
        <w:t>委托谈判无法人代表签字，或签字无法人代表有效委托的；</w:t>
      </w:r>
    </w:p>
    <w:p>
      <w:pPr>
        <w:numPr>
          <w:ilvl w:val="0"/>
          <w:numId w:val="3"/>
        </w:numPr>
        <w:spacing w:line="360" w:lineRule="auto"/>
        <w:rPr>
          <w:rFonts w:hint="eastAsia" w:ascii="宋体" w:hAnsi="宋体"/>
          <w:sz w:val="24"/>
        </w:rPr>
      </w:pPr>
      <w:r>
        <w:rPr>
          <w:rFonts w:hint="eastAsia" w:ascii="宋体" w:hAnsi="宋体"/>
          <w:sz w:val="24"/>
        </w:rPr>
        <w:t>谈判响应文件在谈判文件规定的谈判开始时间以后送达的；</w:t>
      </w:r>
    </w:p>
    <w:p>
      <w:pPr>
        <w:numPr>
          <w:ilvl w:val="0"/>
          <w:numId w:val="3"/>
        </w:numPr>
        <w:spacing w:line="360" w:lineRule="auto"/>
        <w:rPr>
          <w:rFonts w:hint="eastAsia" w:ascii="宋体" w:hAnsi="宋体"/>
          <w:sz w:val="24"/>
        </w:rPr>
      </w:pPr>
      <w:r>
        <w:rPr>
          <w:rFonts w:hint="eastAsia" w:ascii="宋体" w:hAnsi="宋体"/>
          <w:sz w:val="24"/>
        </w:rPr>
        <w:t>技术方案不满足采购需求的；</w:t>
      </w:r>
    </w:p>
    <w:p>
      <w:pPr>
        <w:numPr>
          <w:ilvl w:val="0"/>
          <w:numId w:val="3"/>
        </w:numPr>
        <w:spacing w:line="360" w:lineRule="auto"/>
        <w:rPr>
          <w:rFonts w:hint="eastAsia" w:ascii="宋体" w:hAnsi="宋体"/>
          <w:sz w:val="24"/>
        </w:rPr>
      </w:pPr>
      <w:r>
        <w:rPr>
          <w:rFonts w:hint="eastAsia" w:ascii="宋体" w:hAnsi="宋体"/>
          <w:sz w:val="24"/>
        </w:rPr>
        <w:t>评标小组认定谈判无效的其他情形</w:t>
      </w:r>
      <w:r>
        <w:rPr>
          <w:rFonts w:hint="eastAsia" w:ascii="宋体" w:hAnsi="宋体"/>
          <w:sz w:val="24"/>
          <w:lang w:eastAsia="zh-CN"/>
        </w:rPr>
        <w:t>。</w:t>
      </w:r>
    </w:p>
    <w:p>
      <w:pPr>
        <w:pStyle w:val="5"/>
        <w:keepNext/>
        <w:keepLines/>
        <w:pageBreakBefore w:val="0"/>
        <w:widowControl w:val="0"/>
        <w:numPr>
          <w:ilvl w:val="0"/>
          <w:numId w:val="2"/>
        </w:numPr>
        <w:tabs>
          <w:tab w:val="left" w:pos="810"/>
        </w:tabs>
        <w:kinsoku/>
        <w:wordWrap/>
        <w:overflowPunct/>
        <w:topLinePunct w:val="0"/>
        <w:autoSpaceDE w:val="0"/>
        <w:autoSpaceDN w:val="0"/>
        <w:bidi w:val="0"/>
        <w:adjustRightInd w:val="0"/>
        <w:snapToGrid/>
        <w:spacing w:before="140" w:beforeLines="0" w:after="140" w:afterLines="0" w:line="360" w:lineRule="auto"/>
        <w:ind w:left="425" w:leftChars="0" w:right="0" w:rightChars="0" w:hanging="198" w:firstLineChars="0"/>
        <w:jc w:val="left"/>
        <w:textAlignment w:val="baseline"/>
        <w:outlineLvl w:val="2"/>
        <w:rPr>
          <w:rFonts w:hAnsi="宋体"/>
          <w:sz w:val="30"/>
        </w:rPr>
      </w:pPr>
      <w:r>
        <w:rPr>
          <w:rFonts w:hint="eastAsia" w:hAnsi="宋体"/>
          <w:sz w:val="30"/>
        </w:rPr>
        <w:t>成交候选人的确定</w:t>
      </w:r>
    </w:p>
    <w:p>
      <w:pPr>
        <w:pStyle w:val="10"/>
        <w:numPr>
          <w:ilvl w:val="1"/>
          <w:numId w:val="2"/>
        </w:numPr>
        <w:spacing w:line="360" w:lineRule="auto"/>
        <w:rPr>
          <w:rFonts w:hint="eastAsia" w:hAnsi="宋体"/>
          <w:color w:val="000000"/>
          <w:sz w:val="24"/>
        </w:rPr>
      </w:pPr>
      <w:r>
        <w:rPr>
          <w:rFonts w:hint="eastAsia" w:ascii="楷体_GB2312"/>
          <w:sz w:val="24"/>
          <w:szCs w:val="24"/>
        </w:rPr>
        <w:t>入围响应供应商在规定的时间内作最后报价</w:t>
      </w:r>
      <w:r>
        <w:rPr>
          <w:rFonts w:hint="eastAsia" w:ascii="楷体_GB2312"/>
          <w:sz w:val="24"/>
          <w:szCs w:val="24"/>
          <w:u w:val="none"/>
        </w:rPr>
        <w:t>，</w:t>
      </w:r>
      <w:r>
        <w:rPr>
          <w:rFonts w:hint="eastAsia" w:ascii="楷体_GB2312"/>
          <w:color w:val="000000" w:themeColor="text1"/>
          <w:sz w:val="24"/>
          <w:szCs w:val="24"/>
          <w:u w:val="none"/>
          <w:lang w:eastAsia="zh-CN"/>
          <w14:textFill>
            <w14:solidFill>
              <w14:schemeClr w14:val="tx1"/>
            </w14:solidFill>
          </w14:textFill>
        </w:rPr>
        <w:t>综合评标最优</w:t>
      </w:r>
      <w:r>
        <w:rPr>
          <w:rFonts w:hint="eastAsia" w:ascii="楷体_GB2312"/>
          <w:sz w:val="24"/>
          <w:szCs w:val="24"/>
        </w:rPr>
        <w:t>的谈判响应供应商确定为成交人。</w:t>
      </w:r>
    </w:p>
    <w:p>
      <w:pPr>
        <w:pStyle w:val="5"/>
        <w:spacing w:line="360" w:lineRule="auto"/>
        <w:ind w:left="227"/>
        <w:jc w:val="center"/>
        <w:rPr>
          <w:rFonts w:hint="eastAsia" w:hAnsi="宋体"/>
          <w:szCs w:val="32"/>
        </w:rPr>
      </w:pPr>
      <w:r>
        <w:rPr>
          <w:rFonts w:hint="eastAsia" w:hAnsi="宋体"/>
          <w:szCs w:val="32"/>
        </w:rPr>
        <w:t>Ｆ   签订合同及其他事项</w:t>
      </w:r>
    </w:p>
    <w:p>
      <w:pPr>
        <w:pStyle w:val="5"/>
        <w:keepNext/>
        <w:keepLines/>
        <w:pageBreakBefore w:val="0"/>
        <w:widowControl w:val="0"/>
        <w:numPr>
          <w:ilvl w:val="0"/>
          <w:numId w:val="2"/>
        </w:numPr>
        <w:tabs>
          <w:tab w:val="left" w:pos="810"/>
        </w:tabs>
        <w:kinsoku/>
        <w:wordWrap/>
        <w:overflowPunct/>
        <w:topLinePunct w:val="0"/>
        <w:autoSpaceDE w:val="0"/>
        <w:autoSpaceDN w:val="0"/>
        <w:bidi w:val="0"/>
        <w:adjustRightInd w:val="0"/>
        <w:snapToGrid/>
        <w:spacing w:before="140" w:beforeLines="0" w:after="140" w:afterLines="0" w:line="360" w:lineRule="auto"/>
        <w:ind w:left="425" w:leftChars="0" w:right="0" w:rightChars="0" w:hanging="198" w:firstLineChars="0"/>
        <w:jc w:val="left"/>
        <w:textAlignment w:val="baseline"/>
        <w:outlineLvl w:val="2"/>
        <w:rPr>
          <w:rFonts w:hAnsi="宋体"/>
          <w:sz w:val="30"/>
        </w:rPr>
      </w:pPr>
      <w:r>
        <w:rPr>
          <w:rFonts w:hint="eastAsia" w:hAnsi="宋体"/>
          <w:sz w:val="30"/>
        </w:rPr>
        <w:t>成交通知书</w:t>
      </w:r>
    </w:p>
    <w:p>
      <w:pPr>
        <w:numPr>
          <w:ilvl w:val="1"/>
          <w:numId w:val="2"/>
        </w:numPr>
        <w:spacing w:line="360" w:lineRule="auto"/>
        <w:rPr>
          <w:rFonts w:hint="eastAsia" w:ascii="宋体" w:hAnsi="宋体"/>
          <w:sz w:val="24"/>
        </w:rPr>
      </w:pPr>
      <w:r>
        <w:rPr>
          <w:rFonts w:hint="eastAsia" w:ascii="宋体" w:hAnsi="宋体"/>
          <w:sz w:val="24"/>
          <w:lang w:eastAsia="zh-CN"/>
        </w:rPr>
        <w:t>恩施大峡谷旅游开发有限公司</w:t>
      </w:r>
      <w:r>
        <w:rPr>
          <w:rFonts w:hint="eastAsia" w:ascii="宋体" w:hAnsi="宋体"/>
          <w:sz w:val="24"/>
        </w:rPr>
        <w:t>采购中心于</w:t>
      </w:r>
      <w:r>
        <w:rPr>
          <w:rFonts w:hint="eastAsia" w:ascii="宋体" w:hAnsi="宋体"/>
          <w:sz w:val="24"/>
          <w:lang w:val="en-US" w:eastAsia="zh-CN"/>
        </w:rPr>
        <w:t>谈判小组确定</w:t>
      </w:r>
      <w:r>
        <w:rPr>
          <w:rFonts w:hint="eastAsia" w:ascii="宋体" w:hAnsi="宋体"/>
          <w:sz w:val="24"/>
        </w:rPr>
        <w:t>成交供应商后</w:t>
      </w:r>
      <w:r>
        <w:rPr>
          <w:rFonts w:hint="eastAsia" w:ascii="宋体" w:hAnsi="宋体"/>
          <w:sz w:val="24"/>
          <w:lang w:eastAsia="zh-CN"/>
        </w:rPr>
        <w:t>，</w:t>
      </w:r>
      <w:r>
        <w:rPr>
          <w:rFonts w:hint="eastAsia" w:ascii="宋体" w:hAnsi="宋体"/>
          <w:sz w:val="24"/>
        </w:rPr>
        <w:t>同时向成交供应商签发《</w:t>
      </w:r>
      <w:r>
        <w:rPr>
          <w:rFonts w:hint="eastAsia" w:ascii="宋体" w:hAnsi="宋体"/>
          <w:sz w:val="24"/>
          <w:lang w:eastAsia="zh-CN"/>
        </w:rPr>
        <w:t>中标</w:t>
      </w:r>
      <w:r>
        <w:rPr>
          <w:rFonts w:hint="eastAsia" w:ascii="宋体" w:hAnsi="宋体"/>
          <w:sz w:val="24"/>
        </w:rPr>
        <w:t>通知书》。</w:t>
      </w:r>
    </w:p>
    <w:p>
      <w:pPr>
        <w:numPr>
          <w:ilvl w:val="1"/>
          <w:numId w:val="2"/>
        </w:numPr>
        <w:spacing w:line="360" w:lineRule="auto"/>
        <w:rPr>
          <w:rFonts w:ascii="宋体" w:hAnsi="宋体"/>
          <w:sz w:val="24"/>
        </w:rPr>
      </w:pPr>
      <w:r>
        <w:rPr>
          <w:rFonts w:hint="eastAsia" w:ascii="宋体" w:hAnsi="宋体"/>
          <w:sz w:val="24"/>
        </w:rPr>
        <w:t>《</w:t>
      </w:r>
      <w:r>
        <w:rPr>
          <w:rFonts w:hint="eastAsia" w:ascii="宋体" w:hAnsi="宋体"/>
          <w:sz w:val="24"/>
          <w:lang w:eastAsia="zh-CN"/>
        </w:rPr>
        <w:t>中标</w:t>
      </w:r>
      <w:r>
        <w:rPr>
          <w:rFonts w:hint="eastAsia" w:ascii="宋体" w:hAnsi="宋体"/>
          <w:sz w:val="24"/>
        </w:rPr>
        <w:t>通知书》将作为签订合同的重要依据。</w:t>
      </w:r>
    </w:p>
    <w:p>
      <w:pPr>
        <w:pStyle w:val="5"/>
        <w:keepNext/>
        <w:keepLines/>
        <w:pageBreakBefore w:val="0"/>
        <w:widowControl w:val="0"/>
        <w:numPr>
          <w:ilvl w:val="0"/>
          <w:numId w:val="2"/>
        </w:numPr>
        <w:tabs>
          <w:tab w:val="left" w:pos="810"/>
        </w:tabs>
        <w:kinsoku/>
        <w:wordWrap/>
        <w:overflowPunct/>
        <w:topLinePunct w:val="0"/>
        <w:autoSpaceDE w:val="0"/>
        <w:autoSpaceDN w:val="0"/>
        <w:bidi w:val="0"/>
        <w:adjustRightInd w:val="0"/>
        <w:snapToGrid/>
        <w:spacing w:before="140" w:beforeLines="0" w:after="140" w:afterLines="0" w:line="360" w:lineRule="auto"/>
        <w:ind w:left="425" w:leftChars="0" w:right="0" w:rightChars="0" w:hanging="198" w:firstLineChars="0"/>
        <w:jc w:val="left"/>
        <w:textAlignment w:val="baseline"/>
        <w:outlineLvl w:val="2"/>
        <w:rPr>
          <w:rFonts w:hAnsi="宋体"/>
          <w:sz w:val="30"/>
        </w:rPr>
      </w:pPr>
      <w:r>
        <w:rPr>
          <w:rFonts w:hint="eastAsia" w:hAnsi="宋体"/>
          <w:sz w:val="30"/>
        </w:rPr>
        <w:t>签订合同</w:t>
      </w:r>
    </w:p>
    <w:p>
      <w:pPr>
        <w:ind w:left="239" w:leftChars="114" w:firstLine="60" w:firstLineChars="25"/>
        <w:rPr>
          <w:rFonts w:hint="eastAsia" w:ascii="宋体" w:hAnsi="宋体"/>
          <w:sz w:val="24"/>
        </w:rPr>
      </w:pPr>
      <w:r>
        <w:rPr>
          <w:rFonts w:hint="eastAsia" w:ascii="宋体" w:hAnsi="宋体"/>
          <w:sz w:val="24"/>
        </w:rPr>
        <w:t>2</w:t>
      </w:r>
      <w:r>
        <w:rPr>
          <w:rFonts w:hint="eastAsia" w:ascii="宋体" w:hAnsi="宋体"/>
          <w:sz w:val="24"/>
          <w:lang w:val="en-US" w:eastAsia="zh-CN"/>
        </w:rPr>
        <w:t>5</w:t>
      </w:r>
      <w:r>
        <w:rPr>
          <w:rFonts w:hint="eastAsia" w:ascii="宋体" w:hAnsi="宋体"/>
          <w:sz w:val="24"/>
        </w:rPr>
        <w:t>.1采购人应在《中标通知书》发出之日起3天内与中标人签订采购合同。</w:t>
      </w:r>
    </w:p>
    <w:p>
      <w:pPr>
        <w:spacing w:line="360" w:lineRule="auto"/>
        <w:ind w:left="284"/>
        <w:rPr>
          <w:rFonts w:ascii="宋体" w:hAnsi="宋体"/>
          <w:sz w:val="24"/>
        </w:rPr>
      </w:pPr>
      <w:r>
        <w:rPr>
          <w:rFonts w:hint="eastAsia" w:ascii="宋体" w:hAnsi="宋体"/>
          <w:sz w:val="24"/>
        </w:rPr>
        <w:t>2</w:t>
      </w:r>
      <w:r>
        <w:rPr>
          <w:rFonts w:hint="eastAsia" w:ascii="宋体" w:hAnsi="宋体"/>
          <w:sz w:val="24"/>
          <w:lang w:val="en-US" w:eastAsia="zh-CN"/>
        </w:rPr>
        <w:t>5</w:t>
      </w:r>
      <w:r>
        <w:rPr>
          <w:rFonts w:hint="eastAsia" w:ascii="宋体" w:hAnsi="宋体"/>
          <w:sz w:val="24"/>
        </w:rPr>
        <w:t>.2谈判文件、成交供应商的谈判响应文件、澄清文件及合同的补充协议等，均为签订合同的依据。</w:t>
      </w:r>
    </w:p>
    <w:p>
      <w:pPr>
        <w:pStyle w:val="3"/>
        <w:snapToGrid w:val="0"/>
        <w:spacing w:line="360" w:lineRule="auto"/>
        <w:jc w:val="center"/>
        <w:rPr>
          <w:rFonts w:hint="eastAsia" w:ascii="宋体" w:hAnsi="宋体" w:eastAsia="宋体"/>
          <w:szCs w:val="32"/>
        </w:rPr>
      </w:pPr>
      <w:bookmarkStart w:id="0" w:name="_Toc513029244"/>
      <w:bookmarkStart w:id="1" w:name="_Toc20823316"/>
      <w:bookmarkStart w:id="2" w:name="_Toc16938560"/>
      <w:r>
        <w:rPr>
          <w:rFonts w:hint="eastAsia" w:ascii="宋体" w:hAnsi="宋体" w:eastAsia="宋体"/>
          <w:szCs w:val="32"/>
        </w:rPr>
        <w:t>G   合同条款</w:t>
      </w:r>
      <w:bookmarkEnd w:id="0"/>
      <w:bookmarkEnd w:id="1"/>
      <w:bookmarkEnd w:id="2"/>
    </w:p>
    <w:p>
      <w:pPr>
        <w:pStyle w:val="5"/>
        <w:keepNext/>
        <w:keepLines/>
        <w:pageBreakBefore w:val="0"/>
        <w:widowControl w:val="0"/>
        <w:numPr>
          <w:ilvl w:val="0"/>
          <w:numId w:val="2"/>
        </w:numPr>
        <w:tabs>
          <w:tab w:val="left" w:pos="810"/>
        </w:tabs>
        <w:kinsoku/>
        <w:wordWrap/>
        <w:overflowPunct/>
        <w:topLinePunct w:val="0"/>
        <w:autoSpaceDE w:val="0"/>
        <w:autoSpaceDN w:val="0"/>
        <w:bidi w:val="0"/>
        <w:adjustRightInd w:val="0"/>
        <w:snapToGrid/>
        <w:spacing w:before="140" w:beforeLines="0" w:after="140" w:afterLines="0" w:line="360" w:lineRule="auto"/>
        <w:ind w:left="425" w:leftChars="0" w:right="0" w:rightChars="0" w:hanging="198" w:firstLineChars="0"/>
        <w:jc w:val="left"/>
        <w:textAlignment w:val="baseline"/>
        <w:outlineLvl w:val="2"/>
        <w:rPr>
          <w:rFonts w:hint="eastAsia" w:hAnsi="宋体"/>
          <w:sz w:val="30"/>
        </w:rPr>
      </w:pPr>
      <w:bookmarkStart w:id="3" w:name="_Toc20823317"/>
      <w:bookmarkStart w:id="4" w:name="_Toc513029245"/>
      <w:bookmarkStart w:id="5" w:name="_Toc16938561"/>
      <w:r>
        <w:rPr>
          <w:rFonts w:hint="eastAsia" w:hAnsi="宋体"/>
          <w:sz w:val="30"/>
        </w:rPr>
        <w:t>定义</w:t>
      </w:r>
      <w:bookmarkEnd w:id="3"/>
      <w:bookmarkEnd w:id="4"/>
      <w:bookmarkEnd w:id="5"/>
    </w:p>
    <w:p>
      <w:pPr>
        <w:pStyle w:val="4"/>
        <w:spacing w:line="360" w:lineRule="auto"/>
        <w:ind w:left="284" w:firstLine="0"/>
        <w:rPr>
          <w:rFonts w:hint="eastAsia" w:hAnsi="宋体"/>
          <w:kern w:val="2"/>
          <w:sz w:val="24"/>
        </w:rPr>
      </w:pPr>
      <w:r>
        <w:rPr>
          <w:rFonts w:hint="eastAsia" w:hAnsi="宋体"/>
          <w:kern w:val="2"/>
          <w:sz w:val="24"/>
        </w:rPr>
        <w:t>本合同中的下列术语应解释为：</w:t>
      </w:r>
    </w:p>
    <w:p>
      <w:pPr>
        <w:pStyle w:val="4"/>
        <w:numPr>
          <w:ilvl w:val="1"/>
          <w:numId w:val="2"/>
        </w:numPr>
        <w:spacing w:line="360" w:lineRule="auto"/>
        <w:rPr>
          <w:rFonts w:hint="eastAsia" w:hAnsi="宋体"/>
          <w:kern w:val="2"/>
          <w:sz w:val="24"/>
        </w:rPr>
      </w:pPr>
      <w:r>
        <w:rPr>
          <w:rFonts w:hint="eastAsia" w:hAnsi="宋体"/>
          <w:kern w:val="2"/>
          <w:sz w:val="24"/>
        </w:rPr>
        <w:t>“合同”系指甲方与乙方签署的、合同格式中载明的甲方与乙方所达成的协议，包括所有的附件、附录和构成合同的所有文件。</w:t>
      </w:r>
    </w:p>
    <w:p>
      <w:pPr>
        <w:pStyle w:val="4"/>
        <w:numPr>
          <w:ilvl w:val="1"/>
          <w:numId w:val="2"/>
        </w:numPr>
        <w:spacing w:line="360" w:lineRule="auto"/>
        <w:rPr>
          <w:rFonts w:hint="eastAsia" w:hAnsi="宋体"/>
          <w:kern w:val="2"/>
          <w:sz w:val="24"/>
        </w:rPr>
      </w:pPr>
      <w:r>
        <w:rPr>
          <w:rFonts w:hint="eastAsia" w:hAnsi="宋体"/>
          <w:kern w:val="2"/>
          <w:sz w:val="24"/>
        </w:rPr>
        <w:t>“合同价”系指根据合同规定，乙方在正确地完全履行合同义务后甲方应支付给乙方的</w:t>
      </w:r>
      <w:r>
        <w:rPr>
          <w:rFonts w:hint="eastAsia" w:hAnsi="宋体"/>
          <w:kern w:val="2"/>
          <w:sz w:val="24"/>
          <w:lang w:val="en-US" w:eastAsia="zh-CN"/>
        </w:rPr>
        <w:t>全部</w:t>
      </w:r>
      <w:r>
        <w:rPr>
          <w:rFonts w:hint="eastAsia" w:hAnsi="宋体"/>
          <w:kern w:val="2"/>
          <w:sz w:val="24"/>
        </w:rPr>
        <w:t>价格。</w:t>
      </w:r>
    </w:p>
    <w:p>
      <w:pPr>
        <w:pStyle w:val="4"/>
        <w:numPr>
          <w:ilvl w:val="1"/>
          <w:numId w:val="2"/>
        </w:numPr>
        <w:spacing w:line="360" w:lineRule="auto"/>
        <w:rPr>
          <w:rFonts w:hint="eastAsia" w:hAnsi="宋体"/>
          <w:kern w:val="2"/>
          <w:sz w:val="24"/>
        </w:rPr>
      </w:pPr>
      <w:r>
        <w:rPr>
          <w:rFonts w:hint="eastAsia" w:hAnsi="宋体"/>
          <w:kern w:val="2"/>
          <w:sz w:val="24"/>
        </w:rPr>
        <w:t>“</w:t>
      </w:r>
      <w:r>
        <w:rPr>
          <w:rFonts w:hint="eastAsia" w:hAnsi="宋体"/>
          <w:kern w:val="2"/>
          <w:sz w:val="24"/>
          <w:lang w:val="en-US" w:eastAsia="zh-CN"/>
        </w:rPr>
        <w:t>项目</w:t>
      </w:r>
      <w:r>
        <w:rPr>
          <w:rFonts w:hint="eastAsia" w:hAnsi="宋体"/>
          <w:kern w:val="2"/>
          <w:sz w:val="24"/>
        </w:rPr>
        <w:t>”系指乙方按照</w:t>
      </w:r>
      <w:r>
        <w:rPr>
          <w:rFonts w:hint="eastAsia" w:hAnsi="宋体"/>
          <w:kern w:val="2"/>
          <w:sz w:val="24"/>
          <w:lang w:val="en-US" w:eastAsia="zh-CN"/>
        </w:rPr>
        <w:t>谈判文件</w:t>
      </w:r>
      <w:r>
        <w:rPr>
          <w:rFonts w:hint="eastAsia" w:hAnsi="宋体"/>
          <w:kern w:val="2"/>
          <w:sz w:val="24"/>
        </w:rPr>
        <w:t>规定向</w:t>
      </w:r>
      <w:r>
        <w:rPr>
          <w:rFonts w:hint="eastAsia" w:hAnsi="宋体"/>
          <w:kern w:val="2"/>
          <w:sz w:val="24"/>
          <w:lang w:val="en-US" w:eastAsia="zh-CN"/>
        </w:rPr>
        <w:t>甲方</w:t>
      </w:r>
      <w:r>
        <w:rPr>
          <w:rFonts w:hint="eastAsia" w:hAnsi="宋体"/>
          <w:kern w:val="2"/>
          <w:sz w:val="24"/>
        </w:rPr>
        <w:t>提供的</w:t>
      </w:r>
      <w:r>
        <w:rPr>
          <w:rFonts w:hint="eastAsia" w:hAnsi="宋体"/>
          <w:kern w:val="2"/>
          <w:sz w:val="24"/>
          <w:lang w:eastAsia="zh-CN"/>
        </w:rPr>
        <w:t>制作、</w:t>
      </w:r>
      <w:r>
        <w:rPr>
          <w:rFonts w:hint="eastAsia" w:hAnsi="宋体"/>
          <w:kern w:val="2"/>
          <w:sz w:val="24"/>
          <w:lang w:val="en-US" w:eastAsia="zh-CN"/>
        </w:rPr>
        <w:t>运输及服务</w:t>
      </w:r>
      <w:r>
        <w:rPr>
          <w:rFonts w:hint="eastAsia" w:hAnsi="宋体"/>
          <w:kern w:val="2"/>
          <w:sz w:val="24"/>
        </w:rPr>
        <w:t>。</w:t>
      </w:r>
    </w:p>
    <w:p>
      <w:pPr>
        <w:pStyle w:val="4"/>
        <w:numPr>
          <w:ilvl w:val="1"/>
          <w:numId w:val="2"/>
        </w:numPr>
        <w:spacing w:line="360" w:lineRule="auto"/>
        <w:rPr>
          <w:rFonts w:hint="eastAsia" w:hAnsi="宋体"/>
          <w:kern w:val="2"/>
          <w:sz w:val="24"/>
        </w:rPr>
      </w:pPr>
      <w:r>
        <w:rPr>
          <w:rFonts w:hint="eastAsia" w:hAnsi="宋体"/>
          <w:kern w:val="2"/>
          <w:sz w:val="24"/>
        </w:rPr>
        <w:t>“甲方”系指签订合同的</w:t>
      </w:r>
      <w:r>
        <w:rPr>
          <w:rFonts w:hint="eastAsia" w:hAnsi="宋体"/>
          <w:kern w:val="2"/>
          <w:sz w:val="24"/>
          <w:lang w:eastAsia="zh-CN"/>
        </w:rPr>
        <w:t>恩施大峡谷旅游开发有限公司、</w:t>
      </w:r>
      <w:r>
        <w:rPr>
          <w:rFonts w:hint="eastAsia" w:hAnsi="宋体"/>
          <w:kern w:val="2"/>
          <w:sz w:val="24"/>
        </w:rPr>
        <w:t>恩施</w:t>
      </w:r>
      <w:r>
        <w:rPr>
          <w:rFonts w:hint="eastAsia" w:hAnsi="宋体"/>
          <w:kern w:val="2"/>
          <w:sz w:val="24"/>
          <w:lang w:eastAsia="zh-CN"/>
        </w:rPr>
        <w:t>马鞍龙房地产开发有限公司</w:t>
      </w:r>
      <w:r>
        <w:rPr>
          <w:rFonts w:hint="eastAsia" w:hAnsi="宋体"/>
          <w:kern w:val="2"/>
          <w:sz w:val="24"/>
        </w:rPr>
        <w:t>。</w:t>
      </w:r>
    </w:p>
    <w:p>
      <w:pPr>
        <w:pStyle w:val="4"/>
        <w:numPr>
          <w:ilvl w:val="1"/>
          <w:numId w:val="2"/>
        </w:numPr>
        <w:spacing w:line="360" w:lineRule="auto"/>
        <w:rPr>
          <w:rFonts w:hint="eastAsia" w:hAnsi="宋体"/>
          <w:kern w:val="2"/>
          <w:sz w:val="24"/>
        </w:rPr>
      </w:pPr>
      <w:r>
        <w:rPr>
          <w:rFonts w:hint="eastAsia" w:hAnsi="宋体"/>
          <w:kern w:val="2"/>
          <w:sz w:val="24"/>
        </w:rPr>
        <w:t>“乙方”系指前附表中所述的成交供应商。</w:t>
      </w:r>
    </w:p>
    <w:p>
      <w:pPr>
        <w:pStyle w:val="5"/>
        <w:keepNext/>
        <w:keepLines/>
        <w:pageBreakBefore w:val="0"/>
        <w:widowControl w:val="0"/>
        <w:numPr>
          <w:ilvl w:val="0"/>
          <w:numId w:val="2"/>
        </w:numPr>
        <w:tabs>
          <w:tab w:val="left" w:pos="810"/>
        </w:tabs>
        <w:kinsoku/>
        <w:wordWrap/>
        <w:overflowPunct/>
        <w:topLinePunct w:val="0"/>
        <w:autoSpaceDE w:val="0"/>
        <w:autoSpaceDN w:val="0"/>
        <w:bidi w:val="0"/>
        <w:adjustRightInd w:val="0"/>
        <w:snapToGrid/>
        <w:spacing w:before="140" w:beforeLines="0" w:after="140" w:afterLines="0" w:line="360" w:lineRule="auto"/>
        <w:ind w:left="425" w:leftChars="0" w:right="0" w:rightChars="0" w:hanging="198" w:firstLineChars="0"/>
        <w:jc w:val="left"/>
        <w:textAlignment w:val="baseline"/>
        <w:outlineLvl w:val="2"/>
        <w:rPr>
          <w:rFonts w:hint="eastAsia" w:hAnsi="宋体"/>
          <w:sz w:val="30"/>
        </w:rPr>
      </w:pPr>
      <w:bookmarkStart w:id="6" w:name="_Toc513029246"/>
      <w:bookmarkStart w:id="7" w:name="_Toc20823318"/>
      <w:bookmarkStart w:id="8" w:name="_Toc16938562"/>
      <w:r>
        <w:rPr>
          <w:rFonts w:hint="eastAsia" w:hAnsi="宋体"/>
          <w:sz w:val="30"/>
        </w:rPr>
        <w:t>技术性能</w:t>
      </w:r>
      <w:bookmarkEnd w:id="6"/>
      <w:bookmarkEnd w:id="7"/>
      <w:bookmarkEnd w:id="8"/>
    </w:p>
    <w:p>
      <w:pPr>
        <w:spacing w:line="500" w:lineRule="exact"/>
        <w:ind w:left="1078" w:leftChars="142" w:hanging="780" w:hangingChars="325"/>
        <w:rPr>
          <w:rFonts w:hint="eastAsia" w:ascii="宋体" w:hAnsi="宋体"/>
          <w:sz w:val="24"/>
        </w:rPr>
      </w:pPr>
      <w:r>
        <w:rPr>
          <w:rFonts w:hint="eastAsia" w:ascii="宋体" w:hAnsi="宋体"/>
          <w:sz w:val="24"/>
        </w:rPr>
        <w:t xml:space="preserve">28.1. </w:t>
      </w:r>
      <w:r>
        <w:rPr>
          <w:rFonts w:hint="eastAsia" w:ascii="宋体" w:hAnsi="宋体"/>
          <w:sz w:val="24"/>
          <w:lang w:val="en-US" w:eastAsia="zh-CN"/>
        </w:rPr>
        <w:t xml:space="preserve"> </w:t>
      </w:r>
      <w:r>
        <w:rPr>
          <w:rFonts w:hint="eastAsia" w:ascii="宋体" w:hAnsi="宋体"/>
          <w:sz w:val="24"/>
        </w:rPr>
        <w:t>乙方所提供</w:t>
      </w:r>
      <w:r>
        <w:rPr>
          <w:rFonts w:hint="eastAsia" w:ascii="宋体" w:hAnsi="宋体"/>
          <w:sz w:val="24"/>
          <w:lang w:val="en-US" w:eastAsia="zh-CN"/>
        </w:rPr>
        <w:t>实施</w:t>
      </w:r>
      <w:r>
        <w:rPr>
          <w:rFonts w:hint="eastAsia" w:ascii="宋体" w:hAnsi="宋体"/>
          <w:sz w:val="24"/>
        </w:rPr>
        <w:t>方案的技术规格应与谈判文件规定的技术规范相一致；若技术性能无相应说明，则按国家有关部门最新颁布的标准及规范为准。依据设计文件的要求，本谈判项目的材料、设备、施工须达到国家或行业的相关施工规范及验收标准的要求。</w:t>
      </w:r>
    </w:p>
    <w:p>
      <w:pPr>
        <w:pStyle w:val="5"/>
        <w:keepNext/>
        <w:keepLines/>
        <w:pageBreakBefore w:val="0"/>
        <w:widowControl w:val="0"/>
        <w:numPr>
          <w:ilvl w:val="0"/>
          <w:numId w:val="2"/>
        </w:numPr>
        <w:tabs>
          <w:tab w:val="left" w:pos="810"/>
        </w:tabs>
        <w:kinsoku/>
        <w:wordWrap/>
        <w:overflowPunct/>
        <w:topLinePunct w:val="0"/>
        <w:autoSpaceDE w:val="0"/>
        <w:autoSpaceDN w:val="0"/>
        <w:bidi w:val="0"/>
        <w:adjustRightInd w:val="0"/>
        <w:snapToGrid/>
        <w:spacing w:before="140" w:beforeLines="0" w:after="140" w:afterLines="0" w:line="360" w:lineRule="auto"/>
        <w:ind w:left="425" w:leftChars="0" w:right="0" w:rightChars="0" w:hanging="198" w:firstLineChars="0"/>
        <w:jc w:val="left"/>
        <w:textAlignment w:val="baseline"/>
        <w:outlineLvl w:val="2"/>
        <w:rPr>
          <w:rFonts w:hint="eastAsia" w:hAnsi="宋体"/>
          <w:sz w:val="30"/>
        </w:rPr>
      </w:pPr>
      <w:bookmarkStart w:id="9" w:name="_Toc16938566"/>
      <w:bookmarkStart w:id="10" w:name="_Toc513029250"/>
      <w:bookmarkStart w:id="11" w:name="_Toc20823322"/>
      <w:r>
        <w:rPr>
          <w:rFonts w:hint="eastAsia" w:hAnsi="宋体"/>
          <w:sz w:val="30"/>
        </w:rPr>
        <w:t>付   款</w:t>
      </w:r>
      <w:bookmarkEnd w:id="9"/>
      <w:bookmarkEnd w:id="10"/>
      <w:bookmarkEnd w:id="11"/>
    </w:p>
    <w:p>
      <w:pPr>
        <w:pStyle w:val="4"/>
        <w:numPr>
          <w:ilvl w:val="1"/>
          <w:numId w:val="2"/>
        </w:numPr>
        <w:spacing w:line="360" w:lineRule="auto"/>
        <w:rPr>
          <w:rFonts w:hint="eastAsia" w:hAnsi="宋体"/>
          <w:kern w:val="2"/>
          <w:sz w:val="24"/>
        </w:rPr>
      </w:pPr>
      <w:r>
        <w:rPr>
          <w:rFonts w:hint="eastAsia" w:hAnsi="宋体"/>
          <w:kern w:val="2"/>
          <w:sz w:val="24"/>
        </w:rPr>
        <w:t>本合同以人民币付款。</w:t>
      </w:r>
    </w:p>
    <w:p>
      <w:pPr>
        <w:pStyle w:val="5"/>
        <w:keepNext/>
        <w:keepLines/>
        <w:pageBreakBefore w:val="0"/>
        <w:widowControl w:val="0"/>
        <w:numPr>
          <w:ilvl w:val="0"/>
          <w:numId w:val="2"/>
        </w:numPr>
        <w:tabs>
          <w:tab w:val="left" w:pos="810"/>
        </w:tabs>
        <w:kinsoku/>
        <w:wordWrap/>
        <w:overflowPunct/>
        <w:topLinePunct w:val="0"/>
        <w:autoSpaceDE w:val="0"/>
        <w:autoSpaceDN w:val="0"/>
        <w:bidi w:val="0"/>
        <w:adjustRightInd w:val="0"/>
        <w:snapToGrid/>
        <w:spacing w:before="140" w:beforeLines="0" w:after="140" w:afterLines="0" w:line="360" w:lineRule="auto"/>
        <w:ind w:left="425" w:leftChars="0" w:right="0" w:rightChars="0" w:hanging="198" w:firstLineChars="0"/>
        <w:jc w:val="left"/>
        <w:textAlignment w:val="baseline"/>
        <w:outlineLvl w:val="2"/>
        <w:rPr>
          <w:rFonts w:hint="eastAsia" w:hAnsi="宋体"/>
          <w:sz w:val="30"/>
        </w:rPr>
      </w:pPr>
      <w:bookmarkStart w:id="12" w:name="_Toc20823327"/>
      <w:bookmarkStart w:id="13" w:name="_Toc513029255"/>
      <w:bookmarkStart w:id="14" w:name="_Toc16938571"/>
      <w:r>
        <w:rPr>
          <w:rFonts w:hint="eastAsia" w:hAnsi="宋体"/>
          <w:sz w:val="30"/>
        </w:rPr>
        <w:t>乙方工期延误</w:t>
      </w:r>
      <w:bookmarkEnd w:id="12"/>
      <w:bookmarkEnd w:id="13"/>
      <w:bookmarkEnd w:id="14"/>
    </w:p>
    <w:p>
      <w:pPr>
        <w:pStyle w:val="4"/>
        <w:numPr>
          <w:ilvl w:val="1"/>
          <w:numId w:val="2"/>
        </w:numPr>
        <w:spacing w:line="360" w:lineRule="auto"/>
        <w:rPr>
          <w:rFonts w:hint="eastAsia" w:hAnsi="宋体"/>
          <w:kern w:val="2"/>
          <w:sz w:val="24"/>
        </w:rPr>
      </w:pPr>
      <w:r>
        <w:rPr>
          <w:rFonts w:hint="eastAsia" w:hAnsi="宋体"/>
          <w:kern w:val="2"/>
          <w:sz w:val="24"/>
        </w:rPr>
        <w:t>乙方应按</w:t>
      </w:r>
      <w:r>
        <w:rPr>
          <w:rFonts w:hint="eastAsia" w:hAnsi="宋体"/>
          <w:kern w:val="2"/>
          <w:sz w:val="24"/>
          <w:lang w:eastAsia="zh-CN"/>
        </w:rPr>
        <w:t>甲方</w:t>
      </w:r>
      <w:r>
        <w:rPr>
          <w:rFonts w:hint="eastAsia" w:hAnsi="宋体"/>
          <w:kern w:val="2"/>
          <w:sz w:val="24"/>
        </w:rPr>
        <w:t>规定的期限</w:t>
      </w:r>
      <w:r>
        <w:rPr>
          <w:rFonts w:hint="eastAsia" w:hAnsi="宋体"/>
          <w:kern w:val="2"/>
          <w:sz w:val="24"/>
          <w:lang w:eastAsia="zh-CN"/>
        </w:rPr>
        <w:t>交货</w:t>
      </w:r>
      <w:r>
        <w:rPr>
          <w:rFonts w:hint="eastAsia" w:hAnsi="宋体"/>
          <w:kern w:val="2"/>
          <w:sz w:val="24"/>
        </w:rPr>
        <w:t>，并交付甲方验收使用。</w:t>
      </w:r>
    </w:p>
    <w:p>
      <w:pPr>
        <w:pStyle w:val="4"/>
        <w:numPr>
          <w:ilvl w:val="1"/>
          <w:numId w:val="2"/>
        </w:numPr>
        <w:spacing w:line="360" w:lineRule="auto"/>
        <w:rPr>
          <w:rFonts w:hint="eastAsia" w:hAnsi="宋体"/>
          <w:kern w:val="2"/>
          <w:sz w:val="24"/>
        </w:rPr>
      </w:pPr>
      <w:r>
        <w:rPr>
          <w:rFonts w:hint="eastAsia" w:hAnsi="宋体"/>
          <w:kern w:val="2"/>
          <w:sz w:val="24"/>
        </w:rPr>
        <w:t>如果乙方无正当理由拖延工期，将受到加收误期赔偿或终止合同</w:t>
      </w:r>
      <w:r>
        <w:rPr>
          <w:rFonts w:hint="eastAsia" w:hAnsi="宋体"/>
          <w:kern w:val="2"/>
          <w:sz w:val="24"/>
          <w:lang w:val="en-US" w:eastAsia="zh-CN"/>
        </w:rPr>
        <w:t>的</w:t>
      </w:r>
      <w:r>
        <w:rPr>
          <w:rFonts w:hint="eastAsia" w:hAnsi="宋体"/>
          <w:kern w:val="2"/>
          <w:sz w:val="24"/>
        </w:rPr>
        <w:t>制裁。</w:t>
      </w:r>
    </w:p>
    <w:p>
      <w:pPr>
        <w:pStyle w:val="4"/>
        <w:numPr>
          <w:ilvl w:val="1"/>
          <w:numId w:val="2"/>
        </w:numPr>
        <w:spacing w:line="360" w:lineRule="auto"/>
        <w:rPr>
          <w:rFonts w:hint="eastAsia" w:hAnsi="宋体"/>
          <w:sz w:val="24"/>
        </w:rPr>
      </w:pPr>
      <w:r>
        <w:rPr>
          <w:rFonts w:hint="eastAsia" w:hAnsi="宋体"/>
          <w:kern w:val="2"/>
          <w:sz w:val="24"/>
        </w:rPr>
        <w:t>在履行合</w:t>
      </w:r>
      <w:r>
        <w:rPr>
          <w:rFonts w:hint="eastAsia" w:hAnsi="宋体"/>
          <w:sz w:val="24"/>
        </w:rPr>
        <w:t>同过程中，如果乙方遇到不能按时完工的情况，应及时以书面形式将不能按时完工的理由、可能延误的时间同时通知甲方和采购中心。甲方在收到乙方通知后，应对情况进行分析，决定是否修改合同、酌情延长完工时间或终止合同；同时保留按第30.2条规定对乙方进行制裁的权力。</w:t>
      </w:r>
    </w:p>
    <w:p>
      <w:pPr>
        <w:pStyle w:val="5"/>
        <w:keepNext/>
        <w:keepLines/>
        <w:pageBreakBefore w:val="0"/>
        <w:widowControl w:val="0"/>
        <w:numPr>
          <w:ilvl w:val="0"/>
          <w:numId w:val="2"/>
        </w:numPr>
        <w:tabs>
          <w:tab w:val="left" w:pos="810"/>
        </w:tabs>
        <w:kinsoku/>
        <w:wordWrap/>
        <w:overflowPunct/>
        <w:topLinePunct w:val="0"/>
        <w:autoSpaceDE w:val="0"/>
        <w:autoSpaceDN w:val="0"/>
        <w:bidi w:val="0"/>
        <w:adjustRightInd w:val="0"/>
        <w:snapToGrid/>
        <w:spacing w:before="140" w:beforeLines="0" w:after="140" w:afterLines="0" w:line="360" w:lineRule="auto"/>
        <w:ind w:left="425" w:leftChars="0" w:right="0" w:rightChars="0" w:hanging="198" w:firstLineChars="0"/>
        <w:jc w:val="left"/>
        <w:textAlignment w:val="baseline"/>
        <w:outlineLvl w:val="2"/>
        <w:rPr>
          <w:rFonts w:hint="eastAsia" w:hAnsi="宋体"/>
          <w:sz w:val="30"/>
        </w:rPr>
      </w:pPr>
      <w:bookmarkStart w:id="15" w:name="_Toc16938572"/>
      <w:bookmarkStart w:id="16" w:name="_Toc513029256"/>
      <w:bookmarkStart w:id="17" w:name="_Toc20823328"/>
      <w:r>
        <w:rPr>
          <w:rFonts w:hint="eastAsia" w:hAnsi="宋体"/>
          <w:sz w:val="30"/>
        </w:rPr>
        <w:t>误期</w:t>
      </w:r>
      <w:bookmarkEnd w:id="15"/>
      <w:bookmarkEnd w:id="16"/>
      <w:bookmarkEnd w:id="17"/>
      <w:r>
        <w:rPr>
          <w:rFonts w:hint="eastAsia" w:hAnsi="宋体"/>
          <w:sz w:val="30"/>
          <w:lang w:eastAsia="zh-CN"/>
        </w:rPr>
        <w:t>说明</w:t>
      </w:r>
    </w:p>
    <w:p>
      <w:pPr>
        <w:pStyle w:val="4"/>
        <w:numPr>
          <w:ilvl w:val="1"/>
          <w:numId w:val="2"/>
        </w:numPr>
        <w:spacing w:line="360" w:lineRule="auto"/>
        <w:rPr>
          <w:rFonts w:hint="eastAsia" w:hAnsi="宋体"/>
          <w:kern w:val="2"/>
          <w:sz w:val="24"/>
        </w:rPr>
      </w:pPr>
      <w:r>
        <w:rPr>
          <w:rFonts w:hint="eastAsia" w:hAnsi="宋体"/>
          <w:kern w:val="2"/>
          <w:sz w:val="24"/>
        </w:rPr>
        <w:t>如果乙方没有按照</w:t>
      </w:r>
      <w:r>
        <w:rPr>
          <w:rFonts w:hint="eastAsia" w:hAnsi="宋体"/>
          <w:kern w:val="2"/>
          <w:sz w:val="24"/>
          <w:lang w:eastAsia="zh-CN"/>
        </w:rPr>
        <w:t>甲方</w:t>
      </w:r>
      <w:r>
        <w:rPr>
          <w:rFonts w:hint="eastAsia" w:hAnsi="宋体"/>
          <w:kern w:val="2"/>
          <w:sz w:val="24"/>
        </w:rPr>
        <w:t>规定的时间</w:t>
      </w:r>
      <w:r>
        <w:rPr>
          <w:rFonts w:hint="eastAsia" w:hAnsi="宋体"/>
          <w:kern w:val="2"/>
          <w:sz w:val="24"/>
          <w:lang w:eastAsia="zh-CN"/>
        </w:rPr>
        <w:t>交货</w:t>
      </w:r>
      <w:r>
        <w:rPr>
          <w:rFonts w:hint="eastAsia" w:hAnsi="宋体"/>
          <w:kern w:val="2"/>
          <w:sz w:val="24"/>
        </w:rPr>
        <w:t>，甲方可考虑终止合同。</w:t>
      </w:r>
    </w:p>
    <w:p>
      <w:pPr>
        <w:pStyle w:val="5"/>
        <w:keepNext/>
        <w:keepLines/>
        <w:pageBreakBefore w:val="0"/>
        <w:widowControl w:val="0"/>
        <w:numPr>
          <w:ilvl w:val="0"/>
          <w:numId w:val="2"/>
        </w:numPr>
        <w:tabs>
          <w:tab w:val="left" w:pos="810"/>
        </w:tabs>
        <w:kinsoku/>
        <w:wordWrap/>
        <w:overflowPunct/>
        <w:topLinePunct w:val="0"/>
        <w:autoSpaceDE w:val="0"/>
        <w:autoSpaceDN w:val="0"/>
        <w:bidi w:val="0"/>
        <w:adjustRightInd w:val="0"/>
        <w:snapToGrid/>
        <w:spacing w:before="140" w:beforeLines="0" w:after="140" w:afterLines="0" w:line="360" w:lineRule="auto"/>
        <w:ind w:left="425" w:leftChars="0" w:right="0" w:rightChars="0" w:hanging="198" w:firstLineChars="0"/>
        <w:jc w:val="left"/>
        <w:textAlignment w:val="baseline"/>
        <w:outlineLvl w:val="2"/>
        <w:rPr>
          <w:rFonts w:hint="eastAsia" w:hAnsi="宋体"/>
          <w:sz w:val="30"/>
        </w:rPr>
      </w:pPr>
      <w:bookmarkStart w:id="18" w:name="_Toc513029258"/>
      <w:bookmarkStart w:id="19" w:name="_Toc20823330"/>
      <w:bookmarkStart w:id="20" w:name="_Toc16938574"/>
      <w:r>
        <w:rPr>
          <w:rFonts w:hint="eastAsia" w:hAnsi="宋体"/>
          <w:sz w:val="30"/>
        </w:rPr>
        <w:t>税费</w:t>
      </w:r>
      <w:bookmarkEnd w:id="18"/>
      <w:bookmarkEnd w:id="19"/>
      <w:bookmarkEnd w:id="20"/>
    </w:p>
    <w:p>
      <w:pPr>
        <w:pStyle w:val="4"/>
        <w:numPr>
          <w:ilvl w:val="1"/>
          <w:numId w:val="2"/>
        </w:numPr>
        <w:spacing w:line="360" w:lineRule="auto"/>
        <w:rPr>
          <w:rFonts w:hint="eastAsia"/>
          <w:sz w:val="24"/>
          <w:szCs w:val="24"/>
        </w:rPr>
      </w:pPr>
      <w:r>
        <w:rPr>
          <w:rFonts w:hint="eastAsia"/>
          <w:kern w:val="2"/>
          <w:sz w:val="24"/>
          <w:szCs w:val="24"/>
        </w:rPr>
        <w:t>在乙方</w:t>
      </w:r>
      <w:r>
        <w:rPr>
          <w:rFonts w:hint="eastAsia"/>
          <w:kern w:val="2"/>
          <w:sz w:val="24"/>
          <w:szCs w:val="24"/>
          <w:lang w:val="en-US" w:eastAsia="zh-CN"/>
        </w:rPr>
        <w:t>履行合同</w:t>
      </w:r>
      <w:r>
        <w:rPr>
          <w:rFonts w:hint="eastAsia"/>
          <w:kern w:val="2"/>
          <w:sz w:val="24"/>
          <w:szCs w:val="24"/>
        </w:rPr>
        <w:t>期间和交付甲方验收合格之前发生的一切税费均由乙方负担。</w:t>
      </w:r>
    </w:p>
    <w:p>
      <w:pPr>
        <w:pStyle w:val="5"/>
        <w:keepNext/>
        <w:keepLines/>
        <w:pageBreakBefore w:val="0"/>
        <w:widowControl w:val="0"/>
        <w:numPr>
          <w:ilvl w:val="0"/>
          <w:numId w:val="2"/>
        </w:numPr>
        <w:tabs>
          <w:tab w:val="left" w:pos="810"/>
        </w:tabs>
        <w:kinsoku/>
        <w:wordWrap/>
        <w:overflowPunct/>
        <w:topLinePunct w:val="0"/>
        <w:autoSpaceDE w:val="0"/>
        <w:autoSpaceDN w:val="0"/>
        <w:bidi w:val="0"/>
        <w:adjustRightInd w:val="0"/>
        <w:snapToGrid/>
        <w:spacing w:before="140" w:beforeLines="0" w:after="140" w:afterLines="0" w:line="360" w:lineRule="auto"/>
        <w:ind w:left="425" w:leftChars="0" w:right="0" w:rightChars="0" w:hanging="198" w:firstLineChars="0"/>
        <w:jc w:val="left"/>
        <w:textAlignment w:val="baseline"/>
        <w:outlineLvl w:val="2"/>
        <w:rPr>
          <w:rFonts w:hint="eastAsia" w:hAnsi="宋体"/>
          <w:sz w:val="30"/>
        </w:rPr>
      </w:pPr>
      <w:bookmarkStart w:id="21" w:name="_Toc20823336"/>
      <w:bookmarkStart w:id="22" w:name="_Toc513029264"/>
      <w:bookmarkStart w:id="23" w:name="_Toc462564123"/>
      <w:bookmarkStart w:id="24" w:name="_Toc16938580"/>
      <w:r>
        <w:rPr>
          <w:rFonts w:hint="eastAsia" w:hAnsi="宋体"/>
          <w:sz w:val="30"/>
        </w:rPr>
        <w:t>合同生效及其它</w:t>
      </w:r>
      <w:bookmarkEnd w:id="21"/>
      <w:bookmarkEnd w:id="22"/>
      <w:bookmarkEnd w:id="23"/>
      <w:bookmarkEnd w:id="24"/>
    </w:p>
    <w:p>
      <w:pPr>
        <w:pStyle w:val="4"/>
        <w:numPr>
          <w:ilvl w:val="1"/>
          <w:numId w:val="2"/>
        </w:numPr>
        <w:spacing w:line="360" w:lineRule="auto"/>
        <w:rPr>
          <w:rFonts w:hint="eastAsia" w:hAnsi="宋体"/>
          <w:kern w:val="2"/>
          <w:sz w:val="24"/>
        </w:rPr>
      </w:pPr>
      <w:r>
        <w:rPr>
          <w:rFonts w:hint="eastAsia" w:hAnsi="宋体"/>
          <w:kern w:val="2"/>
          <w:sz w:val="24"/>
        </w:rPr>
        <w:t>合同在甲方和乙方签字盖章后生效。</w:t>
      </w:r>
    </w:p>
    <w:p>
      <w:pPr>
        <w:spacing w:line="360" w:lineRule="auto"/>
        <w:ind w:firstLine="600" w:firstLineChars="250"/>
        <w:rPr>
          <w:rFonts w:hint="eastAsia" w:hAnsi="宋体"/>
          <w:sz w:val="24"/>
        </w:rPr>
      </w:pPr>
      <w:r>
        <w:rPr>
          <w:rFonts w:hint="eastAsia" w:hAnsi="宋体"/>
          <w:sz w:val="24"/>
        </w:rPr>
        <w:t>本合同一式</w:t>
      </w:r>
      <w:r>
        <w:rPr>
          <w:rFonts w:hint="eastAsia" w:hAnsi="宋体"/>
          <w:sz w:val="24"/>
          <w:lang w:eastAsia="zh-CN"/>
        </w:rPr>
        <w:t>陆</w:t>
      </w:r>
      <w:r>
        <w:rPr>
          <w:rFonts w:hint="eastAsia" w:hAnsi="宋体"/>
          <w:sz w:val="24"/>
        </w:rPr>
        <w:t>份，以中文书写，甲方</w:t>
      </w:r>
      <w:r>
        <w:rPr>
          <w:rFonts w:hint="eastAsia" w:hAnsi="宋体"/>
          <w:sz w:val="24"/>
          <w:lang w:eastAsia="zh-CN"/>
        </w:rPr>
        <w:t>肆份</w:t>
      </w:r>
      <w:r>
        <w:rPr>
          <w:rFonts w:hint="eastAsia" w:hAnsi="宋体"/>
          <w:sz w:val="24"/>
        </w:rPr>
        <w:t>、乙方</w:t>
      </w:r>
      <w:r>
        <w:rPr>
          <w:rFonts w:hint="eastAsia" w:hAnsi="宋体"/>
          <w:sz w:val="24"/>
          <w:lang w:eastAsia="zh-CN"/>
        </w:rPr>
        <w:t>贰</w:t>
      </w:r>
      <w:r>
        <w:rPr>
          <w:rFonts w:hint="eastAsia" w:hAnsi="宋体"/>
          <w:sz w:val="24"/>
        </w:rPr>
        <w:t>份。</w:t>
      </w:r>
    </w:p>
    <w:p>
      <w:pPr>
        <w:pStyle w:val="4"/>
        <w:numPr>
          <w:ilvl w:val="1"/>
          <w:numId w:val="2"/>
        </w:numPr>
        <w:spacing w:line="360" w:lineRule="auto"/>
        <w:rPr>
          <w:rFonts w:hint="eastAsia" w:hAnsi="宋体"/>
          <w:kern w:val="2"/>
          <w:sz w:val="24"/>
        </w:rPr>
      </w:pPr>
      <w:r>
        <w:rPr>
          <w:rFonts w:hint="eastAsia" w:hAnsi="宋体"/>
          <w:kern w:val="2"/>
          <w:sz w:val="24"/>
        </w:rPr>
        <w:t>如需修改或补充合同内容，应经甲方、乙</w:t>
      </w:r>
      <w:r>
        <w:rPr>
          <w:rFonts w:hint="eastAsia" w:hAnsi="宋体"/>
          <w:kern w:val="2"/>
          <w:sz w:val="24"/>
          <w:lang w:eastAsia="zh-CN"/>
        </w:rPr>
        <w:t>双</w:t>
      </w:r>
      <w:r>
        <w:rPr>
          <w:rFonts w:hint="eastAsia" w:hAnsi="宋体"/>
          <w:kern w:val="2"/>
          <w:sz w:val="24"/>
        </w:rPr>
        <w:t>方协商一致，签署书面修改或补充协议。该协议将作为本合同不可分割的一部分。</w:t>
      </w:r>
    </w:p>
    <w:p>
      <w:pPr>
        <w:pStyle w:val="4"/>
        <w:numPr>
          <w:ilvl w:val="1"/>
          <w:numId w:val="2"/>
        </w:numPr>
        <w:spacing w:line="360" w:lineRule="auto"/>
        <w:rPr>
          <w:rFonts w:hint="eastAsia" w:hAnsi="宋体"/>
          <w:b/>
          <w:bCs/>
          <w:kern w:val="2"/>
          <w:sz w:val="24"/>
        </w:rPr>
      </w:pPr>
      <w:r>
        <w:rPr>
          <w:rFonts w:hint="eastAsia" w:hAnsi="宋体"/>
          <w:kern w:val="2"/>
          <w:sz w:val="24"/>
        </w:rPr>
        <w:t>本合同应按照中华人民共和国的现行法律进行解释。</w:t>
      </w:r>
      <w:bookmarkStart w:id="25" w:name="_格式3__银行出具的资信证明"/>
      <w:bookmarkEnd w:id="25"/>
      <w:bookmarkStart w:id="26" w:name="_Hlt26609389"/>
      <w:bookmarkEnd w:id="26"/>
      <w:bookmarkStart w:id="27" w:name="_Hlt26955066"/>
      <w:bookmarkEnd w:id="27"/>
      <w:bookmarkStart w:id="28" w:name="_Hlt26671374"/>
      <w:bookmarkEnd w:id="28"/>
      <w:bookmarkStart w:id="29" w:name="_格式2__法定代表人授权书"/>
      <w:bookmarkEnd w:id="29"/>
    </w:p>
    <w:p>
      <w:pPr>
        <w:pStyle w:val="5"/>
        <w:spacing w:line="360" w:lineRule="auto"/>
        <w:ind w:left="227"/>
        <w:jc w:val="center"/>
        <w:rPr>
          <w:rFonts w:hint="eastAsia" w:hAnsi="宋体"/>
          <w:szCs w:val="32"/>
        </w:rPr>
      </w:pPr>
      <w:r>
        <w:rPr>
          <w:rFonts w:hAnsi="宋体"/>
          <w:szCs w:val="32"/>
        </w:rPr>
        <w:t xml:space="preserve">H   </w:t>
      </w:r>
      <w:r>
        <w:rPr>
          <w:rFonts w:hint="eastAsia" w:hAnsi="宋体"/>
          <w:szCs w:val="32"/>
        </w:rPr>
        <w:t>交货  验收  付款</w:t>
      </w:r>
    </w:p>
    <w:p>
      <w:pPr>
        <w:pStyle w:val="5"/>
        <w:keepNext/>
        <w:keepLines/>
        <w:pageBreakBefore w:val="0"/>
        <w:widowControl w:val="0"/>
        <w:numPr>
          <w:ilvl w:val="0"/>
          <w:numId w:val="2"/>
        </w:numPr>
        <w:tabs>
          <w:tab w:val="left" w:pos="810"/>
        </w:tabs>
        <w:kinsoku/>
        <w:wordWrap/>
        <w:overflowPunct/>
        <w:topLinePunct w:val="0"/>
        <w:autoSpaceDE w:val="0"/>
        <w:autoSpaceDN w:val="0"/>
        <w:bidi w:val="0"/>
        <w:adjustRightInd w:val="0"/>
        <w:snapToGrid/>
        <w:spacing w:before="140" w:beforeLines="0" w:after="140" w:afterLines="0" w:line="360" w:lineRule="auto"/>
        <w:ind w:left="425" w:leftChars="0" w:right="0" w:rightChars="0" w:hanging="198" w:firstLineChars="0"/>
        <w:jc w:val="left"/>
        <w:textAlignment w:val="baseline"/>
        <w:outlineLvl w:val="2"/>
        <w:rPr>
          <w:rFonts w:hAnsi="宋体"/>
          <w:color w:val="000000"/>
          <w:sz w:val="30"/>
        </w:rPr>
      </w:pPr>
      <w:r>
        <w:rPr>
          <w:rFonts w:hint="eastAsia" w:hAnsi="宋体"/>
          <w:color w:val="000000"/>
          <w:sz w:val="30"/>
        </w:rPr>
        <w:t>验收及质量保证</w:t>
      </w:r>
    </w:p>
    <w:p>
      <w:pPr>
        <w:pStyle w:val="4"/>
        <w:numPr>
          <w:ilvl w:val="1"/>
          <w:numId w:val="2"/>
        </w:numPr>
        <w:spacing w:line="360" w:lineRule="auto"/>
        <w:rPr>
          <w:rFonts w:hint="eastAsia" w:hAnsi="宋体" w:eastAsia="宋体"/>
          <w:kern w:val="2"/>
          <w:sz w:val="24"/>
          <w:lang w:eastAsia="zh-CN"/>
        </w:rPr>
      </w:pPr>
      <w:r>
        <w:rPr>
          <w:rFonts w:hint="eastAsia" w:hAnsi="宋体"/>
          <w:kern w:val="2"/>
          <w:sz w:val="24"/>
        </w:rPr>
        <w:t>以通过</w:t>
      </w:r>
      <w:r>
        <w:rPr>
          <w:rFonts w:hint="eastAsia" w:hAnsi="宋体"/>
          <w:kern w:val="2"/>
          <w:sz w:val="24"/>
          <w:lang w:eastAsia="zh-CN"/>
        </w:rPr>
        <w:t>仓库、使用部门、采购部门</w:t>
      </w:r>
      <w:r>
        <w:rPr>
          <w:rFonts w:hint="eastAsia" w:hAnsi="宋体"/>
          <w:kern w:val="2"/>
          <w:sz w:val="24"/>
        </w:rPr>
        <w:t>验收为准。</w:t>
      </w:r>
      <w:r>
        <w:rPr>
          <w:rFonts w:hint="eastAsia" w:hAnsi="宋体"/>
          <w:kern w:val="2"/>
          <w:sz w:val="24"/>
          <w:lang w:eastAsia="zh-CN"/>
        </w:rPr>
        <w:t>以下是材质验收标准。</w:t>
      </w:r>
    </w:p>
    <w:p>
      <w:pPr>
        <w:pStyle w:val="5"/>
        <w:keepNext/>
        <w:keepLines/>
        <w:pageBreakBefore w:val="0"/>
        <w:widowControl w:val="0"/>
        <w:numPr>
          <w:ilvl w:val="0"/>
          <w:numId w:val="2"/>
        </w:numPr>
        <w:tabs>
          <w:tab w:val="left" w:pos="720"/>
          <w:tab w:val="left" w:pos="810"/>
          <w:tab w:val="clear" w:pos="587"/>
        </w:tabs>
        <w:kinsoku/>
        <w:wordWrap/>
        <w:overflowPunct/>
        <w:topLinePunct w:val="0"/>
        <w:autoSpaceDE w:val="0"/>
        <w:autoSpaceDN w:val="0"/>
        <w:bidi w:val="0"/>
        <w:adjustRightInd w:val="0"/>
        <w:snapToGrid/>
        <w:spacing w:before="140" w:beforeLines="0" w:after="140" w:afterLines="0" w:line="360" w:lineRule="auto"/>
        <w:ind w:left="359" w:leftChars="85" w:right="0" w:rightChars="0" w:hanging="181" w:firstLineChars="0"/>
        <w:jc w:val="left"/>
        <w:textAlignment w:val="baseline"/>
        <w:outlineLvl w:val="2"/>
        <w:rPr>
          <w:rFonts w:hint="eastAsia" w:hAnsi="宋体"/>
          <w:b w:val="0"/>
          <w:kern w:val="2"/>
          <w:sz w:val="24"/>
        </w:rPr>
      </w:pPr>
      <w:r>
        <w:rPr>
          <w:rFonts w:hint="eastAsia" w:hAnsi="宋体"/>
          <w:color w:val="000000"/>
          <w:sz w:val="30"/>
        </w:rPr>
        <w:t xml:space="preserve"> 解释</w:t>
      </w:r>
      <w:r>
        <w:rPr>
          <w:rFonts w:hint="eastAsia" w:hAnsi="宋体"/>
          <w:color w:val="FF0000"/>
          <w:sz w:val="30"/>
        </w:rPr>
        <w:t xml:space="preserve">                                                                 </w:t>
      </w:r>
      <w:r>
        <w:rPr>
          <w:rFonts w:hint="eastAsia" w:hAnsi="宋体"/>
          <w:b w:val="0"/>
          <w:kern w:val="2"/>
          <w:sz w:val="24"/>
        </w:rPr>
        <w:t>36.1. 本谈判文件的解释权归恩施</w:t>
      </w:r>
      <w:r>
        <w:rPr>
          <w:rFonts w:hint="eastAsia" w:hAnsi="宋体"/>
          <w:b w:val="0"/>
          <w:kern w:val="2"/>
          <w:sz w:val="24"/>
          <w:lang w:eastAsia="zh-CN"/>
        </w:rPr>
        <w:t>大峡谷旅游开发有限公司</w:t>
      </w:r>
      <w:r>
        <w:rPr>
          <w:rFonts w:hint="eastAsia" w:hAnsi="宋体"/>
          <w:b w:val="0"/>
          <w:kern w:val="2"/>
          <w:sz w:val="24"/>
        </w:rPr>
        <w:t>采购中心。</w:t>
      </w:r>
    </w:p>
    <w:p>
      <w:pPr>
        <w:rPr>
          <w:rFonts w:hint="eastAsia" w:ascii="宋体" w:hAnsi="宋体"/>
          <w:b/>
          <w:bCs/>
          <w:sz w:val="36"/>
        </w:rPr>
      </w:pPr>
      <w:r>
        <w:rPr>
          <w:rFonts w:hint="eastAsia" w:hAnsi="宋体"/>
          <w:b/>
          <w:kern w:val="2"/>
          <w:sz w:val="24"/>
        </w:rPr>
        <w:br w:type="page"/>
      </w:r>
      <w:r>
        <w:rPr>
          <w:rFonts w:hint="eastAsia" w:ascii="宋体" w:hAnsi="宋体"/>
          <w:b/>
          <w:bCs/>
          <w:sz w:val="36"/>
        </w:rPr>
        <w:t xml:space="preserve">       第二部份 </w:t>
      </w:r>
      <w:r>
        <w:rPr>
          <w:rFonts w:ascii="宋体" w:hAnsi="宋体"/>
          <w:b/>
          <w:bCs/>
          <w:sz w:val="36"/>
        </w:rPr>
        <w:t xml:space="preserve">  </w:t>
      </w:r>
      <w:r>
        <w:rPr>
          <w:rFonts w:hint="eastAsia" w:ascii="宋体" w:hAnsi="宋体"/>
          <w:b/>
          <w:bCs/>
          <w:sz w:val="36"/>
        </w:rPr>
        <w:t>项目概况及施工说明</w:t>
      </w:r>
    </w:p>
    <w:p>
      <w:pPr>
        <w:numPr>
          <w:ilvl w:val="0"/>
          <w:numId w:val="4"/>
        </w:numPr>
        <w:rPr>
          <w:rFonts w:hint="eastAsia" w:ascii="宋体" w:hAnsi="宋体"/>
          <w:b/>
          <w:color w:val="000000"/>
          <w:sz w:val="24"/>
          <w:szCs w:val="20"/>
        </w:rPr>
      </w:pPr>
      <w:r>
        <w:rPr>
          <w:rFonts w:hint="eastAsia" w:ascii="宋体" w:hAnsi="宋体"/>
          <w:b/>
          <w:color w:val="000000"/>
          <w:sz w:val="24"/>
          <w:szCs w:val="20"/>
        </w:rPr>
        <w:t>项目概况与招标范围</w:t>
      </w:r>
    </w:p>
    <w:p>
      <w:pPr>
        <w:spacing w:line="400" w:lineRule="exact"/>
        <w:rPr>
          <w:sz w:val="24"/>
        </w:rPr>
      </w:pPr>
      <w:r>
        <w:rPr>
          <w:rFonts w:hint="eastAsia"/>
          <w:sz w:val="24"/>
        </w:rPr>
        <w:t>1、电脑、打印设备的购置和保养；</w:t>
      </w:r>
    </w:p>
    <w:p>
      <w:pPr>
        <w:spacing w:line="400" w:lineRule="exact"/>
        <w:rPr>
          <w:sz w:val="24"/>
        </w:rPr>
      </w:pPr>
      <w:r>
        <w:rPr>
          <w:rFonts w:hint="eastAsia"/>
          <w:sz w:val="24"/>
        </w:rPr>
        <w:t>2、设备软﹑硬件故障诊断及排除；</w:t>
      </w:r>
    </w:p>
    <w:p>
      <w:pPr>
        <w:spacing w:line="400" w:lineRule="exact"/>
        <w:rPr>
          <w:sz w:val="24"/>
        </w:rPr>
      </w:pPr>
      <w:r>
        <w:rPr>
          <w:rFonts w:hint="eastAsia"/>
          <w:sz w:val="24"/>
        </w:rPr>
        <w:t>3、新增</w:t>
      </w:r>
      <w:r>
        <w:rPr>
          <w:sz w:val="24"/>
        </w:rPr>
        <w:t>pc</w:t>
      </w:r>
      <w:r>
        <w:rPr>
          <w:rFonts w:hint="eastAsia"/>
          <w:sz w:val="24"/>
        </w:rPr>
        <w:t>及相关软﹑硬件接入；</w:t>
      </w:r>
    </w:p>
    <w:p>
      <w:pPr>
        <w:spacing w:line="400" w:lineRule="exact"/>
        <w:rPr>
          <w:sz w:val="24"/>
        </w:rPr>
      </w:pPr>
      <w:r>
        <w:rPr>
          <w:rFonts w:hint="eastAsia"/>
          <w:sz w:val="24"/>
        </w:rPr>
        <w:t>4、电脑病毒定期查杀；</w:t>
      </w:r>
    </w:p>
    <w:p>
      <w:pPr>
        <w:spacing w:line="400" w:lineRule="exact"/>
        <w:rPr>
          <w:sz w:val="24"/>
        </w:rPr>
      </w:pPr>
      <w:r>
        <w:rPr>
          <w:rFonts w:hint="eastAsia"/>
          <w:sz w:val="24"/>
        </w:rPr>
        <w:t>5、电脑及打印耗材的采购供应及相关服务；</w:t>
      </w:r>
    </w:p>
    <w:p>
      <w:pPr>
        <w:spacing w:line="400" w:lineRule="exact"/>
        <w:rPr>
          <w:rFonts w:hint="eastAsia" w:ascii="宋体" w:hAnsi="宋体" w:eastAsia="宋体"/>
          <w:b w:val="0"/>
          <w:bCs/>
          <w:color w:val="000000"/>
          <w:sz w:val="24"/>
          <w:szCs w:val="20"/>
          <w:lang w:val="en-US" w:eastAsia="zh-CN"/>
        </w:rPr>
      </w:pPr>
      <w:r>
        <w:rPr>
          <w:rFonts w:hint="eastAsia"/>
          <w:sz w:val="24"/>
        </w:rPr>
        <w:t>6、景区办公设备软、硬件优化升级整体解决方案。</w:t>
      </w:r>
    </w:p>
    <w:p>
      <w:pPr>
        <w:rPr>
          <w:rFonts w:hint="eastAsia" w:ascii="宋体" w:hAnsi="宋体"/>
          <w:b/>
          <w:color w:val="000000"/>
          <w:sz w:val="24"/>
          <w:szCs w:val="20"/>
        </w:rPr>
      </w:pPr>
      <w:r>
        <w:rPr>
          <w:rFonts w:hint="eastAsia" w:ascii="宋体" w:hAnsi="宋体"/>
          <w:b/>
          <w:color w:val="000000"/>
          <w:sz w:val="24"/>
          <w:szCs w:val="20"/>
          <w:lang w:eastAsia="zh-CN"/>
        </w:rPr>
        <w:t>二</w:t>
      </w:r>
      <w:r>
        <w:rPr>
          <w:rFonts w:hint="eastAsia" w:ascii="宋体" w:hAnsi="宋体"/>
          <w:b/>
          <w:color w:val="000000"/>
          <w:sz w:val="24"/>
          <w:szCs w:val="20"/>
        </w:rPr>
        <w:t>、项目采购清单</w:t>
      </w:r>
    </w:p>
    <w:p>
      <w:pPr>
        <w:spacing w:line="400" w:lineRule="exact"/>
        <w:rPr>
          <w:rFonts w:ascii="宋体" w:hAnsi="宋体"/>
          <w:b w:val="0"/>
          <w:bCs w:val="0"/>
          <w:sz w:val="24"/>
          <w:u w:val="none"/>
        </w:rPr>
      </w:pPr>
      <w:r>
        <w:rPr>
          <w:rFonts w:hint="eastAsia" w:ascii="宋体" w:hAnsi="宋体"/>
          <w:sz w:val="24"/>
          <w:lang w:val="en-US" w:eastAsia="zh-CN"/>
        </w:rPr>
        <w:t>项目</w:t>
      </w:r>
      <w:r>
        <w:rPr>
          <w:rFonts w:hint="eastAsia" w:ascii="宋体" w:hAnsi="宋体"/>
          <w:sz w:val="24"/>
        </w:rPr>
        <w:t>名称：</w:t>
      </w:r>
      <w:r>
        <w:rPr>
          <w:rFonts w:hint="eastAsia" w:ascii="宋体" w:hAnsi="宋体"/>
          <w:b w:val="0"/>
          <w:bCs w:val="0"/>
          <w:sz w:val="24"/>
          <w:u w:val="none"/>
          <w:lang w:val="en-US" w:eastAsia="zh-CN"/>
        </w:rPr>
        <w:t>恩施大峡谷旅游开发有限公司、恩施马鞍龙房地产开发有限公司2019年度电脑及办公耗材</w:t>
      </w:r>
      <w:r>
        <w:rPr>
          <w:rFonts w:hint="eastAsia" w:ascii="宋体" w:hAnsi="宋体"/>
          <w:b w:val="0"/>
          <w:bCs w:val="0"/>
          <w:sz w:val="24"/>
          <w:u w:val="none"/>
          <w:lang w:eastAsia="zh-CN"/>
        </w:rPr>
        <w:t>等的供应。</w:t>
      </w:r>
      <w:r>
        <w:rPr>
          <w:rFonts w:hint="eastAsia" w:ascii="宋体" w:hAnsi="宋体"/>
          <w:b w:val="0"/>
          <w:bCs w:val="0"/>
          <w:sz w:val="24"/>
          <w:u w:val="none"/>
        </w:rPr>
        <w:t xml:space="preserve">  </w:t>
      </w:r>
      <w:r>
        <w:rPr>
          <w:rFonts w:ascii="宋体" w:hAnsi="宋体"/>
          <w:b w:val="0"/>
          <w:bCs w:val="0"/>
          <w:sz w:val="24"/>
          <w:u w:val="none"/>
        </w:rPr>
        <w:t xml:space="preserve"> </w:t>
      </w:r>
    </w:p>
    <w:p>
      <w:pPr>
        <w:spacing w:line="400" w:lineRule="exact"/>
        <w:rPr>
          <w:rFonts w:hint="eastAsia" w:ascii="宋体" w:hAnsi="宋体"/>
          <w:b/>
          <w:color w:val="000000"/>
          <w:sz w:val="24"/>
          <w:szCs w:val="20"/>
          <w:lang w:eastAsia="zh-CN"/>
        </w:rPr>
      </w:pPr>
      <w:r>
        <w:rPr>
          <w:rFonts w:hint="eastAsia" w:ascii="宋体" w:hAnsi="宋体"/>
          <w:b/>
          <w:color w:val="000000"/>
          <w:sz w:val="24"/>
          <w:szCs w:val="20"/>
          <w:lang w:eastAsia="zh-CN"/>
        </w:rPr>
        <w:t>三、项目维护清单</w:t>
      </w:r>
    </w:p>
    <w:p>
      <w:pPr>
        <w:spacing w:line="400" w:lineRule="exact"/>
        <w:rPr>
          <w:rFonts w:hint="eastAsia" w:ascii="宋体" w:hAnsi="宋体"/>
          <w:sz w:val="24"/>
          <w:u w:val="single"/>
          <w:lang w:val="en-US" w:eastAsia="zh-CN"/>
        </w:rPr>
      </w:pPr>
      <w:r>
        <w:rPr>
          <w:rFonts w:hint="eastAsia" w:ascii="宋体" w:hAnsi="宋体"/>
          <w:sz w:val="24"/>
          <w:lang w:val="en-US" w:eastAsia="zh-CN"/>
        </w:rPr>
        <w:t>项目</w:t>
      </w:r>
      <w:r>
        <w:rPr>
          <w:rFonts w:hint="eastAsia" w:ascii="宋体" w:hAnsi="宋体"/>
          <w:sz w:val="24"/>
        </w:rPr>
        <w:t>名称：</w:t>
      </w:r>
      <w:r>
        <w:rPr>
          <w:rFonts w:hint="eastAsia" w:ascii="宋体" w:hAnsi="宋体"/>
          <w:sz w:val="24"/>
          <w:u w:val="none"/>
          <w:lang w:val="en-US" w:eastAsia="zh-CN"/>
        </w:rPr>
        <w:t>恩施大峡谷旅游开发有限公司、恩施马鞍龙房地产开发有限公司</w:t>
      </w:r>
      <w:r>
        <w:rPr>
          <w:rFonts w:hint="eastAsia" w:ascii="宋体" w:hAnsi="宋体"/>
          <w:b w:val="0"/>
          <w:bCs w:val="0"/>
          <w:sz w:val="24"/>
          <w:u w:val="none"/>
          <w:lang w:val="en-US" w:eastAsia="zh-CN"/>
        </w:rPr>
        <w:t>2019年度</w:t>
      </w:r>
      <w:r>
        <w:rPr>
          <w:rFonts w:hint="eastAsia" w:ascii="宋体" w:hAnsi="宋体"/>
          <w:sz w:val="24"/>
          <w:u w:val="none"/>
          <w:lang w:val="en-US" w:eastAsia="zh-CN"/>
        </w:rPr>
        <w:t>电脑及办公耗材维护。</w:t>
      </w:r>
    </w:p>
    <w:p>
      <w:pPr>
        <w:numPr>
          <w:ilvl w:val="0"/>
          <w:numId w:val="0"/>
        </w:numPr>
        <w:rPr>
          <w:rFonts w:hint="eastAsia" w:ascii="宋体" w:hAnsi="宋体"/>
          <w:b/>
          <w:color w:val="000000"/>
          <w:sz w:val="24"/>
          <w:szCs w:val="20"/>
        </w:rPr>
      </w:pPr>
      <w:r>
        <w:rPr>
          <w:rFonts w:hint="eastAsia" w:ascii="宋体" w:hAnsi="宋体"/>
          <w:b/>
          <w:color w:val="000000"/>
          <w:sz w:val="24"/>
          <w:szCs w:val="20"/>
          <w:lang w:eastAsia="zh-CN"/>
        </w:rPr>
        <w:t>四、</w:t>
      </w:r>
      <w:r>
        <w:rPr>
          <w:rFonts w:hint="eastAsia" w:ascii="宋体" w:hAnsi="宋体"/>
          <w:b/>
          <w:color w:val="000000"/>
          <w:sz w:val="24"/>
          <w:szCs w:val="20"/>
        </w:rPr>
        <w:t>供应商资质要求</w:t>
      </w:r>
    </w:p>
    <w:p>
      <w:pPr>
        <w:rPr>
          <w:rFonts w:hint="eastAsia" w:ascii="宋体" w:hAnsi="宋体"/>
          <w:kern w:val="2"/>
          <w:sz w:val="24"/>
          <w:szCs w:val="20"/>
          <w:lang w:val="en-US" w:eastAsia="zh-CN" w:bidi="ar-SA"/>
        </w:rPr>
      </w:pPr>
      <w:r>
        <w:rPr>
          <w:rFonts w:hint="eastAsia" w:ascii="宋体" w:hAnsi="宋体"/>
          <w:kern w:val="2"/>
          <w:sz w:val="24"/>
          <w:szCs w:val="20"/>
          <w:lang w:val="en-US" w:eastAsia="zh-CN" w:bidi="ar-SA"/>
        </w:rPr>
        <w:t>（一）具有独立承担民事责任的能力；（提供有效的营业执照副本原件）</w:t>
      </w:r>
    </w:p>
    <w:p>
      <w:pPr>
        <w:rPr>
          <w:rFonts w:hint="eastAsia" w:ascii="宋体" w:hAnsi="宋体"/>
          <w:kern w:val="2"/>
          <w:sz w:val="24"/>
          <w:szCs w:val="20"/>
          <w:lang w:val="en-US" w:eastAsia="zh-CN" w:bidi="ar-SA"/>
        </w:rPr>
      </w:pPr>
      <w:r>
        <w:rPr>
          <w:rFonts w:hint="eastAsia" w:ascii="宋体" w:hAnsi="宋体"/>
          <w:kern w:val="2"/>
          <w:sz w:val="24"/>
          <w:szCs w:val="20"/>
          <w:lang w:val="en-US" w:eastAsia="zh-CN" w:bidi="ar-SA"/>
        </w:rPr>
        <w:t>（二）具有良好的商业信誉和健全的财务会计制度；</w:t>
      </w:r>
    </w:p>
    <w:p>
      <w:pPr>
        <w:rPr>
          <w:rFonts w:hint="eastAsia" w:ascii="宋体" w:hAnsi="宋体"/>
          <w:kern w:val="2"/>
          <w:sz w:val="24"/>
          <w:szCs w:val="20"/>
          <w:lang w:val="en-US" w:eastAsia="zh-CN" w:bidi="ar-SA"/>
        </w:rPr>
      </w:pPr>
      <w:r>
        <w:rPr>
          <w:rFonts w:hint="eastAsia" w:ascii="宋体" w:hAnsi="宋体"/>
          <w:kern w:val="2"/>
          <w:sz w:val="24"/>
          <w:szCs w:val="20"/>
          <w:lang w:val="en-US" w:eastAsia="zh-CN" w:bidi="ar-SA"/>
        </w:rPr>
        <w:t>（三）具有履行合同所必需的设备和专业技术能力；（提供承诺函，格式自拟）</w:t>
      </w:r>
    </w:p>
    <w:p>
      <w:pPr>
        <w:rPr>
          <w:rFonts w:hint="eastAsia" w:ascii="宋体" w:hAnsi="宋体"/>
          <w:kern w:val="2"/>
          <w:sz w:val="24"/>
          <w:szCs w:val="20"/>
          <w:lang w:val="en-US" w:eastAsia="zh-CN" w:bidi="ar-SA"/>
        </w:rPr>
      </w:pPr>
      <w:r>
        <w:rPr>
          <w:rFonts w:hint="eastAsia" w:ascii="宋体" w:hAnsi="宋体"/>
          <w:kern w:val="2"/>
          <w:sz w:val="24"/>
          <w:szCs w:val="20"/>
          <w:lang w:val="en-US" w:eastAsia="zh-CN" w:bidi="ar-SA"/>
        </w:rPr>
        <w:t>（四）有依法交纳税收和社会保障资金的能力及良好记录；（提供近三个月的完税证明及社保缴纳证明）</w:t>
      </w:r>
    </w:p>
    <w:p>
      <w:pPr>
        <w:rPr>
          <w:rFonts w:hint="eastAsia" w:ascii="宋体" w:hAnsi="宋体"/>
          <w:kern w:val="2"/>
          <w:sz w:val="24"/>
          <w:szCs w:val="20"/>
          <w:lang w:val="en-US" w:eastAsia="zh-CN" w:bidi="ar-SA"/>
        </w:rPr>
      </w:pPr>
      <w:r>
        <w:rPr>
          <w:rFonts w:hint="eastAsia" w:ascii="宋体" w:hAnsi="宋体"/>
          <w:kern w:val="2"/>
          <w:sz w:val="24"/>
          <w:szCs w:val="20"/>
          <w:lang w:val="en-US" w:eastAsia="zh-CN" w:bidi="ar-SA"/>
        </w:rPr>
        <w:t>（五）本项目不接受联合体投标。</w:t>
      </w:r>
    </w:p>
    <w:p>
      <w:pPr>
        <w:rPr>
          <w:rFonts w:ascii="宋体" w:hAnsi="宋体"/>
          <w:b/>
          <w:color w:val="000000"/>
          <w:sz w:val="24"/>
          <w:szCs w:val="20"/>
        </w:rPr>
      </w:pPr>
      <w:r>
        <w:rPr>
          <w:rFonts w:hint="eastAsia" w:ascii="宋体" w:hAnsi="宋体"/>
          <w:b/>
          <w:color w:val="000000"/>
          <w:sz w:val="24"/>
          <w:szCs w:val="20"/>
          <w:lang w:eastAsia="zh-CN"/>
        </w:rPr>
        <w:t>五、</w:t>
      </w:r>
      <w:r>
        <w:rPr>
          <w:rFonts w:hint="eastAsia" w:ascii="宋体" w:hAnsi="宋体"/>
          <w:b/>
          <w:color w:val="000000"/>
          <w:sz w:val="24"/>
          <w:szCs w:val="20"/>
        </w:rPr>
        <w:t>验收要求：</w:t>
      </w:r>
    </w:p>
    <w:p>
      <w:pPr>
        <w:ind w:left="0" w:leftChars="0" w:firstLine="540" w:firstLineChars="225"/>
        <w:rPr>
          <w:rFonts w:ascii="宋体" w:hAnsi="宋体"/>
          <w:b w:val="0"/>
          <w:bCs/>
          <w:color w:val="000000"/>
          <w:sz w:val="24"/>
          <w:szCs w:val="20"/>
        </w:rPr>
      </w:pPr>
      <w:r>
        <w:rPr>
          <w:rFonts w:hint="eastAsia" w:ascii="宋体" w:hAnsi="宋体"/>
          <w:b w:val="0"/>
          <w:bCs/>
          <w:color w:val="000000"/>
          <w:sz w:val="24"/>
          <w:szCs w:val="20"/>
          <w:lang w:eastAsia="zh-CN"/>
        </w:rPr>
        <w:t>以通过大峡谷旅游开发有限公司、</w:t>
      </w:r>
      <w:r>
        <w:rPr>
          <w:rFonts w:hint="eastAsia" w:hAnsi="宋体"/>
          <w:kern w:val="2"/>
          <w:sz w:val="24"/>
          <w:lang w:eastAsia="zh-CN"/>
        </w:rPr>
        <w:t>恩施马鞍龙房地产开发有限公司</w:t>
      </w:r>
      <w:r>
        <w:rPr>
          <w:rFonts w:hint="eastAsia" w:hAnsi="宋体"/>
          <w:kern w:val="2"/>
          <w:sz w:val="24"/>
        </w:rPr>
        <w:t>相关部门</w:t>
      </w:r>
      <w:r>
        <w:rPr>
          <w:rFonts w:hint="eastAsia" w:ascii="宋体" w:hAnsi="宋体"/>
          <w:b w:val="0"/>
          <w:bCs/>
          <w:color w:val="000000"/>
          <w:sz w:val="24"/>
          <w:szCs w:val="20"/>
          <w:lang w:eastAsia="zh-CN"/>
        </w:rPr>
        <w:t>验收为准。</w:t>
      </w:r>
    </w:p>
    <w:p>
      <w:pPr>
        <w:ind w:firstLine="1428" w:firstLineChars="595"/>
        <w:rPr>
          <w:rFonts w:hint="eastAsia" w:ascii="宋体" w:hAnsi="宋体"/>
          <w:color w:val="000000"/>
          <w:sz w:val="24"/>
          <w:szCs w:val="20"/>
        </w:rPr>
      </w:pPr>
      <w:r>
        <w:rPr>
          <w:rFonts w:hint="eastAsia" w:ascii="宋体" w:hAnsi="宋体"/>
          <w:color w:val="000000"/>
          <w:sz w:val="24"/>
          <w:szCs w:val="20"/>
        </w:rPr>
        <w:t xml:space="preserve">              </w:t>
      </w:r>
    </w:p>
    <w:p>
      <w:pPr>
        <w:ind w:firstLine="1428" w:firstLineChars="595"/>
        <w:rPr>
          <w:rFonts w:hint="eastAsia" w:ascii="宋体" w:hAnsi="宋体"/>
          <w:color w:val="000000"/>
          <w:sz w:val="24"/>
          <w:szCs w:val="20"/>
        </w:rPr>
      </w:pPr>
    </w:p>
    <w:p>
      <w:pPr>
        <w:ind w:firstLine="1428" w:firstLineChars="595"/>
        <w:rPr>
          <w:rFonts w:hint="eastAsia" w:ascii="宋体" w:hAnsi="宋体"/>
          <w:color w:val="000000"/>
          <w:sz w:val="24"/>
          <w:szCs w:val="20"/>
        </w:rPr>
      </w:pPr>
    </w:p>
    <w:p>
      <w:pPr>
        <w:ind w:firstLine="1428" w:firstLineChars="595"/>
        <w:rPr>
          <w:rFonts w:hint="eastAsia" w:ascii="宋体" w:hAnsi="宋体"/>
          <w:color w:val="000000"/>
          <w:sz w:val="24"/>
          <w:szCs w:val="20"/>
        </w:rPr>
      </w:pPr>
    </w:p>
    <w:p>
      <w:pPr>
        <w:ind w:firstLine="1428" w:firstLineChars="595"/>
        <w:rPr>
          <w:rFonts w:hint="eastAsia" w:ascii="宋体" w:hAnsi="宋体"/>
          <w:color w:val="000000"/>
          <w:sz w:val="24"/>
          <w:szCs w:val="20"/>
        </w:rPr>
      </w:pPr>
    </w:p>
    <w:p>
      <w:pPr>
        <w:ind w:firstLine="1428" w:firstLineChars="595"/>
        <w:rPr>
          <w:rFonts w:hint="eastAsia" w:ascii="宋体" w:hAnsi="宋体"/>
          <w:color w:val="000000"/>
          <w:sz w:val="24"/>
          <w:szCs w:val="20"/>
        </w:rPr>
      </w:pPr>
    </w:p>
    <w:p>
      <w:pPr>
        <w:ind w:firstLine="1428" w:firstLineChars="595"/>
        <w:rPr>
          <w:rFonts w:hint="eastAsia" w:ascii="宋体" w:hAnsi="宋体"/>
          <w:color w:val="000000"/>
          <w:sz w:val="24"/>
          <w:szCs w:val="20"/>
        </w:rPr>
      </w:pPr>
    </w:p>
    <w:p>
      <w:pPr>
        <w:ind w:firstLine="1428" w:firstLineChars="595"/>
        <w:rPr>
          <w:rFonts w:hint="eastAsia" w:ascii="宋体" w:hAnsi="宋体"/>
          <w:color w:val="000000"/>
          <w:sz w:val="24"/>
          <w:szCs w:val="20"/>
        </w:rPr>
      </w:pPr>
    </w:p>
    <w:p>
      <w:pPr>
        <w:ind w:firstLine="1428" w:firstLineChars="595"/>
        <w:rPr>
          <w:rFonts w:hint="eastAsia" w:ascii="宋体" w:hAnsi="宋体"/>
          <w:color w:val="000000"/>
          <w:sz w:val="24"/>
          <w:szCs w:val="20"/>
        </w:rPr>
      </w:pPr>
    </w:p>
    <w:p>
      <w:pPr>
        <w:ind w:firstLine="1428" w:firstLineChars="595"/>
        <w:rPr>
          <w:rFonts w:hint="eastAsia" w:ascii="宋体" w:hAnsi="宋体"/>
          <w:color w:val="000000"/>
          <w:sz w:val="24"/>
          <w:szCs w:val="20"/>
        </w:rPr>
      </w:pPr>
    </w:p>
    <w:p>
      <w:pPr>
        <w:ind w:firstLine="1428" w:firstLineChars="595"/>
        <w:rPr>
          <w:rFonts w:hint="eastAsia" w:ascii="宋体" w:hAnsi="宋体"/>
          <w:color w:val="000000"/>
          <w:sz w:val="24"/>
          <w:szCs w:val="20"/>
        </w:rPr>
      </w:pPr>
    </w:p>
    <w:p>
      <w:pPr>
        <w:jc w:val="center"/>
        <w:rPr>
          <w:rFonts w:ascii="宋体" w:hAnsi="宋体"/>
          <w:b/>
          <w:bCs/>
          <w:sz w:val="36"/>
        </w:rPr>
      </w:pPr>
      <w:r>
        <w:rPr>
          <w:rFonts w:hint="eastAsia" w:ascii="宋体" w:hAnsi="宋体"/>
          <w:b/>
          <w:bCs/>
          <w:sz w:val="36"/>
        </w:rPr>
        <w:t xml:space="preserve">第三部份 </w:t>
      </w:r>
      <w:r>
        <w:rPr>
          <w:rFonts w:ascii="宋体" w:hAnsi="宋体"/>
          <w:b/>
          <w:bCs/>
          <w:sz w:val="36"/>
        </w:rPr>
        <w:t xml:space="preserve">  </w:t>
      </w:r>
      <w:r>
        <w:rPr>
          <w:rFonts w:hint="eastAsia" w:ascii="宋体" w:hAnsi="宋体"/>
          <w:b/>
          <w:bCs/>
          <w:sz w:val="36"/>
        </w:rPr>
        <w:t>谈判响应文件格式</w:t>
      </w:r>
    </w:p>
    <w:p>
      <w:pPr>
        <w:pStyle w:val="3"/>
        <w:spacing w:line="240" w:lineRule="auto"/>
        <w:ind w:left="359" w:leftChars="171"/>
        <w:rPr>
          <w:rFonts w:hint="eastAsia" w:ascii="宋体" w:hAnsi="宋体" w:eastAsia="宋体"/>
          <w:color w:val="000000"/>
          <w:sz w:val="24"/>
        </w:rPr>
      </w:pPr>
      <w:r>
        <w:rPr>
          <w:rFonts w:hint="eastAsia" w:ascii="宋体" w:hAnsi="宋体" w:eastAsia="宋体"/>
          <w:sz w:val="24"/>
        </w:rPr>
        <w:t>附件一：</w:t>
      </w:r>
      <w:r>
        <w:rPr>
          <w:rFonts w:ascii="宋体" w:hAnsi="宋体" w:eastAsia="宋体"/>
          <w:sz w:val="24"/>
        </w:rPr>
        <w:t xml:space="preserve"> </w:t>
      </w:r>
      <w:r>
        <w:rPr>
          <w:rFonts w:hint="eastAsia" w:ascii="宋体" w:hAnsi="宋体" w:eastAsia="宋体"/>
          <w:sz w:val="24"/>
        </w:rPr>
        <w:t>投</w:t>
      </w:r>
      <w:r>
        <w:rPr>
          <w:rFonts w:ascii="宋体" w:hAnsi="宋体" w:eastAsia="宋体"/>
          <w:sz w:val="24"/>
        </w:rPr>
        <w:t xml:space="preserve"> </w:t>
      </w:r>
      <w:r>
        <w:rPr>
          <w:rFonts w:hint="eastAsia" w:ascii="宋体" w:hAnsi="宋体" w:eastAsia="宋体"/>
          <w:sz w:val="24"/>
        </w:rPr>
        <w:t>标</w:t>
      </w:r>
      <w:r>
        <w:rPr>
          <w:rFonts w:ascii="宋体" w:hAnsi="宋体" w:eastAsia="宋体"/>
          <w:sz w:val="24"/>
        </w:rPr>
        <w:t xml:space="preserve"> </w:t>
      </w:r>
      <w:r>
        <w:rPr>
          <w:rFonts w:hint="eastAsia" w:ascii="宋体" w:hAnsi="宋体" w:eastAsia="宋体"/>
          <w:sz w:val="24"/>
        </w:rPr>
        <w:t>函（样式）</w:t>
      </w:r>
    </w:p>
    <w:p>
      <w:pPr>
        <w:pStyle w:val="10"/>
        <w:spacing w:line="360" w:lineRule="auto"/>
        <w:ind w:left="359" w:leftChars="171"/>
        <w:rPr>
          <w:rFonts w:hint="eastAsia" w:hAnsi="宋体"/>
          <w:color w:val="000000"/>
          <w:sz w:val="24"/>
        </w:rPr>
      </w:pPr>
      <w:r>
        <w:rPr>
          <w:rFonts w:hint="eastAsia" w:hAnsi="宋体"/>
          <w:color w:val="000000"/>
          <w:sz w:val="24"/>
          <w:u w:val="single"/>
          <w:lang w:eastAsia="zh-CN"/>
        </w:rPr>
        <w:t>恩施大峡谷旅游开发有限公司采购中心</w:t>
      </w:r>
      <w:r>
        <w:rPr>
          <w:rFonts w:hint="eastAsia" w:hAnsi="宋体"/>
          <w:color w:val="000000"/>
          <w:sz w:val="24"/>
        </w:rPr>
        <w:t>：</w:t>
      </w:r>
    </w:p>
    <w:p>
      <w:pPr>
        <w:pStyle w:val="10"/>
        <w:spacing w:line="360" w:lineRule="auto"/>
        <w:ind w:left="359" w:leftChars="171"/>
        <w:rPr>
          <w:rFonts w:hint="eastAsia" w:hAnsi="宋体"/>
          <w:color w:val="000000"/>
          <w:sz w:val="24"/>
        </w:rPr>
      </w:pPr>
      <w:r>
        <w:rPr>
          <w:rFonts w:hint="eastAsia" w:hAnsi="宋体"/>
          <w:color w:val="000000"/>
          <w:sz w:val="24"/>
        </w:rPr>
        <w:t xml:space="preserve">    1.根据已收到的编号为</w:t>
      </w:r>
      <w:r>
        <w:rPr>
          <w:rFonts w:hAnsi="宋体"/>
          <w:color w:val="000000"/>
          <w:sz w:val="24"/>
        </w:rPr>
        <w:t>_______</w:t>
      </w:r>
      <w:r>
        <w:rPr>
          <w:rFonts w:hint="eastAsia" w:hAnsi="宋体"/>
          <w:color w:val="000000"/>
          <w:sz w:val="24"/>
        </w:rPr>
        <w:t>的</w:t>
      </w:r>
      <w:r>
        <w:rPr>
          <w:rFonts w:hAnsi="宋体"/>
          <w:color w:val="000000"/>
          <w:sz w:val="24"/>
        </w:rPr>
        <w:t>______________</w:t>
      </w:r>
      <w:r>
        <w:rPr>
          <w:rFonts w:hint="eastAsia" w:hAnsi="宋体"/>
          <w:color w:val="000000"/>
          <w:sz w:val="24"/>
        </w:rPr>
        <w:t>项目的</w:t>
      </w:r>
      <w:r>
        <w:rPr>
          <w:rFonts w:hint="eastAsia" w:hAnsi="宋体"/>
          <w:sz w:val="24"/>
        </w:rPr>
        <w:t>谈判</w:t>
      </w:r>
      <w:r>
        <w:rPr>
          <w:rFonts w:hint="eastAsia" w:hAnsi="宋体"/>
          <w:color w:val="000000"/>
          <w:sz w:val="24"/>
        </w:rPr>
        <w:t>文件，遵照国家相关法规的规定，我公司经考察现场和研究上述项目，确定本项目预算价为</w:t>
      </w:r>
      <w:r>
        <w:rPr>
          <w:rFonts w:hint="eastAsia" w:hAnsi="宋体"/>
          <w:color w:val="000000"/>
          <w:sz w:val="24"/>
          <w:u w:val="single"/>
        </w:rPr>
        <w:t xml:space="preserve">            （大写）    </w:t>
      </w:r>
      <w:r>
        <w:rPr>
          <w:rFonts w:hint="eastAsia" w:hAnsi="宋体"/>
          <w:color w:val="000000"/>
          <w:sz w:val="24"/>
        </w:rPr>
        <w:t xml:space="preserve">  ，我方完全接受</w:t>
      </w:r>
      <w:r>
        <w:rPr>
          <w:rFonts w:hint="eastAsia" w:hAnsi="宋体"/>
          <w:sz w:val="24"/>
        </w:rPr>
        <w:t>谈判</w:t>
      </w:r>
      <w:r>
        <w:rPr>
          <w:rFonts w:hint="eastAsia" w:hAnsi="宋体"/>
          <w:color w:val="000000"/>
          <w:sz w:val="24"/>
        </w:rPr>
        <w:t>文件的所有条款，我方愿以谈判总报价</w:t>
      </w:r>
      <w:r>
        <w:rPr>
          <w:rFonts w:hint="eastAsia" w:hAnsi="宋体"/>
          <w:color w:val="000000"/>
          <w:sz w:val="24"/>
          <w:u w:val="single"/>
        </w:rPr>
        <w:t xml:space="preserve">            （大写）</w:t>
      </w:r>
      <w:r>
        <w:rPr>
          <w:rFonts w:hint="eastAsia" w:hAnsi="宋体"/>
          <w:color w:val="000000"/>
          <w:sz w:val="24"/>
        </w:rPr>
        <w:t>的价格进行承包。</w:t>
      </w:r>
    </w:p>
    <w:p>
      <w:pPr>
        <w:pStyle w:val="10"/>
        <w:spacing w:line="360" w:lineRule="auto"/>
        <w:ind w:left="359" w:leftChars="171"/>
        <w:rPr>
          <w:rFonts w:hint="eastAsia" w:hAnsi="宋体"/>
          <w:color w:val="000000"/>
          <w:sz w:val="24"/>
        </w:rPr>
      </w:pPr>
      <w:r>
        <w:rPr>
          <w:rFonts w:hint="eastAsia" w:hAnsi="宋体"/>
          <w:color w:val="000000"/>
          <w:sz w:val="24"/>
        </w:rPr>
        <w:t xml:space="preserve">    2.一旦我方被确定为成交供应商，我方保证</w:t>
      </w:r>
      <w:r>
        <w:rPr>
          <w:rFonts w:hAnsi="宋体"/>
          <w:color w:val="000000"/>
          <w:sz w:val="24"/>
        </w:rPr>
        <w:t>_______</w:t>
      </w:r>
      <w:r>
        <w:rPr>
          <w:rFonts w:hint="eastAsia" w:hAnsi="宋体"/>
          <w:color w:val="000000"/>
          <w:sz w:val="24"/>
        </w:rPr>
        <w:t>天（日历日）内完成项目，验收、质量达到</w:t>
      </w:r>
      <w:r>
        <w:rPr>
          <w:rFonts w:hAnsi="宋体"/>
          <w:color w:val="000000"/>
          <w:sz w:val="24"/>
        </w:rPr>
        <w:t>_______</w:t>
      </w:r>
      <w:r>
        <w:rPr>
          <w:rFonts w:hint="eastAsia" w:hAnsi="宋体"/>
          <w:color w:val="000000"/>
          <w:sz w:val="24"/>
          <w:u w:val="single"/>
        </w:rPr>
        <w:t>（等级）</w:t>
      </w:r>
      <w:r>
        <w:rPr>
          <w:rFonts w:hint="eastAsia" w:hAnsi="宋体"/>
          <w:color w:val="000000"/>
          <w:sz w:val="24"/>
        </w:rPr>
        <w:t>要求。</w:t>
      </w:r>
    </w:p>
    <w:p>
      <w:pPr>
        <w:pStyle w:val="10"/>
        <w:spacing w:line="360" w:lineRule="auto"/>
        <w:ind w:left="359" w:leftChars="171" w:firstLine="480" w:firstLineChars="200"/>
        <w:rPr>
          <w:rFonts w:hint="eastAsia" w:hAnsi="宋体"/>
          <w:color w:val="000000"/>
          <w:sz w:val="24"/>
        </w:rPr>
      </w:pPr>
      <w:r>
        <w:rPr>
          <w:rFonts w:hint="eastAsia" w:hAnsi="宋体"/>
          <w:color w:val="000000"/>
          <w:sz w:val="24"/>
        </w:rPr>
        <w:t>3.我方已详细审查和阅读全部</w:t>
      </w:r>
      <w:r>
        <w:rPr>
          <w:rFonts w:hint="eastAsia" w:hAnsi="宋体"/>
          <w:sz w:val="24"/>
        </w:rPr>
        <w:t>谈判</w:t>
      </w:r>
      <w:r>
        <w:rPr>
          <w:rFonts w:hint="eastAsia" w:hAnsi="宋体"/>
          <w:color w:val="000000"/>
          <w:sz w:val="24"/>
        </w:rPr>
        <w:t>文件，包括修改文件及全部参考资料和有关附件。我们完全理解并同意放弃对这方面不明及误解的权利。</w:t>
      </w:r>
    </w:p>
    <w:p>
      <w:pPr>
        <w:pStyle w:val="10"/>
        <w:spacing w:line="360" w:lineRule="auto"/>
        <w:ind w:left="359" w:leftChars="171" w:firstLine="480" w:firstLineChars="200"/>
        <w:rPr>
          <w:rFonts w:hint="eastAsia" w:hAnsi="宋体"/>
          <w:color w:val="000000"/>
          <w:sz w:val="24"/>
        </w:rPr>
      </w:pPr>
      <w:r>
        <w:rPr>
          <w:rFonts w:hint="eastAsia" w:hAnsi="宋体"/>
          <w:color w:val="000000"/>
          <w:sz w:val="24"/>
        </w:rPr>
        <w:t>4.如果我方中标，正式合同签订前，中标通知书、谈判文件和本谈判响应文件将构成约束我们双方的合同。</w:t>
      </w:r>
    </w:p>
    <w:p>
      <w:pPr>
        <w:pStyle w:val="10"/>
        <w:spacing w:line="360" w:lineRule="auto"/>
        <w:ind w:left="359" w:leftChars="171"/>
        <w:rPr>
          <w:rFonts w:hint="eastAsia" w:hAnsi="宋体"/>
          <w:color w:val="000000"/>
          <w:sz w:val="24"/>
        </w:rPr>
      </w:pPr>
      <w:r>
        <w:rPr>
          <w:rFonts w:hint="eastAsia" w:hAnsi="宋体"/>
          <w:color w:val="000000"/>
          <w:sz w:val="24"/>
        </w:rPr>
        <w:t xml:space="preserve">    5.我方金额为</w:t>
      </w:r>
      <w:r>
        <w:rPr>
          <w:rFonts w:hint="eastAsia" w:hAnsi="宋体"/>
          <w:color w:val="000000"/>
          <w:sz w:val="24"/>
          <w:u w:val="single"/>
          <w:lang w:val="en-US" w:eastAsia="zh-CN"/>
        </w:rPr>
        <w:t xml:space="preserve">          </w:t>
      </w:r>
      <w:r>
        <w:rPr>
          <w:rFonts w:hint="eastAsia" w:hAnsi="宋体"/>
          <w:color w:val="000000"/>
          <w:sz w:val="24"/>
        </w:rPr>
        <w:t>的谈判保证金与本投标函同时递交。</w:t>
      </w:r>
    </w:p>
    <w:p>
      <w:pPr>
        <w:spacing w:line="360" w:lineRule="auto"/>
        <w:ind w:left="359" w:leftChars="171" w:firstLine="480" w:firstLineChars="200"/>
        <w:rPr>
          <w:rFonts w:hint="eastAsia" w:ascii="宋体" w:hAnsi="宋体"/>
          <w:color w:val="000000"/>
          <w:sz w:val="24"/>
        </w:rPr>
      </w:pPr>
      <w:r>
        <w:rPr>
          <w:rFonts w:hint="eastAsia" w:ascii="宋体" w:hAnsi="宋体"/>
          <w:color w:val="000000"/>
          <w:sz w:val="24"/>
        </w:rPr>
        <w:t>6.</w:t>
      </w:r>
      <w:r>
        <w:rPr>
          <w:rFonts w:ascii="宋体" w:hAnsi="宋体"/>
          <w:color w:val="000000"/>
          <w:sz w:val="24"/>
        </w:rPr>
        <w:t>如果我方</w:t>
      </w:r>
      <w:r>
        <w:rPr>
          <w:rFonts w:hint="eastAsia" w:ascii="宋体" w:hAnsi="宋体"/>
          <w:color w:val="000000"/>
          <w:sz w:val="24"/>
        </w:rPr>
        <w:t>被确定为成交供应商</w:t>
      </w:r>
      <w:r>
        <w:rPr>
          <w:rFonts w:ascii="宋体" w:hAnsi="宋体"/>
          <w:color w:val="000000"/>
          <w:sz w:val="24"/>
        </w:rPr>
        <w:t>，我方将按照规定提交履约保证金，作为承担责任的保证。</w:t>
      </w:r>
    </w:p>
    <w:p>
      <w:pPr>
        <w:spacing w:line="360" w:lineRule="auto"/>
        <w:ind w:left="359" w:leftChars="171"/>
        <w:rPr>
          <w:rFonts w:hint="eastAsia" w:ascii="宋体" w:hAnsi="宋体"/>
          <w:color w:val="000000"/>
          <w:sz w:val="24"/>
        </w:rPr>
      </w:pPr>
    </w:p>
    <w:p>
      <w:pPr>
        <w:pStyle w:val="10"/>
        <w:spacing w:line="360" w:lineRule="auto"/>
        <w:ind w:left="359" w:leftChars="171"/>
        <w:rPr>
          <w:rFonts w:hint="eastAsia" w:hAnsi="宋体"/>
          <w:color w:val="000000"/>
          <w:sz w:val="24"/>
        </w:rPr>
      </w:pPr>
      <w:r>
        <w:rPr>
          <w:rFonts w:hint="eastAsia" w:hAnsi="宋体"/>
          <w:color w:val="000000"/>
          <w:sz w:val="24"/>
        </w:rPr>
        <w:t xml:space="preserve">    响应供应商：（盖章）                    单位地址：</w:t>
      </w:r>
    </w:p>
    <w:p>
      <w:pPr>
        <w:pStyle w:val="10"/>
        <w:spacing w:line="360" w:lineRule="auto"/>
        <w:ind w:left="359" w:leftChars="171"/>
        <w:rPr>
          <w:rFonts w:hint="eastAsia" w:hAnsi="宋体"/>
          <w:color w:val="000000"/>
          <w:sz w:val="24"/>
        </w:rPr>
      </w:pPr>
      <w:r>
        <w:rPr>
          <w:rFonts w:hint="eastAsia" w:hAnsi="宋体"/>
          <w:color w:val="000000"/>
          <w:sz w:val="24"/>
        </w:rPr>
        <w:t xml:space="preserve">    法定代表人：（签字或盖章）              邮政编码：</w:t>
      </w:r>
    </w:p>
    <w:p>
      <w:pPr>
        <w:pStyle w:val="10"/>
        <w:spacing w:line="360" w:lineRule="auto"/>
        <w:ind w:left="359" w:leftChars="171"/>
        <w:rPr>
          <w:rFonts w:hint="eastAsia" w:hAnsi="宋体"/>
          <w:color w:val="000000"/>
          <w:sz w:val="24"/>
        </w:rPr>
      </w:pPr>
      <w:r>
        <w:rPr>
          <w:rFonts w:hint="eastAsia" w:hAnsi="宋体"/>
          <w:color w:val="000000"/>
          <w:sz w:val="24"/>
        </w:rPr>
        <w:t xml:space="preserve">    电  话：                               传    真：</w:t>
      </w:r>
    </w:p>
    <w:p>
      <w:pPr>
        <w:pStyle w:val="10"/>
        <w:spacing w:line="360" w:lineRule="auto"/>
        <w:ind w:left="359" w:leftChars="171"/>
        <w:rPr>
          <w:rFonts w:hint="eastAsia" w:hAnsi="宋体"/>
          <w:color w:val="000000"/>
          <w:sz w:val="24"/>
        </w:rPr>
      </w:pPr>
      <w:r>
        <w:rPr>
          <w:rFonts w:hint="eastAsia" w:hAnsi="宋体"/>
          <w:color w:val="000000"/>
          <w:sz w:val="24"/>
        </w:rPr>
        <w:t xml:space="preserve">    开户银行名称：                         银行帐号：</w:t>
      </w:r>
    </w:p>
    <w:p>
      <w:pPr>
        <w:pStyle w:val="10"/>
        <w:spacing w:line="360" w:lineRule="auto"/>
        <w:ind w:left="359" w:leftChars="171" w:firstLine="480" w:firstLineChars="200"/>
        <w:rPr>
          <w:rFonts w:hint="eastAsia" w:hAnsi="宋体"/>
          <w:color w:val="000000"/>
          <w:sz w:val="24"/>
        </w:rPr>
      </w:pPr>
      <w:r>
        <w:rPr>
          <w:rFonts w:hint="eastAsia" w:hAnsi="宋体"/>
          <w:color w:val="000000"/>
          <w:sz w:val="24"/>
        </w:rPr>
        <w:t>开户行地址                    日期：</w:t>
      </w:r>
      <w:r>
        <w:rPr>
          <w:rFonts w:hAnsi="宋体"/>
          <w:color w:val="000000"/>
          <w:sz w:val="24"/>
        </w:rPr>
        <w:t>_______</w:t>
      </w:r>
      <w:r>
        <w:rPr>
          <w:rFonts w:hint="eastAsia" w:hAnsi="宋体"/>
          <w:color w:val="000000"/>
          <w:sz w:val="24"/>
        </w:rPr>
        <w:t>年</w:t>
      </w:r>
      <w:r>
        <w:rPr>
          <w:rFonts w:hAnsi="宋体"/>
          <w:color w:val="000000"/>
          <w:sz w:val="24"/>
        </w:rPr>
        <w:t>_______</w:t>
      </w:r>
      <w:r>
        <w:rPr>
          <w:rFonts w:hint="eastAsia" w:hAnsi="宋体"/>
          <w:color w:val="000000"/>
          <w:sz w:val="24"/>
        </w:rPr>
        <w:t>月</w:t>
      </w:r>
      <w:r>
        <w:rPr>
          <w:rFonts w:hAnsi="宋体"/>
          <w:color w:val="000000"/>
          <w:sz w:val="24"/>
        </w:rPr>
        <w:t>_______</w:t>
      </w:r>
      <w:r>
        <w:rPr>
          <w:rFonts w:hint="eastAsia" w:hAnsi="宋体"/>
          <w:color w:val="000000"/>
          <w:sz w:val="24"/>
        </w:rPr>
        <w:t>日</w:t>
      </w:r>
    </w:p>
    <w:p>
      <w:pPr>
        <w:rPr>
          <w:rFonts w:hint="eastAsia" w:ascii="黑体" w:hAnsi="宋体" w:eastAsia="黑体"/>
          <w:sz w:val="32"/>
        </w:rPr>
      </w:pPr>
      <w:r>
        <w:rPr>
          <w:rFonts w:ascii="黑体" w:hAnsi="宋体" w:eastAsia="黑体"/>
          <w:sz w:val="32"/>
        </w:rPr>
        <w:br w:type="page"/>
      </w:r>
      <w:r>
        <w:rPr>
          <w:rFonts w:hint="eastAsia" w:ascii="宋体" w:hAnsi="宋体"/>
          <w:b/>
          <w:sz w:val="24"/>
        </w:rPr>
        <w:t>附件二：合同协议书</w:t>
      </w:r>
    </w:p>
    <w:p>
      <w:pPr>
        <w:jc w:val="center"/>
        <w:rPr>
          <w:rFonts w:hint="eastAsia" w:ascii="宋体" w:hAnsi="宋体"/>
          <w:sz w:val="28"/>
        </w:rPr>
      </w:pPr>
    </w:p>
    <w:p>
      <w:pPr>
        <w:spacing w:line="440" w:lineRule="exact"/>
        <w:ind w:firstLine="460" w:firstLineChars="192"/>
        <w:rPr>
          <w:rFonts w:hint="eastAsia" w:ascii="宋体" w:hAnsi="宋体"/>
          <w:sz w:val="24"/>
        </w:rPr>
      </w:pPr>
      <w:r>
        <w:rPr>
          <w:rFonts w:hint="eastAsia" w:ascii="宋体" w:hAnsi="宋体"/>
          <w:sz w:val="24"/>
        </w:rPr>
        <w:t>甲方：</w:t>
      </w:r>
      <w:r>
        <w:rPr>
          <w:rFonts w:hint="eastAsia" w:ascii="宋体" w:hAnsi="宋体"/>
          <w:sz w:val="24"/>
          <w:u w:val="single"/>
        </w:rPr>
        <w:t xml:space="preserve">                                 </w:t>
      </w:r>
      <w:r>
        <w:rPr>
          <w:rFonts w:hint="eastAsia" w:ascii="宋体" w:hAnsi="宋体"/>
          <w:sz w:val="24"/>
        </w:rPr>
        <w:t>（全称）</w:t>
      </w:r>
    </w:p>
    <w:p>
      <w:pPr>
        <w:spacing w:line="440" w:lineRule="exact"/>
        <w:ind w:firstLine="460" w:firstLineChars="192"/>
        <w:rPr>
          <w:rFonts w:hint="eastAsia" w:ascii="宋体" w:hAnsi="宋体"/>
          <w:sz w:val="24"/>
        </w:rPr>
      </w:pPr>
      <w:r>
        <w:rPr>
          <w:rFonts w:hint="eastAsia" w:ascii="宋体" w:hAnsi="宋体"/>
          <w:sz w:val="24"/>
        </w:rPr>
        <w:t>乙方：</w:t>
      </w:r>
      <w:r>
        <w:rPr>
          <w:rFonts w:hint="eastAsia" w:ascii="宋体" w:hAnsi="宋体"/>
          <w:sz w:val="24"/>
          <w:u w:val="single"/>
        </w:rPr>
        <w:t xml:space="preserve">                                 </w:t>
      </w:r>
      <w:r>
        <w:rPr>
          <w:rFonts w:hint="eastAsia" w:ascii="宋体" w:hAnsi="宋体"/>
          <w:sz w:val="24"/>
        </w:rPr>
        <w:t>（全称）</w:t>
      </w:r>
    </w:p>
    <w:p>
      <w:pPr>
        <w:pStyle w:val="16"/>
        <w:spacing w:line="440" w:lineRule="exact"/>
        <w:ind w:left="359" w:leftChars="171" w:firstLine="470" w:firstLineChars="195"/>
        <w:rPr>
          <w:rFonts w:hint="eastAsia" w:ascii="宋体" w:hAnsi="宋体" w:eastAsia="宋体"/>
          <w:sz w:val="24"/>
          <w:szCs w:val="24"/>
        </w:rPr>
      </w:pPr>
      <w:r>
        <w:rPr>
          <w:rFonts w:hint="eastAsia" w:ascii="宋体" w:hAnsi="宋体" w:eastAsia="宋体"/>
          <w:sz w:val="24"/>
          <w:szCs w:val="24"/>
        </w:rPr>
        <w:t>依照《中华人民共和国政府采购法》、《中华人民共和国合同法》及其他有关法律、行政法规，遵循平等、自愿、公平和诚实信用的原则，双方就本项目工程</w:t>
      </w:r>
      <w:r>
        <w:rPr>
          <w:rFonts w:hint="eastAsia" w:ascii="宋体" w:hAnsi="宋体" w:eastAsia="宋体"/>
          <w:sz w:val="24"/>
          <w:szCs w:val="24"/>
          <w:lang w:eastAsia="zh-CN"/>
        </w:rPr>
        <w:t>制作</w:t>
      </w:r>
      <w:r>
        <w:rPr>
          <w:rFonts w:hint="eastAsia" w:ascii="宋体" w:hAnsi="宋体" w:eastAsia="宋体"/>
          <w:sz w:val="24"/>
          <w:szCs w:val="24"/>
        </w:rPr>
        <w:t>事项协商一致，订立本合同。</w:t>
      </w:r>
    </w:p>
    <w:p>
      <w:pPr>
        <w:spacing w:line="440" w:lineRule="exact"/>
        <w:ind w:left="359" w:leftChars="171" w:firstLine="482" w:firstLineChars="200"/>
        <w:rPr>
          <w:rFonts w:hint="eastAsia" w:ascii="宋体" w:hAnsi="宋体"/>
          <w:b/>
          <w:bCs/>
          <w:sz w:val="24"/>
        </w:rPr>
      </w:pPr>
      <w:r>
        <w:rPr>
          <w:rFonts w:hint="eastAsia" w:ascii="宋体" w:hAnsi="宋体"/>
          <w:b/>
          <w:bCs/>
          <w:sz w:val="24"/>
        </w:rPr>
        <w:t>1、</w:t>
      </w:r>
      <w:r>
        <w:rPr>
          <w:rFonts w:hint="eastAsia" w:ascii="宋体" w:hAnsi="宋体"/>
          <w:b/>
          <w:bCs/>
          <w:sz w:val="24"/>
          <w:lang w:val="en-US" w:eastAsia="zh-CN"/>
        </w:rPr>
        <w:t>项目</w:t>
      </w:r>
      <w:r>
        <w:rPr>
          <w:rFonts w:hint="eastAsia" w:ascii="宋体" w:hAnsi="宋体"/>
          <w:b/>
          <w:bCs/>
          <w:sz w:val="24"/>
        </w:rPr>
        <w:t>概况</w:t>
      </w:r>
    </w:p>
    <w:p>
      <w:pPr>
        <w:spacing w:line="440" w:lineRule="exact"/>
        <w:ind w:left="359" w:leftChars="171" w:firstLine="480" w:firstLineChars="200"/>
        <w:rPr>
          <w:rFonts w:hint="eastAsia" w:ascii="宋体" w:hAnsi="宋体"/>
          <w:sz w:val="24"/>
        </w:rPr>
      </w:pPr>
      <w:r>
        <w:rPr>
          <w:rFonts w:hint="eastAsia" w:ascii="宋体" w:hAnsi="宋体"/>
          <w:sz w:val="24"/>
          <w:lang w:val="en-US" w:eastAsia="zh-CN"/>
        </w:rPr>
        <w:t>项目</w:t>
      </w:r>
      <w:r>
        <w:rPr>
          <w:rFonts w:hint="eastAsia" w:ascii="宋体" w:hAnsi="宋体"/>
          <w:sz w:val="24"/>
        </w:rPr>
        <w:t>名称</w:t>
      </w:r>
      <w:r>
        <w:rPr>
          <w:rFonts w:hint="eastAsia" w:ascii="宋体" w:hAnsi="宋体"/>
          <w:sz w:val="24"/>
          <w:lang w:eastAsia="zh-CN"/>
        </w:rPr>
        <w:t>：</w:t>
      </w:r>
      <w:r>
        <w:rPr>
          <w:rFonts w:hint="eastAsia" w:ascii="Times New Roman" w:hAnsi="Times New Roman" w:eastAsia="宋体" w:cs="Times New Roman"/>
          <w:b w:val="0"/>
          <w:kern w:val="2"/>
          <w:sz w:val="21"/>
          <w:szCs w:val="24"/>
          <w:lang w:val="en-US" w:eastAsia="zh-CN" w:bidi="ar-SA"/>
        </w:rPr>
        <w:t>恩施</w:t>
      </w:r>
      <w:r>
        <w:rPr>
          <w:rFonts w:hint="eastAsia" w:cs="Times New Roman"/>
          <w:b w:val="0"/>
          <w:kern w:val="2"/>
          <w:sz w:val="21"/>
          <w:szCs w:val="24"/>
          <w:lang w:val="en-US" w:eastAsia="zh-CN" w:bidi="ar-SA"/>
        </w:rPr>
        <w:t>大峡谷旅游开发</w:t>
      </w:r>
      <w:r>
        <w:rPr>
          <w:rFonts w:hint="eastAsia" w:ascii="Times New Roman" w:hAnsi="Times New Roman" w:eastAsia="宋体" w:cs="Times New Roman"/>
          <w:b w:val="0"/>
          <w:kern w:val="2"/>
          <w:sz w:val="21"/>
          <w:szCs w:val="24"/>
          <w:lang w:val="en-US" w:eastAsia="zh-CN" w:bidi="ar-SA"/>
        </w:rPr>
        <w:t>有限公司、恩施马鞍龙房地产开发有限公司</w:t>
      </w:r>
      <w:r>
        <w:rPr>
          <w:rFonts w:hint="eastAsia" w:cs="Times New Roman"/>
          <w:b w:val="0"/>
          <w:kern w:val="2"/>
          <w:sz w:val="21"/>
          <w:szCs w:val="24"/>
          <w:lang w:val="en-US" w:eastAsia="zh-CN" w:bidi="ar-SA"/>
        </w:rPr>
        <w:t>电脑及办公耗材定点采购项目</w:t>
      </w:r>
      <w:r>
        <w:rPr>
          <w:rFonts w:hint="eastAsia"/>
          <w:sz w:val="24"/>
        </w:rPr>
        <w:t xml:space="preserve"> </w:t>
      </w:r>
      <w:r>
        <w:rPr>
          <w:rFonts w:hint="eastAsia"/>
        </w:rPr>
        <w:t xml:space="preserve">                          </w:t>
      </w:r>
    </w:p>
    <w:p>
      <w:pPr>
        <w:spacing w:line="440" w:lineRule="exact"/>
        <w:ind w:left="359" w:leftChars="171" w:firstLine="480" w:firstLineChars="200"/>
        <w:rPr>
          <w:rFonts w:hint="eastAsia" w:ascii="宋体" w:hAnsi="宋体"/>
          <w:sz w:val="24"/>
        </w:rPr>
      </w:pPr>
      <w:r>
        <w:rPr>
          <w:rFonts w:hint="eastAsia" w:ascii="宋体" w:hAnsi="宋体"/>
          <w:sz w:val="24"/>
          <w:lang w:val="en-US" w:eastAsia="zh-CN"/>
        </w:rPr>
        <w:t>项目</w:t>
      </w:r>
      <w:r>
        <w:rPr>
          <w:rFonts w:hint="eastAsia" w:ascii="宋体" w:hAnsi="宋体"/>
          <w:sz w:val="24"/>
        </w:rPr>
        <w:t xml:space="preserve">地点： </w:t>
      </w:r>
    </w:p>
    <w:p>
      <w:pPr>
        <w:spacing w:line="440" w:lineRule="exact"/>
        <w:ind w:left="359" w:leftChars="171" w:firstLine="480" w:firstLineChars="200"/>
        <w:rPr>
          <w:rFonts w:hint="eastAsia" w:ascii="宋体" w:hAnsi="宋体"/>
          <w:sz w:val="24"/>
        </w:rPr>
      </w:pPr>
      <w:r>
        <w:rPr>
          <w:rFonts w:hint="eastAsia" w:ascii="宋体" w:hAnsi="宋体"/>
          <w:sz w:val="24"/>
          <w:lang w:val="en-US" w:eastAsia="zh-CN"/>
        </w:rPr>
        <w:t>项目</w:t>
      </w:r>
      <w:r>
        <w:rPr>
          <w:rFonts w:hint="eastAsia" w:ascii="宋体" w:hAnsi="宋体"/>
          <w:sz w:val="24"/>
        </w:rPr>
        <w:t>内容：</w:t>
      </w:r>
    </w:p>
    <w:p>
      <w:pPr>
        <w:spacing w:line="440" w:lineRule="exact"/>
        <w:ind w:left="359" w:leftChars="171" w:firstLine="480" w:firstLineChars="200"/>
        <w:rPr>
          <w:rFonts w:hint="eastAsia" w:ascii="宋体" w:hAnsi="宋体"/>
          <w:sz w:val="24"/>
        </w:rPr>
      </w:pPr>
      <w:r>
        <w:rPr>
          <w:rFonts w:hint="eastAsia" w:ascii="宋体" w:hAnsi="宋体"/>
          <w:sz w:val="24"/>
          <w:lang w:val="en-US" w:eastAsia="zh-CN"/>
        </w:rPr>
        <w:t>项目</w:t>
      </w:r>
      <w:r>
        <w:rPr>
          <w:rFonts w:hint="eastAsia" w:ascii="宋体" w:hAnsi="宋体"/>
          <w:sz w:val="24"/>
        </w:rPr>
        <w:t>编号：</w:t>
      </w:r>
    </w:p>
    <w:p>
      <w:pPr>
        <w:spacing w:line="440" w:lineRule="exact"/>
        <w:ind w:left="359" w:leftChars="171" w:firstLine="482" w:firstLineChars="200"/>
        <w:rPr>
          <w:rFonts w:hint="eastAsia" w:ascii="宋体" w:hAnsi="宋体"/>
          <w:b/>
          <w:bCs/>
          <w:sz w:val="24"/>
        </w:rPr>
      </w:pPr>
      <w:r>
        <w:rPr>
          <w:rFonts w:hint="eastAsia" w:ascii="宋体" w:hAnsi="宋体"/>
          <w:b/>
          <w:bCs/>
          <w:sz w:val="24"/>
        </w:rPr>
        <w:t>2、工程承包范围</w:t>
      </w:r>
    </w:p>
    <w:p>
      <w:pPr>
        <w:spacing w:line="440" w:lineRule="exact"/>
        <w:ind w:left="359" w:leftChars="171" w:firstLine="480" w:firstLineChars="200"/>
        <w:rPr>
          <w:rFonts w:hint="eastAsia" w:ascii="宋体" w:hAnsi="宋体"/>
          <w:sz w:val="24"/>
        </w:rPr>
      </w:pPr>
      <w:r>
        <w:rPr>
          <w:rFonts w:hint="eastAsia" w:ascii="宋体" w:hAnsi="宋体"/>
          <w:sz w:val="24"/>
        </w:rPr>
        <w:t>承包范围：</w:t>
      </w:r>
    </w:p>
    <w:p>
      <w:pPr>
        <w:spacing w:line="440" w:lineRule="exact"/>
        <w:ind w:left="359" w:leftChars="171" w:firstLine="482" w:firstLineChars="200"/>
        <w:rPr>
          <w:rFonts w:hint="eastAsia" w:ascii="宋体" w:hAnsi="宋体"/>
          <w:b/>
          <w:bCs/>
          <w:sz w:val="24"/>
        </w:rPr>
      </w:pPr>
      <w:r>
        <w:rPr>
          <w:rFonts w:hint="eastAsia" w:ascii="宋体" w:hAnsi="宋体"/>
          <w:b/>
          <w:bCs/>
          <w:sz w:val="24"/>
        </w:rPr>
        <w:t>3、合同工期</w:t>
      </w:r>
    </w:p>
    <w:p>
      <w:pPr>
        <w:spacing w:line="440" w:lineRule="exact"/>
        <w:ind w:firstLine="840" w:firstLineChars="400"/>
        <w:rPr>
          <w:rFonts w:hint="eastAsia" w:ascii="宋体" w:hAnsi="宋体"/>
          <w:sz w:val="24"/>
        </w:rPr>
      </w:pPr>
      <w:r>
        <w:rPr>
          <w:rFonts w:hint="eastAsia" w:ascii="宋体" w:hAnsi="宋体"/>
          <w:szCs w:val="21"/>
          <w:lang w:val="en-US" w:eastAsia="zh-CN"/>
        </w:rPr>
        <w:t>提交成果时间</w:t>
      </w:r>
      <w:r>
        <w:rPr>
          <w:rFonts w:hint="eastAsia" w:ascii="宋体" w:hAnsi="宋体"/>
          <w:sz w:val="24"/>
        </w:rPr>
        <w:t>：</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spacing w:line="440" w:lineRule="exact"/>
        <w:ind w:left="359" w:leftChars="171" w:firstLine="480" w:firstLineChars="200"/>
        <w:rPr>
          <w:rFonts w:hint="eastAsia" w:ascii="宋体" w:hAnsi="宋体"/>
          <w:sz w:val="24"/>
        </w:rPr>
      </w:pPr>
      <w:r>
        <w:rPr>
          <w:rFonts w:hint="eastAsia" w:ascii="宋体" w:hAnsi="宋体"/>
          <w:sz w:val="24"/>
        </w:rPr>
        <w:t>合同工期总日历天数</w:t>
      </w:r>
      <w:r>
        <w:rPr>
          <w:rFonts w:hint="eastAsia" w:ascii="宋体" w:hAnsi="宋体"/>
          <w:sz w:val="24"/>
          <w:u w:val="single"/>
        </w:rPr>
        <w:t xml:space="preserve">      </w:t>
      </w:r>
      <w:r>
        <w:rPr>
          <w:rFonts w:hint="eastAsia" w:ascii="宋体" w:hAnsi="宋体"/>
          <w:sz w:val="24"/>
        </w:rPr>
        <w:t>天。</w:t>
      </w:r>
    </w:p>
    <w:p>
      <w:pPr>
        <w:spacing w:line="440" w:lineRule="exact"/>
        <w:ind w:left="359" w:leftChars="171" w:firstLine="482" w:firstLineChars="200"/>
        <w:rPr>
          <w:rFonts w:hint="eastAsia" w:ascii="宋体" w:hAnsi="宋体"/>
          <w:b/>
          <w:bCs/>
          <w:sz w:val="24"/>
        </w:rPr>
      </w:pPr>
      <w:r>
        <w:rPr>
          <w:rFonts w:hint="eastAsia" w:ascii="宋体" w:hAnsi="宋体"/>
          <w:b/>
          <w:bCs/>
          <w:sz w:val="24"/>
        </w:rPr>
        <w:t>4、质量标准</w:t>
      </w:r>
    </w:p>
    <w:p>
      <w:pPr>
        <w:spacing w:line="440" w:lineRule="exact"/>
        <w:ind w:left="359" w:leftChars="171" w:firstLine="480" w:firstLineChars="200"/>
        <w:rPr>
          <w:rFonts w:hint="eastAsia" w:ascii="宋体" w:hAnsi="宋体"/>
          <w:sz w:val="24"/>
        </w:rPr>
      </w:pPr>
      <w:r>
        <w:rPr>
          <w:rFonts w:hint="eastAsia" w:ascii="宋体" w:hAnsi="宋体"/>
          <w:sz w:val="24"/>
        </w:rPr>
        <w:t>工程质量标准：</w:t>
      </w:r>
    </w:p>
    <w:p>
      <w:pPr>
        <w:spacing w:line="440" w:lineRule="exact"/>
        <w:ind w:left="359" w:leftChars="171" w:firstLine="482" w:firstLineChars="200"/>
        <w:rPr>
          <w:rFonts w:hint="eastAsia" w:ascii="宋体" w:hAnsi="宋体"/>
          <w:b/>
          <w:bCs/>
          <w:sz w:val="24"/>
        </w:rPr>
      </w:pPr>
      <w:r>
        <w:rPr>
          <w:rFonts w:hint="eastAsia" w:ascii="宋体" w:hAnsi="宋体"/>
          <w:b/>
          <w:bCs/>
          <w:sz w:val="24"/>
          <w:lang w:val="en-US" w:eastAsia="zh-CN"/>
        </w:rPr>
        <w:t>5</w:t>
      </w:r>
      <w:r>
        <w:rPr>
          <w:rFonts w:hint="eastAsia" w:ascii="宋体" w:hAnsi="宋体"/>
          <w:b/>
          <w:bCs/>
          <w:sz w:val="24"/>
        </w:rPr>
        <w:t>、组成合同的文件</w:t>
      </w:r>
    </w:p>
    <w:p>
      <w:pPr>
        <w:spacing w:line="440" w:lineRule="exact"/>
        <w:ind w:left="359" w:leftChars="171" w:firstLine="480" w:firstLineChars="200"/>
        <w:rPr>
          <w:rFonts w:hint="eastAsia" w:ascii="宋体" w:hAnsi="宋体"/>
          <w:sz w:val="24"/>
        </w:rPr>
      </w:pPr>
      <w:r>
        <w:rPr>
          <w:rFonts w:hint="eastAsia" w:ascii="宋体" w:hAnsi="宋体"/>
          <w:sz w:val="24"/>
        </w:rPr>
        <w:t>组成本合同的文件包括：</w:t>
      </w:r>
    </w:p>
    <w:p>
      <w:pPr>
        <w:spacing w:line="440" w:lineRule="exact"/>
        <w:ind w:left="359" w:leftChars="171" w:firstLine="480" w:firstLineChars="200"/>
        <w:rPr>
          <w:rFonts w:hint="eastAsia" w:ascii="宋体" w:hAnsi="宋体"/>
          <w:sz w:val="24"/>
          <w:szCs w:val="24"/>
        </w:rPr>
      </w:pPr>
      <w:r>
        <w:rPr>
          <w:rFonts w:hint="eastAsia" w:ascii="宋体" w:hAnsi="宋体"/>
          <w:sz w:val="24"/>
          <w:szCs w:val="24"/>
        </w:rPr>
        <w:t>（1）本项目谈判文件</w:t>
      </w:r>
    </w:p>
    <w:p>
      <w:pPr>
        <w:spacing w:line="440" w:lineRule="exact"/>
        <w:ind w:left="359" w:leftChars="171" w:firstLine="480" w:firstLineChars="200"/>
        <w:rPr>
          <w:rFonts w:hint="eastAsia" w:ascii="宋体" w:hAnsi="宋体"/>
          <w:sz w:val="24"/>
          <w:szCs w:val="24"/>
        </w:rPr>
      </w:pPr>
      <w:r>
        <w:rPr>
          <w:rFonts w:hint="eastAsia" w:ascii="宋体" w:hAnsi="宋体"/>
          <w:sz w:val="24"/>
          <w:szCs w:val="24"/>
        </w:rPr>
        <w:t>（2）成交通知书</w:t>
      </w:r>
    </w:p>
    <w:p>
      <w:pPr>
        <w:spacing w:line="440" w:lineRule="exact"/>
        <w:ind w:left="359" w:leftChars="171" w:firstLine="480" w:firstLineChars="200"/>
        <w:rPr>
          <w:rFonts w:hint="eastAsia" w:ascii="宋体" w:hAnsi="宋体"/>
          <w:sz w:val="24"/>
          <w:szCs w:val="24"/>
        </w:rPr>
      </w:pPr>
      <w:r>
        <w:rPr>
          <w:rFonts w:hint="eastAsia" w:ascii="宋体" w:hAnsi="宋体"/>
          <w:sz w:val="24"/>
          <w:szCs w:val="24"/>
        </w:rPr>
        <w:t>（3）谈判响应文件及其附件</w:t>
      </w:r>
    </w:p>
    <w:p>
      <w:pPr>
        <w:spacing w:line="440" w:lineRule="exact"/>
        <w:ind w:left="359" w:leftChars="171" w:firstLine="480" w:firstLineChars="200"/>
        <w:rPr>
          <w:rFonts w:hint="eastAsia" w:ascii="宋体" w:hAnsi="宋体"/>
          <w:sz w:val="24"/>
          <w:szCs w:val="24"/>
        </w:rPr>
      </w:pPr>
      <w:r>
        <w:rPr>
          <w:rFonts w:hint="eastAsia" w:ascii="宋体" w:hAnsi="宋体"/>
          <w:sz w:val="24"/>
          <w:szCs w:val="24"/>
        </w:rPr>
        <w:t>（4）本合同专用条款</w:t>
      </w:r>
    </w:p>
    <w:p>
      <w:pPr>
        <w:spacing w:line="440" w:lineRule="exact"/>
        <w:ind w:left="359" w:leftChars="171" w:firstLine="480" w:firstLineChars="200"/>
        <w:rPr>
          <w:rFonts w:hint="eastAsia" w:ascii="宋体" w:hAnsi="宋体"/>
          <w:sz w:val="24"/>
          <w:szCs w:val="24"/>
        </w:rPr>
      </w:pPr>
      <w:r>
        <w:rPr>
          <w:rFonts w:hint="eastAsia" w:ascii="宋体" w:hAnsi="宋体"/>
          <w:sz w:val="24"/>
          <w:szCs w:val="24"/>
          <w:lang w:eastAsia="zh-CN"/>
        </w:rPr>
        <w:t>（</w:t>
      </w:r>
      <w:r>
        <w:rPr>
          <w:rFonts w:hint="eastAsia" w:ascii="宋体" w:hAnsi="宋体"/>
          <w:sz w:val="24"/>
          <w:szCs w:val="24"/>
          <w:lang w:val="en-US" w:eastAsia="zh-CN"/>
        </w:rPr>
        <w:t>5</w:t>
      </w:r>
      <w:r>
        <w:rPr>
          <w:rFonts w:hint="eastAsia" w:ascii="宋体" w:hAnsi="宋体"/>
          <w:sz w:val="24"/>
          <w:szCs w:val="24"/>
          <w:lang w:eastAsia="zh-CN"/>
        </w:rPr>
        <w:t>）</w:t>
      </w:r>
      <w:r>
        <w:rPr>
          <w:rFonts w:hint="eastAsia" w:ascii="宋体" w:hAnsi="宋体"/>
          <w:sz w:val="24"/>
          <w:szCs w:val="24"/>
        </w:rPr>
        <w:t>本合同通用条款</w:t>
      </w:r>
    </w:p>
    <w:p>
      <w:pPr>
        <w:spacing w:line="440" w:lineRule="exact"/>
        <w:ind w:left="359" w:leftChars="171" w:firstLine="480" w:firstLineChars="200"/>
        <w:rPr>
          <w:rFonts w:hint="eastAsia" w:ascii="宋体" w:hAnsi="宋体"/>
          <w:sz w:val="24"/>
          <w:szCs w:val="24"/>
        </w:rPr>
      </w:pPr>
      <w:r>
        <w:rPr>
          <w:rFonts w:hint="eastAsia" w:ascii="宋体" w:hAnsi="宋体"/>
          <w:sz w:val="24"/>
          <w:szCs w:val="24"/>
        </w:rPr>
        <w:t>（6）标准、规范及有关技术文件</w:t>
      </w:r>
    </w:p>
    <w:p>
      <w:pPr>
        <w:spacing w:line="440" w:lineRule="exact"/>
        <w:ind w:left="359" w:leftChars="171" w:firstLine="480" w:firstLineChars="200"/>
        <w:rPr>
          <w:rFonts w:hint="eastAsia" w:ascii="宋体" w:hAnsi="宋体"/>
          <w:sz w:val="24"/>
          <w:szCs w:val="24"/>
        </w:rPr>
      </w:pPr>
      <w:r>
        <w:rPr>
          <w:rFonts w:hint="eastAsia" w:ascii="宋体" w:hAnsi="宋体"/>
          <w:sz w:val="24"/>
          <w:szCs w:val="24"/>
        </w:rPr>
        <w:t>（7）工程量清单</w:t>
      </w:r>
    </w:p>
    <w:p>
      <w:pPr>
        <w:spacing w:line="440" w:lineRule="exact"/>
        <w:ind w:left="359" w:leftChars="171" w:firstLine="480" w:firstLineChars="200"/>
        <w:rPr>
          <w:rFonts w:hint="eastAsia" w:ascii="宋体" w:hAnsi="宋体"/>
          <w:sz w:val="24"/>
          <w:szCs w:val="24"/>
        </w:rPr>
      </w:pPr>
      <w:r>
        <w:rPr>
          <w:rFonts w:hint="eastAsia" w:ascii="宋体" w:hAnsi="宋体"/>
          <w:sz w:val="24"/>
          <w:szCs w:val="24"/>
        </w:rPr>
        <w:t>（8）工程报价单或预算书</w:t>
      </w:r>
    </w:p>
    <w:p>
      <w:pPr>
        <w:spacing w:line="440" w:lineRule="exact"/>
        <w:ind w:left="899" w:leftChars="428"/>
        <w:rPr>
          <w:rFonts w:hint="eastAsia" w:ascii="宋体" w:hAnsi="宋体"/>
          <w:sz w:val="24"/>
        </w:rPr>
      </w:pPr>
      <w:r>
        <w:rPr>
          <w:rFonts w:hint="eastAsia" w:ascii="宋体" w:hAnsi="宋体"/>
          <w:sz w:val="24"/>
        </w:rPr>
        <w:t>双方有关工程的洽商、变更等书面协议或文件视为本合同的组成部分。</w:t>
      </w:r>
    </w:p>
    <w:p>
      <w:pPr>
        <w:spacing w:line="440" w:lineRule="exact"/>
        <w:ind w:left="899" w:leftChars="428"/>
        <w:rPr>
          <w:rFonts w:hint="eastAsia" w:ascii="宋体" w:hAnsi="宋体"/>
          <w:sz w:val="24"/>
        </w:rPr>
      </w:pPr>
      <w:r>
        <w:rPr>
          <w:rFonts w:hint="eastAsia" w:ascii="宋体" w:hAnsi="宋体"/>
          <w:sz w:val="24"/>
          <w:lang w:val="en-US" w:eastAsia="zh-CN"/>
        </w:rPr>
        <w:t>6</w:t>
      </w:r>
      <w:r>
        <w:rPr>
          <w:rFonts w:hint="eastAsia" w:ascii="宋体" w:hAnsi="宋体"/>
          <w:sz w:val="24"/>
        </w:rPr>
        <w:t>、本协议书中有关词语含义与本合同《通用条款》中的定义相同。</w:t>
      </w:r>
    </w:p>
    <w:p>
      <w:pPr>
        <w:spacing w:line="440" w:lineRule="exact"/>
        <w:ind w:left="899" w:leftChars="428"/>
        <w:rPr>
          <w:rFonts w:hint="eastAsia" w:ascii="宋体" w:hAnsi="宋体"/>
          <w:sz w:val="24"/>
        </w:rPr>
      </w:pPr>
      <w:r>
        <w:rPr>
          <w:rFonts w:hint="eastAsia" w:ascii="宋体" w:hAnsi="宋体"/>
          <w:sz w:val="24"/>
          <w:lang w:val="en-US" w:eastAsia="zh-CN"/>
        </w:rPr>
        <w:t>7</w:t>
      </w:r>
      <w:r>
        <w:rPr>
          <w:rFonts w:hint="eastAsia" w:ascii="宋体" w:hAnsi="宋体"/>
          <w:sz w:val="24"/>
        </w:rPr>
        <w:t>、乙方向甲方承诺按照合同约定</w:t>
      </w:r>
      <w:r>
        <w:rPr>
          <w:rFonts w:hint="eastAsia" w:ascii="宋体" w:hAnsi="宋体"/>
          <w:sz w:val="24"/>
          <w:lang w:eastAsia="zh-CN"/>
        </w:rPr>
        <w:t>制作，</w:t>
      </w:r>
      <w:r>
        <w:rPr>
          <w:rFonts w:hint="eastAsia" w:ascii="宋体" w:hAnsi="宋体"/>
          <w:sz w:val="24"/>
        </w:rPr>
        <w:t>并在质量保修期内承担工程质量保修责任。</w:t>
      </w:r>
    </w:p>
    <w:p>
      <w:pPr>
        <w:spacing w:line="440" w:lineRule="exact"/>
        <w:ind w:left="899" w:leftChars="428"/>
        <w:rPr>
          <w:rFonts w:hint="eastAsia" w:ascii="宋体" w:hAnsi="宋体"/>
          <w:sz w:val="24"/>
        </w:rPr>
      </w:pPr>
      <w:r>
        <w:rPr>
          <w:rFonts w:hint="eastAsia" w:ascii="宋体" w:hAnsi="宋体"/>
          <w:sz w:val="24"/>
          <w:lang w:val="en-US" w:eastAsia="zh-CN"/>
        </w:rPr>
        <w:t>8</w:t>
      </w:r>
      <w:r>
        <w:rPr>
          <w:rFonts w:hint="eastAsia" w:ascii="宋体" w:hAnsi="宋体"/>
          <w:sz w:val="24"/>
        </w:rPr>
        <w:t>、甲方向乙方承诺按照合同约定的期限和方式支付合同价款及其他应当支付的款项。</w:t>
      </w:r>
    </w:p>
    <w:p>
      <w:pPr>
        <w:spacing w:line="440" w:lineRule="exact"/>
        <w:ind w:left="899" w:leftChars="428"/>
        <w:rPr>
          <w:rFonts w:hint="eastAsia" w:ascii="宋体" w:hAnsi="宋体"/>
          <w:sz w:val="24"/>
        </w:rPr>
      </w:pPr>
      <w:r>
        <w:rPr>
          <w:rFonts w:hint="eastAsia" w:ascii="宋体" w:hAnsi="宋体"/>
          <w:sz w:val="24"/>
          <w:lang w:val="en-US" w:eastAsia="zh-CN"/>
        </w:rPr>
        <w:t>9</w:t>
      </w:r>
      <w:r>
        <w:rPr>
          <w:rFonts w:hint="eastAsia" w:ascii="宋体" w:hAnsi="宋体"/>
          <w:sz w:val="24"/>
        </w:rPr>
        <w:t>、合同生效</w:t>
      </w:r>
    </w:p>
    <w:p>
      <w:pPr>
        <w:spacing w:line="440" w:lineRule="exact"/>
        <w:ind w:left="899" w:leftChars="428"/>
        <w:rPr>
          <w:rFonts w:hint="eastAsia" w:ascii="宋体" w:hAnsi="宋体"/>
          <w:sz w:val="24"/>
        </w:rPr>
      </w:pPr>
      <w:r>
        <w:rPr>
          <w:rFonts w:hint="eastAsia" w:ascii="宋体" w:hAnsi="宋体"/>
          <w:sz w:val="24"/>
        </w:rPr>
        <w:t>合同订立时间：</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spacing w:line="440" w:lineRule="exact"/>
        <w:ind w:left="899" w:leftChars="428"/>
        <w:rPr>
          <w:rFonts w:hint="eastAsia" w:ascii="宋体" w:hAnsi="宋体"/>
          <w:sz w:val="24"/>
          <w:u w:val="single"/>
        </w:rPr>
      </w:pPr>
      <w:r>
        <w:rPr>
          <w:rFonts w:hint="eastAsia" w:ascii="宋体" w:hAnsi="宋体"/>
          <w:sz w:val="24"/>
        </w:rPr>
        <w:t>合同订立地点：</w:t>
      </w:r>
      <w:r>
        <w:rPr>
          <w:rFonts w:hint="eastAsia" w:ascii="宋体" w:hAnsi="宋体"/>
          <w:sz w:val="24"/>
          <w:u w:val="single"/>
        </w:rPr>
        <w:t xml:space="preserve">                              </w:t>
      </w:r>
    </w:p>
    <w:p>
      <w:pPr>
        <w:spacing w:line="440" w:lineRule="exact"/>
        <w:ind w:left="899" w:leftChars="428"/>
        <w:rPr>
          <w:rFonts w:hint="eastAsia" w:ascii="宋体" w:hAnsi="宋体"/>
          <w:sz w:val="24"/>
        </w:rPr>
      </w:pPr>
      <w:r>
        <w:rPr>
          <w:rFonts w:hint="eastAsia" w:ascii="宋体" w:hAnsi="宋体"/>
          <w:sz w:val="24"/>
        </w:rPr>
        <w:t>本合同双方约定</w:t>
      </w:r>
      <w:r>
        <w:rPr>
          <w:rFonts w:hint="eastAsia" w:ascii="宋体" w:hAnsi="宋体"/>
          <w:sz w:val="24"/>
          <w:u w:val="single"/>
        </w:rPr>
        <w:t xml:space="preserve">                              </w:t>
      </w:r>
      <w:r>
        <w:rPr>
          <w:rFonts w:hint="eastAsia" w:ascii="宋体" w:hAnsi="宋体"/>
          <w:sz w:val="24"/>
        </w:rPr>
        <w:t>后生效。</w:t>
      </w:r>
    </w:p>
    <w:p>
      <w:pPr>
        <w:spacing w:line="440" w:lineRule="exact"/>
        <w:ind w:left="899" w:leftChars="428"/>
        <w:rPr>
          <w:rFonts w:hint="eastAsia" w:ascii="宋体" w:hAnsi="宋体"/>
          <w:sz w:val="24"/>
        </w:rPr>
      </w:pPr>
    </w:p>
    <w:p>
      <w:pPr>
        <w:spacing w:line="440" w:lineRule="exact"/>
        <w:ind w:left="899" w:leftChars="428"/>
        <w:rPr>
          <w:rFonts w:hint="eastAsia" w:ascii="宋体" w:hAnsi="宋体"/>
          <w:sz w:val="24"/>
        </w:rPr>
      </w:pPr>
    </w:p>
    <w:p>
      <w:pPr>
        <w:spacing w:line="440" w:lineRule="exact"/>
        <w:ind w:left="899" w:leftChars="428"/>
        <w:rPr>
          <w:rFonts w:hint="eastAsia" w:ascii="宋体" w:hAnsi="宋体"/>
          <w:sz w:val="24"/>
        </w:rPr>
      </w:pPr>
      <w:r>
        <w:rPr>
          <w:rFonts w:hint="eastAsia" w:ascii="宋体" w:hAnsi="宋体"/>
          <w:sz w:val="24"/>
        </w:rPr>
        <w:t>甲方：（公章）                      乙方：（公章）</w:t>
      </w:r>
    </w:p>
    <w:p>
      <w:pPr>
        <w:spacing w:line="440" w:lineRule="exact"/>
        <w:ind w:left="899" w:leftChars="428"/>
        <w:rPr>
          <w:rFonts w:hint="eastAsia" w:ascii="宋体" w:hAnsi="宋体"/>
          <w:sz w:val="24"/>
        </w:rPr>
      </w:pPr>
      <w:r>
        <w:rPr>
          <w:rFonts w:hint="eastAsia" w:ascii="宋体" w:hAnsi="宋体"/>
          <w:sz w:val="24"/>
        </w:rPr>
        <w:t>地          址：                   地          址：</w:t>
      </w:r>
    </w:p>
    <w:p>
      <w:pPr>
        <w:spacing w:line="440" w:lineRule="exact"/>
        <w:ind w:left="899" w:leftChars="428"/>
        <w:rPr>
          <w:rFonts w:hint="eastAsia" w:ascii="宋体" w:hAnsi="宋体"/>
          <w:sz w:val="24"/>
        </w:rPr>
      </w:pPr>
      <w:r>
        <w:rPr>
          <w:rFonts w:hint="eastAsia" w:ascii="宋体" w:hAnsi="宋体"/>
          <w:sz w:val="24"/>
        </w:rPr>
        <w:t>法定代表人：（签字）                法定代表人：（签字）</w:t>
      </w:r>
    </w:p>
    <w:p>
      <w:pPr>
        <w:spacing w:line="440" w:lineRule="exact"/>
        <w:ind w:left="899" w:leftChars="428"/>
        <w:rPr>
          <w:rFonts w:hint="eastAsia" w:ascii="宋体" w:hAnsi="宋体"/>
          <w:sz w:val="24"/>
        </w:rPr>
      </w:pPr>
      <w:r>
        <w:rPr>
          <w:rFonts w:hint="eastAsia" w:ascii="宋体" w:hAnsi="宋体"/>
          <w:sz w:val="24"/>
        </w:rPr>
        <w:t>委托代理人：（签字）                委托代理人：（签字）</w:t>
      </w:r>
    </w:p>
    <w:p>
      <w:pPr>
        <w:spacing w:line="440" w:lineRule="exact"/>
        <w:ind w:left="899" w:leftChars="428"/>
        <w:rPr>
          <w:rFonts w:hint="eastAsia" w:ascii="宋体" w:hAnsi="宋体"/>
          <w:sz w:val="24"/>
        </w:rPr>
      </w:pPr>
      <w:r>
        <w:rPr>
          <w:rFonts w:hint="eastAsia" w:ascii="宋体" w:hAnsi="宋体"/>
          <w:sz w:val="24"/>
        </w:rPr>
        <w:t>电      话：                       电      话：</w:t>
      </w:r>
    </w:p>
    <w:p>
      <w:pPr>
        <w:spacing w:line="440" w:lineRule="exact"/>
        <w:ind w:left="899" w:leftChars="428"/>
        <w:rPr>
          <w:rFonts w:hint="eastAsia" w:ascii="宋体" w:hAnsi="宋体"/>
          <w:sz w:val="24"/>
        </w:rPr>
      </w:pPr>
      <w:r>
        <w:rPr>
          <w:rFonts w:hint="eastAsia" w:ascii="宋体" w:hAnsi="宋体"/>
          <w:sz w:val="24"/>
        </w:rPr>
        <w:t>传      真：                       传      真：</w:t>
      </w:r>
    </w:p>
    <w:p>
      <w:pPr>
        <w:spacing w:line="440" w:lineRule="exact"/>
        <w:ind w:left="899" w:leftChars="428"/>
        <w:rPr>
          <w:rFonts w:hint="eastAsia" w:ascii="宋体" w:hAnsi="宋体"/>
          <w:sz w:val="24"/>
        </w:rPr>
      </w:pPr>
      <w:r>
        <w:rPr>
          <w:rFonts w:hint="eastAsia" w:ascii="宋体" w:hAnsi="宋体"/>
          <w:sz w:val="24"/>
        </w:rPr>
        <w:t>开户银行：                         开户银行：</w:t>
      </w:r>
    </w:p>
    <w:p>
      <w:pPr>
        <w:spacing w:line="440" w:lineRule="exact"/>
        <w:ind w:left="899" w:leftChars="428"/>
        <w:rPr>
          <w:rFonts w:hint="eastAsia" w:ascii="宋体" w:hAnsi="宋体"/>
          <w:sz w:val="24"/>
        </w:rPr>
      </w:pPr>
      <w:r>
        <w:rPr>
          <w:rFonts w:hint="eastAsia" w:ascii="宋体" w:hAnsi="宋体"/>
          <w:sz w:val="24"/>
        </w:rPr>
        <w:t>帐      号：                       帐      号：</w:t>
      </w:r>
    </w:p>
    <w:p>
      <w:pPr>
        <w:spacing w:line="440" w:lineRule="exact"/>
        <w:ind w:left="899" w:leftChars="428"/>
        <w:rPr>
          <w:rFonts w:hint="eastAsia" w:ascii="宋体" w:hAnsi="宋体"/>
          <w:sz w:val="24"/>
        </w:rPr>
      </w:pPr>
      <w:r>
        <w:rPr>
          <w:rFonts w:hint="eastAsia" w:ascii="宋体" w:hAnsi="宋体"/>
          <w:sz w:val="24"/>
        </w:rPr>
        <w:t>邮政编码：                         邮政编码：</w:t>
      </w:r>
    </w:p>
    <w:p>
      <w:pPr>
        <w:jc w:val="center"/>
        <w:rPr>
          <w:rFonts w:hint="eastAsia" w:ascii="宋体" w:hAnsi="宋体"/>
          <w:sz w:val="24"/>
        </w:rPr>
      </w:pPr>
    </w:p>
    <w:p>
      <w:pPr>
        <w:jc w:val="center"/>
        <w:rPr>
          <w:rFonts w:hint="eastAsia" w:ascii="宋体" w:hAnsi="宋体"/>
          <w:sz w:val="24"/>
        </w:rPr>
      </w:pPr>
    </w:p>
    <w:p>
      <w:pPr>
        <w:jc w:val="center"/>
        <w:rPr>
          <w:rFonts w:hint="eastAsia" w:ascii="宋体" w:hAnsi="宋体"/>
          <w:sz w:val="24"/>
        </w:rPr>
      </w:pPr>
    </w:p>
    <w:p>
      <w:pPr>
        <w:jc w:val="center"/>
        <w:rPr>
          <w:rFonts w:hint="eastAsia" w:ascii="宋体" w:hAnsi="宋体"/>
          <w:sz w:val="24"/>
        </w:rPr>
      </w:pPr>
    </w:p>
    <w:p>
      <w:pPr>
        <w:jc w:val="center"/>
        <w:rPr>
          <w:rFonts w:hint="eastAsia" w:ascii="宋体" w:hAnsi="宋体"/>
          <w:sz w:val="24"/>
        </w:rPr>
      </w:pPr>
    </w:p>
    <w:p>
      <w:pPr>
        <w:jc w:val="center"/>
        <w:rPr>
          <w:rFonts w:hint="eastAsia" w:ascii="宋体" w:hAnsi="宋体"/>
          <w:sz w:val="24"/>
        </w:rPr>
      </w:pPr>
    </w:p>
    <w:p>
      <w:pPr>
        <w:jc w:val="center"/>
        <w:rPr>
          <w:rFonts w:hint="eastAsia" w:ascii="宋体" w:hAnsi="宋体"/>
          <w:sz w:val="24"/>
        </w:rPr>
      </w:pPr>
    </w:p>
    <w:p>
      <w:pPr>
        <w:rPr>
          <w:rFonts w:hint="eastAsia" w:ascii="宋体" w:hAnsi="宋体"/>
          <w:b/>
          <w:sz w:val="24"/>
        </w:rPr>
      </w:pPr>
    </w:p>
    <w:p>
      <w:pPr>
        <w:rPr>
          <w:rFonts w:hint="eastAsia" w:ascii="宋体" w:hAnsi="宋体"/>
          <w:b/>
          <w:sz w:val="24"/>
        </w:rPr>
      </w:pPr>
      <w:r>
        <w:rPr>
          <w:rFonts w:ascii="宋体" w:hAnsi="宋体"/>
          <w:b/>
          <w:sz w:val="24"/>
        </w:rPr>
        <w:br w:type="page"/>
      </w:r>
      <w:r>
        <w:rPr>
          <w:rFonts w:hint="eastAsia" w:ascii="宋体" w:hAnsi="宋体"/>
          <w:b/>
          <w:sz w:val="24"/>
        </w:rPr>
        <w:t>附件三：投标报价表</w:t>
      </w:r>
    </w:p>
    <w:p>
      <w:pPr>
        <w:jc w:val="center"/>
        <w:rPr>
          <w:rFonts w:hint="eastAsia" w:ascii="宋体" w:hAnsi="宋体"/>
          <w:sz w:val="24"/>
        </w:rPr>
      </w:pPr>
    </w:p>
    <w:p>
      <w:pPr>
        <w:jc w:val="center"/>
        <w:rPr>
          <w:rFonts w:hint="eastAsia" w:ascii="宋体" w:hAnsi="宋体"/>
          <w:sz w:val="24"/>
        </w:rPr>
      </w:pPr>
      <w:r>
        <w:rPr>
          <w:rFonts w:hint="eastAsia" w:ascii="宋体" w:hAnsi="宋体"/>
          <w:sz w:val="24"/>
        </w:rPr>
        <w:t>一、谈判报价说明</w:t>
      </w:r>
    </w:p>
    <w:p>
      <w:pPr>
        <w:rPr>
          <w:rFonts w:hint="eastAsia" w:ascii="宋体" w:hAnsi="宋体"/>
          <w:sz w:val="24"/>
        </w:rPr>
      </w:pPr>
    </w:p>
    <w:p>
      <w:pPr>
        <w:tabs>
          <w:tab w:val="left" w:pos="2580"/>
        </w:tabs>
        <w:spacing w:line="360" w:lineRule="auto"/>
        <w:ind w:left="500" w:leftChars="238" w:firstLine="38" w:firstLineChars="16"/>
        <w:rPr>
          <w:rFonts w:hint="eastAsia" w:ascii="宋体" w:hAnsi="宋体"/>
          <w:sz w:val="24"/>
          <w:szCs w:val="24"/>
        </w:rPr>
      </w:pPr>
      <w:r>
        <w:rPr>
          <w:rFonts w:hint="eastAsia" w:ascii="宋体" w:hAnsi="宋体"/>
          <w:sz w:val="24"/>
        </w:rPr>
        <w:t>1、</w:t>
      </w:r>
      <w:r>
        <w:rPr>
          <w:rFonts w:hint="eastAsia" w:ascii="宋体" w:hAnsi="宋体"/>
          <w:sz w:val="24"/>
          <w:szCs w:val="24"/>
        </w:rPr>
        <w:t>本报价参考了本工程谈判须知和合同文件的有关条款进行编制。</w:t>
      </w:r>
    </w:p>
    <w:p>
      <w:pPr>
        <w:spacing w:line="360" w:lineRule="auto"/>
        <w:ind w:left="900" w:leftChars="257" w:hanging="360" w:hangingChars="150"/>
        <w:rPr>
          <w:rFonts w:hint="eastAsia" w:ascii="宋体" w:hAnsi="宋体"/>
          <w:sz w:val="24"/>
          <w:szCs w:val="24"/>
        </w:rPr>
      </w:pPr>
      <w:r>
        <w:rPr>
          <w:rFonts w:hint="eastAsia" w:ascii="宋体" w:hAnsi="宋体"/>
          <w:sz w:val="24"/>
          <w:szCs w:val="24"/>
        </w:rPr>
        <w:t>2、</w:t>
      </w:r>
      <w:r>
        <w:rPr>
          <w:rFonts w:hint="eastAsia" w:ascii="宋体" w:hAnsi="宋体"/>
          <w:sz w:val="24"/>
          <w:szCs w:val="24"/>
          <w:lang w:eastAsia="zh-CN"/>
        </w:rPr>
        <w:t>本</w:t>
      </w:r>
      <w:r>
        <w:rPr>
          <w:rFonts w:hint="eastAsia" w:ascii="宋体" w:hAnsi="宋体"/>
          <w:sz w:val="24"/>
          <w:szCs w:val="24"/>
        </w:rPr>
        <w:t>工程采用综合报价法，投标总价包括</w:t>
      </w:r>
      <w:r>
        <w:rPr>
          <w:rFonts w:hint="eastAsia" w:ascii="宋体" w:hAnsi="宋体"/>
          <w:sz w:val="24"/>
          <w:szCs w:val="24"/>
          <w:lang w:eastAsia="zh-CN"/>
        </w:rPr>
        <w:t>制作、税费、运费等</w:t>
      </w:r>
      <w:r>
        <w:rPr>
          <w:rFonts w:hint="eastAsia" w:ascii="宋体" w:hAnsi="宋体"/>
          <w:sz w:val="24"/>
          <w:szCs w:val="24"/>
        </w:rPr>
        <w:t>所有费用。</w:t>
      </w:r>
    </w:p>
    <w:p>
      <w:pPr>
        <w:tabs>
          <w:tab w:val="left" w:pos="2580"/>
        </w:tabs>
        <w:spacing w:line="360" w:lineRule="auto"/>
        <w:ind w:left="540" w:leftChars="257"/>
        <w:rPr>
          <w:rFonts w:hint="eastAsia" w:ascii="宋体" w:hAnsi="宋体"/>
          <w:sz w:val="24"/>
          <w:szCs w:val="24"/>
        </w:rPr>
      </w:pPr>
      <w:r>
        <w:rPr>
          <w:rFonts w:hint="eastAsia" w:ascii="宋体" w:hAnsi="宋体"/>
          <w:sz w:val="24"/>
          <w:szCs w:val="24"/>
        </w:rPr>
        <w:t>3、本报价中没有填写的项目的费用，视为已包括在其他项目之中。</w:t>
      </w:r>
    </w:p>
    <w:p>
      <w:pPr>
        <w:tabs>
          <w:tab w:val="left" w:pos="2580"/>
        </w:tabs>
        <w:spacing w:line="360" w:lineRule="auto"/>
        <w:ind w:left="540" w:leftChars="257"/>
        <w:rPr>
          <w:rFonts w:hint="eastAsia" w:ascii="宋体" w:hAnsi="宋体"/>
          <w:sz w:val="24"/>
          <w:szCs w:val="24"/>
        </w:rPr>
      </w:pPr>
      <w:r>
        <w:rPr>
          <w:rFonts w:hint="eastAsia" w:ascii="宋体" w:hAnsi="宋体"/>
          <w:sz w:val="24"/>
          <w:szCs w:val="24"/>
        </w:rPr>
        <w:t>4、本报价的币种为人民币。</w:t>
      </w:r>
    </w:p>
    <w:p>
      <w:pPr>
        <w:tabs>
          <w:tab w:val="left" w:pos="2580"/>
        </w:tabs>
        <w:spacing w:line="360" w:lineRule="auto"/>
        <w:ind w:left="540" w:leftChars="257"/>
        <w:rPr>
          <w:rFonts w:hint="eastAsia" w:ascii="宋体" w:hAnsi="宋体"/>
          <w:sz w:val="24"/>
          <w:szCs w:val="24"/>
        </w:rPr>
      </w:pPr>
      <w:r>
        <w:rPr>
          <w:rFonts w:hint="eastAsia" w:ascii="宋体" w:hAnsi="宋体"/>
          <w:sz w:val="24"/>
          <w:szCs w:val="24"/>
        </w:rPr>
        <w:t>5、投标人应将谈判报价需要说明的事项，用文字书写与谈判报价表一并报送。</w:t>
      </w:r>
    </w:p>
    <w:p>
      <w:pPr>
        <w:ind w:firstLine="540"/>
        <w:rPr>
          <w:rFonts w:hint="eastAsia" w:ascii="仿宋_GB2312" w:hAnsi="宋体" w:eastAsia="仿宋_GB2312"/>
          <w:sz w:val="28"/>
        </w:rPr>
      </w:pPr>
    </w:p>
    <w:p>
      <w:pPr>
        <w:rPr>
          <w:rFonts w:hint="eastAsia" w:ascii="宋体" w:hAnsi="宋体"/>
          <w:sz w:val="28"/>
        </w:rPr>
      </w:pPr>
    </w:p>
    <w:p>
      <w:pPr>
        <w:rPr>
          <w:rFonts w:hint="eastAsia" w:ascii="宋体" w:hAnsi="宋体"/>
          <w:sz w:val="28"/>
        </w:rPr>
      </w:pPr>
    </w:p>
    <w:p>
      <w:pPr>
        <w:rPr>
          <w:rFonts w:hint="eastAsia" w:ascii="宋体" w:hAnsi="宋体"/>
          <w:sz w:val="28"/>
        </w:rPr>
      </w:pPr>
    </w:p>
    <w:p>
      <w:pPr>
        <w:rPr>
          <w:rFonts w:hint="eastAsia" w:ascii="宋体" w:hAnsi="宋体"/>
          <w:sz w:val="28"/>
        </w:rPr>
      </w:pPr>
    </w:p>
    <w:p>
      <w:pPr>
        <w:rPr>
          <w:rFonts w:hint="eastAsia" w:ascii="宋体" w:hAnsi="宋体"/>
          <w:sz w:val="28"/>
        </w:rPr>
      </w:pPr>
    </w:p>
    <w:p>
      <w:pPr>
        <w:rPr>
          <w:rFonts w:hint="eastAsia" w:ascii="宋体" w:hAnsi="宋体"/>
          <w:sz w:val="28"/>
        </w:rPr>
      </w:pPr>
    </w:p>
    <w:p>
      <w:pPr>
        <w:rPr>
          <w:rFonts w:hint="eastAsia" w:ascii="宋体" w:hAnsi="宋体"/>
          <w:sz w:val="28"/>
        </w:rPr>
      </w:pPr>
    </w:p>
    <w:p>
      <w:pPr>
        <w:spacing w:line="400" w:lineRule="exact"/>
        <w:jc w:val="center"/>
        <w:rPr>
          <w:rFonts w:hint="eastAsia" w:ascii="黑体" w:hAnsi="宋体" w:eastAsia="黑体"/>
          <w:sz w:val="32"/>
        </w:rPr>
      </w:pPr>
    </w:p>
    <w:p>
      <w:pPr>
        <w:spacing w:line="400" w:lineRule="exact"/>
        <w:jc w:val="center"/>
        <w:rPr>
          <w:rFonts w:hint="eastAsia" w:ascii="黑体" w:hAnsi="宋体" w:eastAsia="黑体"/>
          <w:sz w:val="32"/>
        </w:rPr>
      </w:pPr>
    </w:p>
    <w:p>
      <w:pPr>
        <w:spacing w:line="400" w:lineRule="exact"/>
        <w:jc w:val="center"/>
        <w:rPr>
          <w:rFonts w:hint="eastAsia" w:ascii="黑体" w:hAnsi="宋体" w:eastAsia="黑体"/>
          <w:sz w:val="32"/>
        </w:rPr>
      </w:pPr>
    </w:p>
    <w:p>
      <w:pPr>
        <w:spacing w:line="400" w:lineRule="exact"/>
        <w:jc w:val="center"/>
        <w:rPr>
          <w:rFonts w:hint="eastAsia" w:ascii="黑体" w:hAnsi="宋体" w:eastAsia="黑体"/>
          <w:sz w:val="32"/>
        </w:rPr>
      </w:pPr>
    </w:p>
    <w:p>
      <w:pPr>
        <w:spacing w:line="400" w:lineRule="exact"/>
        <w:jc w:val="center"/>
        <w:rPr>
          <w:rFonts w:hint="eastAsia" w:ascii="黑体" w:hAnsi="宋体" w:eastAsia="黑体"/>
          <w:sz w:val="32"/>
        </w:rPr>
      </w:pPr>
    </w:p>
    <w:p>
      <w:pPr>
        <w:spacing w:line="400" w:lineRule="exact"/>
        <w:jc w:val="center"/>
        <w:rPr>
          <w:rFonts w:hint="eastAsia" w:ascii="黑体" w:hAnsi="宋体" w:eastAsia="黑体"/>
          <w:sz w:val="32"/>
        </w:rPr>
      </w:pPr>
    </w:p>
    <w:p>
      <w:pPr>
        <w:spacing w:line="400" w:lineRule="exact"/>
        <w:jc w:val="center"/>
        <w:rPr>
          <w:rFonts w:hint="eastAsia" w:ascii="黑体" w:hAnsi="宋体" w:eastAsia="黑体"/>
          <w:sz w:val="32"/>
        </w:rPr>
      </w:pPr>
    </w:p>
    <w:p>
      <w:pPr>
        <w:ind w:firstLine="5542" w:firstLineChars="2300"/>
        <w:rPr>
          <w:rFonts w:hint="eastAsia" w:ascii="宋体" w:hAnsi="宋体"/>
          <w:sz w:val="24"/>
        </w:rPr>
      </w:pPr>
      <w:r>
        <w:rPr>
          <w:rFonts w:ascii="宋体" w:hAnsi="宋体"/>
          <w:b/>
          <w:sz w:val="24"/>
        </w:rPr>
        <w:br w:type="page"/>
      </w:r>
    </w:p>
    <w:p>
      <w:pPr>
        <w:spacing w:line="500" w:lineRule="exact"/>
        <w:rPr>
          <w:rFonts w:hint="eastAsia" w:ascii="宋体" w:hAnsi="宋体"/>
          <w:b/>
          <w:sz w:val="24"/>
        </w:rPr>
      </w:pPr>
    </w:p>
    <w:p>
      <w:pPr>
        <w:spacing w:line="400" w:lineRule="exact"/>
        <w:jc w:val="center"/>
        <w:rPr>
          <w:rFonts w:hint="eastAsia" w:ascii="宋体" w:hAnsi="宋体" w:eastAsia="宋体"/>
          <w:b/>
          <w:sz w:val="24"/>
          <w:lang w:eastAsia="zh-CN"/>
        </w:rPr>
      </w:pPr>
      <w:r>
        <w:rPr>
          <w:rFonts w:hint="eastAsia" w:ascii="宋体" w:hAnsi="宋体"/>
          <w:b/>
          <w:sz w:val="24"/>
        </w:rPr>
        <w:t>谈判报价汇总表</w:t>
      </w:r>
    </w:p>
    <w:p>
      <w:pPr>
        <w:rPr>
          <w:rFonts w:hint="eastAsia" w:ascii="宋体" w:hAnsi="宋体" w:eastAsia="宋体" w:cs="宋体"/>
          <w:sz w:val="28"/>
          <w:szCs w:val="28"/>
          <w:lang w:eastAsia="zh-CN"/>
        </w:rPr>
      </w:pPr>
      <w:r>
        <w:rPr>
          <w:rFonts w:hint="eastAsia" w:ascii="宋体" w:hAnsi="宋体" w:cs="宋体"/>
          <w:sz w:val="28"/>
          <w:szCs w:val="28"/>
          <w:lang w:eastAsia="zh-CN"/>
        </w:rPr>
        <w:t>清单一</w:t>
      </w:r>
      <w:r>
        <w:rPr>
          <w:rFonts w:hint="eastAsia" w:ascii="宋体" w:hAnsi="宋体" w:eastAsia="宋体" w:cs="宋体"/>
          <w:sz w:val="28"/>
          <w:szCs w:val="28"/>
        </w:rPr>
        <w:t>：</w:t>
      </w:r>
      <w:r>
        <w:rPr>
          <w:rFonts w:hint="eastAsia" w:ascii="宋体" w:hAnsi="宋体" w:cs="宋体"/>
          <w:sz w:val="28"/>
          <w:szCs w:val="28"/>
          <w:lang w:eastAsia="zh-CN"/>
        </w:rPr>
        <w:t>品牌</w:t>
      </w:r>
      <w:r>
        <w:rPr>
          <w:rFonts w:hint="eastAsia" w:ascii="宋体" w:hAnsi="宋体" w:eastAsia="宋体" w:cs="宋体"/>
          <w:sz w:val="28"/>
          <w:szCs w:val="28"/>
        </w:rPr>
        <w:t>电脑报价单</w:t>
      </w:r>
      <w:r>
        <w:rPr>
          <w:rFonts w:hint="eastAsia" w:ascii="宋体" w:hAnsi="宋体" w:cs="宋体"/>
          <w:sz w:val="28"/>
          <w:szCs w:val="28"/>
          <w:lang w:eastAsia="zh-CN"/>
        </w:rPr>
        <w:t>：</w:t>
      </w:r>
    </w:p>
    <w:tbl>
      <w:tblPr>
        <w:tblStyle w:val="21"/>
        <w:tblW w:w="9225" w:type="dxa"/>
        <w:tblInd w:w="-2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98"/>
        <w:gridCol w:w="975"/>
        <w:gridCol w:w="1095"/>
        <w:gridCol w:w="4575"/>
        <w:gridCol w:w="810"/>
        <w:gridCol w:w="9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2" w:hRule="atLeast"/>
        </w:trPr>
        <w:tc>
          <w:tcPr>
            <w:tcW w:w="798" w:type="dxa"/>
            <w:tcMar>
              <w:top w:w="15" w:type="dxa"/>
              <w:left w:w="15" w:type="dxa"/>
              <w:bottom w:w="0" w:type="dxa"/>
              <w:right w:w="15" w:type="dxa"/>
            </w:tcMar>
            <w:vAlign w:val="center"/>
          </w:tcPr>
          <w:p>
            <w:pPr>
              <w:jc w:val="center"/>
              <w:rPr>
                <w:rFonts w:hint="eastAsia" w:ascii="宋体" w:hAnsi="宋体" w:eastAsia="宋体" w:cs="宋体"/>
                <w:sz w:val="28"/>
                <w:szCs w:val="28"/>
              </w:rPr>
            </w:pPr>
            <w:r>
              <w:rPr>
                <w:rFonts w:hint="eastAsia" w:ascii="宋体" w:hAnsi="宋体" w:eastAsia="宋体" w:cs="宋体"/>
                <w:b/>
                <w:bCs/>
                <w:sz w:val="28"/>
                <w:szCs w:val="28"/>
              </w:rPr>
              <w:t>序号</w:t>
            </w:r>
          </w:p>
        </w:tc>
        <w:tc>
          <w:tcPr>
            <w:tcW w:w="975" w:type="dxa"/>
            <w:tcMar>
              <w:top w:w="15" w:type="dxa"/>
              <w:left w:w="15" w:type="dxa"/>
              <w:bottom w:w="0" w:type="dxa"/>
              <w:right w:w="15" w:type="dxa"/>
            </w:tcMar>
            <w:vAlign w:val="center"/>
          </w:tcPr>
          <w:p>
            <w:pPr>
              <w:jc w:val="center"/>
              <w:rPr>
                <w:rFonts w:hint="eastAsia" w:ascii="宋体" w:hAnsi="宋体" w:eastAsia="宋体" w:cs="宋体"/>
                <w:color w:val="000000"/>
                <w:kern w:val="0"/>
                <w:sz w:val="28"/>
                <w:szCs w:val="28"/>
                <w:lang w:eastAsia="zh-CN"/>
              </w:rPr>
            </w:pPr>
            <w:r>
              <w:rPr>
                <w:rFonts w:hint="eastAsia" w:ascii="宋体" w:hAnsi="宋体" w:cs="宋体"/>
                <w:b/>
                <w:bCs/>
                <w:sz w:val="28"/>
                <w:szCs w:val="28"/>
                <w:lang w:eastAsia="zh-CN"/>
              </w:rPr>
              <w:t>品牌</w:t>
            </w:r>
          </w:p>
        </w:tc>
        <w:tc>
          <w:tcPr>
            <w:tcW w:w="1095" w:type="dxa"/>
            <w:tcMar>
              <w:top w:w="15" w:type="dxa"/>
              <w:left w:w="15" w:type="dxa"/>
              <w:bottom w:w="0" w:type="dxa"/>
              <w:right w:w="15" w:type="dxa"/>
            </w:tcMar>
            <w:vAlign w:val="center"/>
          </w:tcPr>
          <w:p>
            <w:pPr>
              <w:jc w:val="center"/>
              <w:rPr>
                <w:rFonts w:hint="eastAsia" w:ascii="宋体" w:hAnsi="宋体" w:eastAsia="宋体" w:cs="宋体"/>
                <w:color w:val="000000"/>
                <w:sz w:val="28"/>
                <w:szCs w:val="28"/>
                <w:lang w:eastAsia="zh-CN"/>
              </w:rPr>
            </w:pPr>
            <w:r>
              <w:rPr>
                <w:rFonts w:hint="eastAsia" w:ascii="宋体" w:hAnsi="宋体" w:cs="宋体"/>
                <w:b/>
                <w:bCs/>
                <w:sz w:val="28"/>
                <w:szCs w:val="28"/>
                <w:lang w:eastAsia="zh-CN"/>
              </w:rPr>
              <w:t>型号</w:t>
            </w:r>
          </w:p>
        </w:tc>
        <w:tc>
          <w:tcPr>
            <w:tcW w:w="4575" w:type="dxa"/>
            <w:tcMar>
              <w:top w:w="15" w:type="dxa"/>
              <w:left w:w="15" w:type="dxa"/>
              <w:bottom w:w="0" w:type="dxa"/>
              <w:right w:w="15" w:type="dxa"/>
            </w:tcMar>
            <w:vAlign w:val="center"/>
          </w:tcPr>
          <w:p>
            <w:pPr>
              <w:jc w:val="center"/>
              <w:rPr>
                <w:rFonts w:hint="eastAsia" w:ascii="宋体" w:hAnsi="宋体" w:eastAsia="宋体" w:cs="宋体"/>
                <w:sz w:val="28"/>
                <w:szCs w:val="28"/>
                <w:lang w:val="en-US" w:eastAsia="zh-CN"/>
              </w:rPr>
            </w:pPr>
            <w:r>
              <w:rPr>
                <w:rFonts w:hint="eastAsia" w:ascii="宋体" w:hAnsi="宋体" w:cs="宋体"/>
                <w:b/>
                <w:bCs/>
                <w:sz w:val="28"/>
                <w:szCs w:val="28"/>
                <w:lang w:eastAsia="zh-CN"/>
              </w:rPr>
              <w:t>配置</w:t>
            </w:r>
            <w:r>
              <w:rPr>
                <w:rFonts w:hint="eastAsia" w:ascii="宋体" w:hAnsi="宋体" w:cs="宋体"/>
                <w:b/>
                <w:bCs/>
                <w:sz w:val="28"/>
                <w:szCs w:val="28"/>
                <w:lang w:val="en-US" w:eastAsia="zh-CN"/>
              </w:rPr>
              <w:t xml:space="preserve"> </w:t>
            </w:r>
          </w:p>
        </w:tc>
        <w:tc>
          <w:tcPr>
            <w:tcW w:w="810" w:type="dxa"/>
            <w:tcMar>
              <w:top w:w="15" w:type="dxa"/>
              <w:left w:w="15" w:type="dxa"/>
              <w:bottom w:w="0" w:type="dxa"/>
              <w:right w:w="15" w:type="dxa"/>
            </w:tcMar>
            <w:vAlign w:val="center"/>
          </w:tcPr>
          <w:p>
            <w:pPr>
              <w:jc w:val="center"/>
              <w:rPr>
                <w:rFonts w:hint="eastAsia" w:ascii="宋体" w:hAnsi="宋体" w:eastAsia="宋体" w:cs="宋体"/>
                <w:b/>
                <w:bCs/>
                <w:sz w:val="28"/>
                <w:szCs w:val="28"/>
                <w:lang w:eastAsia="zh-CN"/>
              </w:rPr>
            </w:pPr>
            <w:r>
              <w:rPr>
                <w:rFonts w:hint="eastAsia" w:ascii="宋体" w:hAnsi="宋体" w:cs="宋体"/>
                <w:b/>
                <w:bCs/>
                <w:sz w:val="28"/>
                <w:szCs w:val="28"/>
                <w:lang w:eastAsia="zh-CN"/>
              </w:rPr>
              <w:t>单价</w:t>
            </w:r>
          </w:p>
        </w:tc>
        <w:tc>
          <w:tcPr>
            <w:tcW w:w="972" w:type="dxa"/>
            <w:tcMar>
              <w:top w:w="15" w:type="dxa"/>
              <w:left w:w="15" w:type="dxa"/>
              <w:bottom w:w="0" w:type="dxa"/>
              <w:right w:w="15" w:type="dxa"/>
            </w:tcMar>
            <w:vAlign w:val="center"/>
          </w:tcPr>
          <w:p>
            <w:pPr>
              <w:jc w:val="center"/>
              <w:rPr>
                <w:rFonts w:hint="eastAsia" w:ascii="宋体" w:hAnsi="宋体" w:eastAsia="宋体" w:cs="宋体"/>
                <w:b/>
                <w:bCs/>
                <w:sz w:val="28"/>
                <w:szCs w:val="28"/>
              </w:rPr>
            </w:pPr>
            <w:r>
              <w:rPr>
                <w:rFonts w:hint="eastAsia" w:ascii="宋体" w:hAnsi="宋体" w:eastAsia="宋体" w:cs="宋体"/>
                <w:b/>
                <w:bCs/>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2" w:hRule="atLeast"/>
        </w:trPr>
        <w:tc>
          <w:tcPr>
            <w:tcW w:w="798" w:type="dxa"/>
            <w:tcMar>
              <w:top w:w="15" w:type="dxa"/>
              <w:left w:w="15" w:type="dxa"/>
              <w:bottom w:w="0" w:type="dxa"/>
              <w:right w:w="15" w:type="dxa"/>
            </w:tcMar>
            <w:vAlign w:val="center"/>
          </w:tcPr>
          <w:p>
            <w:pPr>
              <w:widowControl/>
              <w:spacing w:line="480" w:lineRule="auto"/>
              <w:jc w:val="center"/>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1</w:t>
            </w:r>
          </w:p>
        </w:tc>
        <w:tc>
          <w:tcPr>
            <w:tcW w:w="975" w:type="dxa"/>
            <w:tcMar>
              <w:top w:w="15" w:type="dxa"/>
              <w:left w:w="15" w:type="dxa"/>
              <w:bottom w:w="0" w:type="dxa"/>
              <w:right w:w="15" w:type="dxa"/>
            </w:tcMar>
            <w:vAlign w:val="center"/>
          </w:tcPr>
          <w:p>
            <w:pPr>
              <w:widowControl/>
              <w:jc w:val="center"/>
              <w:rPr>
                <w:rFonts w:hint="eastAsia" w:ascii="宋体" w:hAnsi="宋体" w:eastAsia="宋体" w:cs="宋体"/>
                <w:sz w:val="28"/>
                <w:szCs w:val="28"/>
                <w:lang w:eastAsia="zh-CN"/>
              </w:rPr>
            </w:pPr>
            <w:r>
              <w:rPr>
                <w:rFonts w:hint="eastAsia" w:ascii="宋体" w:hAnsi="宋体" w:cs="宋体"/>
                <w:sz w:val="28"/>
                <w:szCs w:val="28"/>
                <w:lang w:eastAsia="zh-CN"/>
              </w:rPr>
              <w:t>联想</w:t>
            </w:r>
          </w:p>
        </w:tc>
        <w:tc>
          <w:tcPr>
            <w:tcW w:w="1095"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lang w:val="en-US" w:eastAsia="zh-CN"/>
              </w:rPr>
            </w:pPr>
            <w:r>
              <w:rPr>
                <w:rFonts w:hint="eastAsia" w:ascii="宋体" w:hAnsi="宋体" w:cs="宋体"/>
                <w:sz w:val="28"/>
                <w:szCs w:val="28"/>
                <w:lang w:val="en-US" w:eastAsia="zh-CN"/>
              </w:rPr>
              <w:t>T4900</w:t>
            </w:r>
          </w:p>
        </w:tc>
        <w:tc>
          <w:tcPr>
            <w:tcW w:w="4575" w:type="dxa"/>
            <w:tcMar>
              <w:top w:w="15" w:type="dxa"/>
              <w:left w:w="15" w:type="dxa"/>
              <w:bottom w:w="0" w:type="dxa"/>
              <w:right w:w="15" w:type="dxa"/>
            </w:tcMar>
            <w:vAlign w:val="center"/>
          </w:tcPr>
          <w:p>
            <w:pPr>
              <w:widowControl/>
              <w:jc w:val="center"/>
              <w:rPr>
                <w:rFonts w:hint="eastAsia" w:ascii="宋体" w:hAnsi="宋体" w:eastAsia="宋体" w:cs="宋体"/>
                <w:sz w:val="28"/>
                <w:szCs w:val="28"/>
                <w:lang w:val="en-US" w:eastAsia="zh-CN"/>
              </w:rPr>
            </w:pPr>
            <w:r>
              <w:rPr>
                <w:rFonts w:hint="eastAsia" w:ascii="宋体" w:hAnsi="宋体" w:cs="宋体"/>
                <w:sz w:val="28"/>
                <w:szCs w:val="28"/>
                <w:lang w:val="en-US" w:eastAsia="zh-CN"/>
              </w:rPr>
              <w:t>T4900 I5 7400 4G 500G 21.5</w:t>
            </w:r>
          </w:p>
        </w:tc>
        <w:tc>
          <w:tcPr>
            <w:tcW w:w="810"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8"/>
                <w:szCs w:val="28"/>
                <w:lang w:val="en-US" w:eastAsia="zh-CN"/>
              </w:rPr>
            </w:pPr>
          </w:p>
        </w:tc>
        <w:tc>
          <w:tcPr>
            <w:tcW w:w="972"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2" w:hRule="atLeast"/>
        </w:trPr>
        <w:tc>
          <w:tcPr>
            <w:tcW w:w="798"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rPr>
            </w:pPr>
            <w:r>
              <w:rPr>
                <w:rFonts w:hint="eastAsia" w:ascii="宋体" w:hAnsi="宋体" w:eastAsia="宋体" w:cs="宋体"/>
                <w:sz w:val="28"/>
                <w:szCs w:val="28"/>
              </w:rPr>
              <w:t>2</w:t>
            </w:r>
          </w:p>
        </w:tc>
        <w:tc>
          <w:tcPr>
            <w:tcW w:w="975" w:type="dxa"/>
            <w:tcMar>
              <w:top w:w="15" w:type="dxa"/>
              <w:left w:w="15" w:type="dxa"/>
              <w:bottom w:w="0" w:type="dxa"/>
              <w:right w:w="15" w:type="dxa"/>
            </w:tcMar>
            <w:vAlign w:val="center"/>
          </w:tcPr>
          <w:p>
            <w:pPr>
              <w:widowControl/>
              <w:jc w:val="center"/>
              <w:rPr>
                <w:rFonts w:hint="eastAsia" w:ascii="宋体" w:hAnsi="宋体" w:eastAsia="宋体" w:cs="宋体"/>
                <w:sz w:val="28"/>
                <w:szCs w:val="28"/>
                <w:lang w:eastAsia="zh-CN"/>
              </w:rPr>
            </w:pPr>
            <w:r>
              <w:rPr>
                <w:rFonts w:hint="eastAsia" w:ascii="宋体" w:hAnsi="宋体" w:cs="宋体"/>
                <w:sz w:val="28"/>
                <w:szCs w:val="28"/>
                <w:lang w:eastAsia="zh-CN"/>
              </w:rPr>
              <w:t>联想</w:t>
            </w:r>
          </w:p>
        </w:tc>
        <w:tc>
          <w:tcPr>
            <w:tcW w:w="1095"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lang w:val="en-US" w:eastAsia="zh-CN"/>
              </w:rPr>
            </w:pPr>
            <w:r>
              <w:rPr>
                <w:rFonts w:hint="eastAsia" w:ascii="宋体" w:hAnsi="宋体" w:cs="宋体"/>
                <w:sz w:val="28"/>
                <w:szCs w:val="28"/>
                <w:lang w:val="en-US" w:eastAsia="zh-CN"/>
              </w:rPr>
              <w:t>T4900</w:t>
            </w:r>
          </w:p>
        </w:tc>
        <w:tc>
          <w:tcPr>
            <w:tcW w:w="4575" w:type="dxa"/>
            <w:tcMar>
              <w:top w:w="15" w:type="dxa"/>
              <w:left w:w="15" w:type="dxa"/>
              <w:bottom w:w="0" w:type="dxa"/>
              <w:right w:w="15" w:type="dxa"/>
            </w:tcMar>
            <w:vAlign w:val="center"/>
          </w:tcPr>
          <w:p>
            <w:pPr>
              <w:widowControl/>
              <w:jc w:val="center"/>
              <w:rPr>
                <w:rFonts w:hint="eastAsia" w:ascii="宋体" w:hAnsi="宋体" w:eastAsia="宋体" w:cs="宋体"/>
                <w:sz w:val="28"/>
                <w:szCs w:val="28"/>
                <w:lang w:val="en-US" w:eastAsia="zh-CN"/>
              </w:rPr>
            </w:pPr>
            <w:r>
              <w:rPr>
                <w:rFonts w:hint="eastAsia" w:ascii="宋体" w:hAnsi="宋体" w:cs="宋体"/>
                <w:sz w:val="28"/>
                <w:szCs w:val="28"/>
                <w:lang w:val="en-US" w:eastAsia="zh-CN"/>
              </w:rPr>
              <w:t>T4900 I5 7400 8G 500G  2G独显21.5</w:t>
            </w:r>
          </w:p>
        </w:tc>
        <w:tc>
          <w:tcPr>
            <w:tcW w:w="810"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1"/>
                <w:szCs w:val="21"/>
                <w:lang w:val="en-US" w:eastAsia="zh-CN"/>
              </w:rPr>
            </w:pPr>
          </w:p>
        </w:tc>
        <w:tc>
          <w:tcPr>
            <w:tcW w:w="972"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1"/>
                <w:szCs w:val="21"/>
              </w:rPr>
            </w:pPr>
          </w:p>
        </w:tc>
      </w:tr>
    </w:tbl>
    <w:p>
      <w:pPr>
        <w:spacing w:line="400" w:lineRule="exact"/>
        <w:rPr>
          <w:rFonts w:hint="eastAsia" w:ascii="宋体" w:hAnsi="宋体"/>
          <w:sz w:val="24"/>
        </w:rPr>
      </w:pPr>
      <w:r>
        <w:rPr>
          <w:rFonts w:hint="eastAsia" w:ascii="宋体" w:hAnsi="宋体"/>
          <w:sz w:val="24"/>
        </w:rPr>
        <w:t>响应供应商：                            （盖章）</w:t>
      </w:r>
    </w:p>
    <w:p>
      <w:pPr>
        <w:spacing w:line="400" w:lineRule="exact"/>
        <w:rPr>
          <w:rFonts w:hint="eastAsia" w:ascii="宋体" w:hAnsi="宋体"/>
          <w:sz w:val="24"/>
        </w:rPr>
      </w:pPr>
      <w:r>
        <w:rPr>
          <w:rFonts w:hint="eastAsia" w:ascii="宋体" w:hAnsi="宋体"/>
          <w:sz w:val="24"/>
        </w:rPr>
        <w:t>法定代表人或委托代理人：            （签字或盖章）</w:t>
      </w:r>
    </w:p>
    <w:p>
      <w:pPr>
        <w:spacing w:line="400" w:lineRule="exact"/>
        <w:ind w:firstLine="5520" w:firstLineChars="2300"/>
        <w:rPr>
          <w:rFonts w:hint="eastAsia" w:ascii="宋体" w:hAnsi="宋体"/>
          <w:sz w:val="24"/>
        </w:rPr>
      </w:pPr>
      <w:r>
        <w:rPr>
          <w:rFonts w:hint="eastAsia" w:ascii="宋体" w:hAnsi="宋体"/>
          <w:sz w:val="24"/>
        </w:rPr>
        <w:t>日期：    年    月    日</w:t>
      </w:r>
    </w:p>
    <w:p>
      <w:pPr>
        <w:rPr>
          <w:rFonts w:hint="eastAsia" w:ascii="宋体" w:hAnsi="宋体" w:cs="宋体"/>
          <w:sz w:val="28"/>
          <w:szCs w:val="28"/>
          <w:lang w:eastAsia="zh-CN"/>
        </w:rPr>
      </w:pPr>
    </w:p>
    <w:p>
      <w:pPr>
        <w:rPr>
          <w:rFonts w:hint="eastAsia" w:ascii="宋体" w:hAnsi="宋体" w:cs="宋体"/>
          <w:sz w:val="28"/>
          <w:szCs w:val="28"/>
          <w:lang w:eastAsia="zh-CN"/>
        </w:rPr>
      </w:pPr>
    </w:p>
    <w:p>
      <w:pPr>
        <w:rPr>
          <w:rFonts w:hint="eastAsia" w:ascii="宋体" w:hAnsi="宋体" w:cs="宋体"/>
          <w:sz w:val="28"/>
          <w:szCs w:val="28"/>
          <w:lang w:eastAsia="zh-CN"/>
        </w:rPr>
      </w:pPr>
    </w:p>
    <w:p>
      <w:pPr>
        <w:rPr>
          <w:rFonts w:hint="eastAsia" w:ascii="宋体" w:hAnsi="宋体" w:eastAsia="宋体" w:cs="宋体"/>
          <w:color w:val="000000"/>
          <w:sz w:val="28"/>
          <w:szCs w:val="28"/>
          <w:u w:val="single"/>
        </w:rPr>
      </w:pPr>
      <w:r>
        <w:rPr>
          <w:rFonts w:hint="eastAsia" w:ascii="宋体" w:hAnsi="宋体" w:cs="宋体"/>
          <w:sz w:val="28"/>
          <w:szCs w:val="28"/>
          <w:lang w:eastAsia="zh-CN"/>
        </w:rPr>
        <w:t>清单二</w:t>
      </w:r>
      <w:r>
        <w:rPr>
          <w:rFonts w:hint="eastAsia" w:ascii="宋体" w:hAnsi="宋体" w:eastAsia="宋体" w:cs="宋体"/>
          <w:sz w:val="28"/>
          <w:szCs w:val="28"/>
        </w:rPr>
        <w:t>：台式组装电脑报价单（普通办公标配）</w:t>
      </w:r>
      <w:r>
        <w:rPr>
          <w:rFonts w:hint="eastAsia" w:ascii="宋体" w:hAnsi="宋体" w:eastAsia="宋体" w:cs="宋体"/>
          <w:color w:val="000000"/>
          <w:sz w:val="28"/>
          <w:szCs w:val="28"/>
        </w:rPr>
        <w:t xml:space="preserve">         </w:t>
      </w:r>
    </w:p>
    <w:tbl>
      <w:tblPr>
        <w:tblStyle w:val="21"/>
        <w:tblW w:w="8985" w:type="dxa"/>
        <w:tblInd w:w="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0"/>
        <w:gridCol w:w="1365"/>
        <w:gridCol w:w="1050"/>
        <w:gridCol w:w="1410"/>
        <w:gridCol w:w="1650"/>
        <w:gridCol w:w="27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2" w:hRule="atLeast"/>
        </w:trPr>
        <w:tc>
          <w:tcPr>
            <w:tcW w:w="780" w:type="dxa"/>
            <w:tcMar>
              <w:top w:w="15" w:type="dxa"/>
              <w:left w:w="15" w:type="dxa"/>
              <w:bottom w:w="0" w:type="dxa"/>
              <w:right w:w="15" w:type="dxa"/>
            </w:tcMar>
            <w:vAlign w:val="center"/>
          </w:tcPr>
          <w:p>
            <w:pPr>
              <w:jc w:val="center"/>
              <w:rPr>
                <w:rFonts w:hint="eastAsia" w:ascii="宋体" w:hAnsi="宋体" w:eastAsia="宋体" w:cs="宋体"/>
                <w:sz w:val="28"/>
                <w:szCs w:val="28"/>
              </w:rPr>
            </w:pPr>
            <w:r>
              <w:rPr>
                <w:rFonts w:hint="eastAsia" w:ascii="宋体" w:hAnsi="宋体" w:eastAsia="宋体" w:cs="宋体"/>
                <w:b/>
                <w:bCs/>
                <w:sz w:val="28"/>
                <w:szCs w:val="28"/>
              </w:rPr>
              <w:t>序号</w:t>
            </w:r>
          </w:p>
        </w:tc>
        <w:tc>
          <w:tcPr>
            <w:tcW w:w="1365" w:type="dxa"/>
            <w:tcMar>
              <w:top w:w="15" w:type="dxa"/>
              <w:left w:w="15" w:type="dxa"/>
              <w:bottom w:w="0" w:type="dxa"/>
              <w:right w:w="15" w:type="dxa"/>
            </w:tcMar>
            <w:vAlign w:val="center"/>
          </w:tcPr>
          <w:p>
            <w:pPr>
              <w:jc w:val="center"/>
              <w:rPr>
                <w:rFonts w:hint="eastAsia" w:ascii="宋体" w:hAnsi="宋体" w:eastAsia="宋体" w:cs="宋体"/>
                <w:color w:val="000000"/>
                <w:kern w:val="0"/>
                <w:sz w:val="28"/>
                <w:szCs w:val="28"/>
              </w:rPr>
            </w:pPr>
            <w:r>
              <w:rPr>
                <w:rFonts w:hint="eastAsia" w:ascii="宋体" w:hAnsi="宋体" w:eastAsia="宋体" w:cs="宋体"/>
                <w:b/>
                <w:bCs/>
                <w:sz w:val="28"/>
                <w:szCs w:val="28"/>
              </w:rPr>
              <w:t>配置</w:t>
            </w:r>
          </w:p>
        </w:tc>
        <w:tc>
          <w:tcPr>
            <w:tcW w:w="1050" w:type="dxa"/>
            <w:tcMar>
              <w:top w:w="15" w:type="dxa"/>
              <w:left w:w="15" w:type="dxa"/>
              <w:bottom w:w="0" w:type="dxa"/>
              <w:right w:w="15" w:type="dxa"/>
            </w:tcMar>
            <w:vAlign w:val="center"/>
          </w:tcPr>
          <w:p>
            <w:pPr>
              <w:jc w:val="center"/>
              <w:rPr>
                <w:rFonts w:hint="eastAsia" w:ascii="宋体" w:hAnsi="宋体" w:eastAsia="宋体" w:cs="宋体"/>
                <w:color w:val="000000"/>
                <w:sz w:val="28"/>
                <w:szCs w:val="28"/>
              </w:rPr>
            </w:pPr>
            <w:r>
              <w:rPr>
                <w:rFonts w:hint="eastAsia" w:ascii="宋体" w:hAnsi="宋体" w:eastAsia="宋体" w:cs="宋体"/>
                <w:b/>
                <w:bCs/>
                <w:sz w:val="28"/>
                <w:szCs w:val="28"/>
              </w:rPr>
              <w:t>品牌</w:t>
            </w:r>
          </w:p>
        </w:tc>
        <w:tc>
          <w:tcPr>
            <w:tcW w:w="1410" w:type="dxa"/>
            <w:tcMar>
              <w:top w:w="15" w:type="dxa"/>
              <w:left w:w="15" w:type="dxa"/>
              <w:bottom w:w="0" w:type="dxa"/>
              <w:right w:w="15" w:type="dxa"/>
            </w:tcMar>
            <w:vAlign w:val="center"/>
          </w:tcPr>
          <w:p>
            <w:pPr>
              <w:jc w:val="center"/>
              <w:rPr>
                <w:rFonts w:hint="eastAsia" w:ascii="宋体" w:hAnsi="宋体" w:eastAsia="宋体" w:cs="宋体"/>
                <w:sz w:val="28"/>
                <w:szCs w:val="28"/>
              </w:rPr>
            </w:pPr>
            <w:r>
              <w:rPr>
                <w:rFonts w:hint="eastAsia" w:ascii="宋体" w:hAnsi="宋体" w:eastAsia="宋体" w:cs="宋体"/>
                <w:b/>
                <w:bCs/>
                <w:sz w:val="28"/>
                <w:szCs w:val="28"/>
              </w:rPr>
              <w:t>规格型号</w:t>
            </w:r>
          </w:p>
        </w:tc>
        <w:tc>
          <w:tcPr>
            <w:tcW w:w="1650" w:type="dxa"/>
            <w:tcMar>
              <w:top w:w="15" w:type="dxa"/>
              <w:left w:w="15" w:type="dxa"/>
              <w:bottom w:w="0" w:type="dxa"/>
              <w:right w:w="15" w:type="dxa"/>
            </w:tcMar>
            <w:vAlign w:val="center"/>
          </w:tcPr>
          <w:p>
            <w:pPr>
              <w:jc w:val="center"/>
              <w:rPr>
                <w:rFonts w:hint="eastAsia" w:ascii="宋体" w:hAnsi="宋体" w:eastAsia="宋体" w:cs="宋体"/>
                <w:b/>
                <w:bCs/>
                <w:sz w:val="28"/>
                <w:szCs w:val="28"/>
                <w:lang w:eastAsia="zh-CN"/>
              </w:rPr>
            </w:pPr>
            <w:r>
              <w:rPr>
                <w:rFonts w:hint="eastAsia" w:ascii="宋体" w:hAnsi="宋体" w:cs="宋体"/>
                <w:b/>
                <w:bCs/>
                <w:sz w:val="28"/>
                <w:szCs w:val="28"/>
                <w:lang w:eastAsia="zh-CN"/>
              </w:rPr>
              <w:t>单价</w:t>
            </w:r>
          </w:p>
        </w:tc>
        <w:tc>
          <w:tcPr>
            <w:tcW w:w="2730" w:type="dxa"/>
            <w:tcMar>
              <w:top w:w="15" w:type="dxa"/>
              <w:left w:w="15" w:type="dxa"/>
              <w:bottom w:w="0" w:type="dxa"/>
              <w:right w:w="15" w:type="dxa"/>
            </w:tcMar>
            <w:vAlign w:val="center"/>
          </w:tcPr>
          <w:p>
            <w:pPr>
              <w:jc w:val="center"/>
              <w:rPr>
                <w:rFonts w:hint="eastAsia" w:ascii="宋体" w:hAnsi="宋体" w:eastAsia="宋体" w:cs="宋体"/>
                <w:b/>
                <w:bCs/>
                <w:sz w:val="28"/>
                <w:szCs w:val="28"/>
              </w:rPr>
            </w:pPr>
            <w:r>
              <w:rPr>
                <w:rFonts w:hint="eastAsia" w:ascii="宋体" w:hAnsi="宋体" w:eastAsia="宋体" w:cs="宋体"/>
                <w:b/>
                <w:bCs/>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2" w:hRule="atLeast"/>
        </w:trPr>
        <w:tc>
          <w:tcPr>
            <w:tcW w:w="78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1</w:t>
            </w:r>
          </w:p>
        </w:tc>
        <w:tc>
          <w:tcPr>
            <w:tcW w:w="1365" w:type="dxa"/>
            <w:tcMar>
              <w:top w:w="15" w:type="dxa"/>
              <w:left w:w="15" w:type="dxa"/>
              <w:bottom w:w="0" w:type="dxa"/>
              <w:right w:w="15" w:type="dxa"/>
            </w:tcMar>
            <w:vAlign w:val="center"/>
          </w:tcPr>
          <w:p>
            <w:pPr>
              <w:widowControl/>
              <w:jc w:val="center"/>
              <w:rPr>
                <w:rFonts w:hint="eastAsia" w:ascii="宋体" w:hAnsi="宋体" w:eastAsia="宋体" w:cs="宋体"/>
                <w:sz w:val="28"/>
                <w:szCs w:val="28"/>
              </w:rPr>
            </w:pPr>
            <w:r>
              <w:rPr>
                <w:rFonts w:hint="eastAsia" w:ascii="宋体" w:hAnsi="宋体" w:eastAsia="宋体" w:cs="宋体"/>
                <w:sz w:val="28"/>
                <w:szCs w:val="28"/>
              </w:rPr>
              <w:t xml:space="preserve">CPU </w:t>
            </w:r>
          </w:p>
        </w:tc>
        <w:tc>
          <w:tcPr>
            <w:tcW w:w="105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rPr>
            </w:pPr>
            <w:r>
              <w:rPr>
                <w:rFonts w:hint="eastAsia" w:ascii="宋体" w:hAnsi="宋体" w:eastAsia="宋体" w:cs="宋体"/>
                <w:sz w:val="28"/>
                <w:szCs w:val="28"/>
              </w:rPr>
              <w:t>英特尔</w:t>
            </w:r>
          </w:p>
        </w:tc>
        <w:tc>
          <w:tcPr>
            <w:tcW w:w="1410" w:type="dxa"/>
            <w:tcMar>
              <w:top w:w="15" w:type="dxa"/>
              <w:left w:w="15" w:type="dxa"/>
              <w:bottom w:w="0" w:type="dxa"/>
              <w:right w:w="15" w:type="dxa"/>
            </w:tcMar>
            <w:vAlign w:val="center"/>
          </w:tcPr>
          <w:p>
            <w:pPr>
              <w:widowControl/>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I3-7100</w:t>
            </w:r>
          </w:p>
        </w:tc>
        <w:tc>
          <w:tcPr>
            <w:tcW w:w="1650"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8"/>
                <w:szCs w:val="28"/>
                <w:lang w:val="en-US" w:eastAsia="zh-CN"/>
              </w:rPr>
            </w:pPr>
          </w:p>
        </w:tc>
        <w:tc>
          <w:tcPr>
            <w:tcW w:w="2730"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2" w:hRule="atLeast"/>
        </w:trPr>
        <w:tc>
          <w:tcPr>
            <w:tcW w:w="78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rPr>
            </w:pPr>
            <w:r>
              <w:rPr>
                <w:rFonts w:hint="eastAsia" w:ascii="宋体" w:hAnsi="宋体" w:eastAsia="宋体" w:cs="宋体"/>
                <w:sz w:val="28"/>
                <w:szCs w:val="28"/>
              </w:rPr>
              <w:t>2</w:t>
            </w:r>
          </w:p>
        </w:tc>
        <w:tc>
          <w:tcPr>
            <w:tcW w:w="1365" w:type="dxa"/>
            <w:tcMar>
              <w:top w:w="15" w:type="dxa"/>
              <w:left w:w="15" w:type="dxa"/>
              <w:bottom w:w="0" w:type="dxa"/>
              <w:right w:w="15" w:type="dxa"/>
            </w:tcMar>
            <w:vAlign w:val="center"/>
          </w:tcPr>
          <w:p>
            <w:pPr>
              <w:widowControl/>
              <w:jc w:val="center"/>
              <w:rPr>
                <w:rFonts w:hint="eastAsia" w:ascii="宋体" w:hAnsi="宋体" w:eastAsia="宋体" w:cs="宋体"/>
                <w:sz w:val="28"/>
                <w:szCs w:val="28"/>
              </w:rPr>
            </w:pPr>
            <w:r>
              <w:rPr>
                <w:rFonts w:hint="eastAsia" w:ascii="宋体" w:hAnsi="宋体" w:eastAsia="宋体" w:cs="宋体"/>
                <w:sz w:val="28"/>
                <w:szCs w:val="28"/>
              </w:rPr>
              <w:t>主板</w:t>
            </w:r>
          </w:p>
        </w:tc>
        <w:tc>
          <w:tcPr>
            <w:tcW w:w="105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lang w:eastAsia="zh-CN"/>
              </w:rPr>
            </w:pPr>
            <w:r>
              <w:rPr>
                <w:rFonts w:hint="eastAsia" w:ascii="宋体" w:hAnsi="宋体" w:eastAsia="宋体" w:cs="宋体"/>
                <w:sz w:val="28"/>
                <w:szCs w:val="28"/>
                <w:lang w:eastAsia="zh-CN"/>
              </w:rPr>
              <w:t>技嘉</w:t>
            </w:r>
          </w:p>
        </w:tc>
        <w:tc>
          <w:tcPr>
            <w:tcW w:w="1410" w:type="dxa"/>
            <w:tcMar>
              <w:top w:w="15" w:type="dxa"/>
              <w:left w:w="15" w:type="dxa"/>
              <w:bottom w:w="0" w:type="dxa"/>
              <w:right w:w="15" w:type="dxa"/>
            </w:tcMar>
            <w:vAlign w:val="center"/>
          </w:tcPr>
          <w:p>
            <w:pPr>
              <w:widowControl/>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B250M-D3V</w:t>
            </w:r>
          </w:p>
        </w:tc>
        <w:tc>
          <w:tcPr>
            <w:tcW w:w="1650"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1"/>
                <w:szCs w:val="21"/>
                <w:lang w:val="en-US" w:eastAsia="zh-CN"/>
              </w:rPr>
            </w:pPr>
          </w:p>
        </w:tc>
        <w:tc>
          <w:tcPr>
            <w:tcW w:w="2730"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2" w:hRule="atLeast"/>
        </w:trPr>
        <w:tc>
          <w:tcPr>
            <w:tcW w:w="78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rPr>
            </w:pPr>
            <w:r>
              <w:rPr>
                <w:rFonts w:hint="eastAsia" w:ascii="宋体" w:hAnsi="宋体" w:eastAsia="宋体" w:cs="宋体"/>
                <w:sz w:val="28"/>
                <w:szCs w:val="28"/>
              </w:rPr>
              <w:t>3</w:t>
            </w:r>
          </w:p>
        </w:tc>
        <w:tc>
          <w:tcPr>
            <w:tcW w:w="1365" w:type="dxa"/>
            <w:tcMar>
              <w:top w:w="15" w:type="dxa"/>
              <w:left w:w="15" w:type="dxa"/>
              <w:bottom w:w="0" w:type="dxa"/>
              <w:right w:w="15" w:type="dxa"/>
            </w:tcMar>
            <w:vAlign w:val="center"/>
          </w:tcPr>
          <w:p>
            <w:pPr>
              <w:widowControl/>
              <w:jc w:val="center"/>
              <w:rPr>
                <w:rFonts w:hint="eastAsia" w:ascii="宋体" w:hAnsi="宋体" w:eastAsia="宋体" w:cs="宋体"/>
                <w:sz w:val="28"/>
                <w:szCs w:val="28"/>
              </w:rPr>
            </w:pPr>
            <w:r>
              <w:rPr>
                <w:rFonts w:hint="eastAsia" w:ascii="宋体" w:hAnsi="宋体" w:eastAsia="宋体" w:cs="宋体"/>
                <w:sz w:val="28"/>
                <w:szCs w:val="28"/>
              </w:rPr>
              <w:t>内存</w:t>
            </w:r>
          </w:p>
        </w:tc>
        <w:tc>
          <w:tcPr>
            <w:tcW w:w="105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rPr>
            </w:pPr>
            <w:r>
              <w:rPr>
                <w:rFonts w:hint="eastAsia" w:ascii="宋体" w:hAnsi="宋体" w:eastAsia="宋体" w:cs="宋体"/>
                <w:sz w:val="28"/>
                <w:szCs w:val="28"/>
              </w:rPr>
              <w:t>金士顿</w:t>
            </w:r>
          </w:p>
        </w:tc>
        <w:tc>
          <w:tcPr>
            <w:tcW w:w="1410" w:type="dxa"/>
            <w:tcMar>
              <w:top w:w="15" w:type="dxa"/>
              <w:left w:w="15" w:type="dxa"/>
              <w:bottom w:w="0" w:type="dxa"/>
              <w:right w:w="15" w:type="dxa"/>
            </w:tcMar>
            <w:vAlign w:val="center"/>
          </w:tcPr>
          <w:p>
            <w:pPr>
              <w:widowControl/>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8G/2400</w:t>
            </w:r>
          </w:p>
        </w:tc>
        <w:tc>
          <w:tcPr>
            <w:tcW w:w="1650"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8"/>
                <w:szCs w:val="28"/>
                <w:lang w:val="en-US" w:eastAsia="zh-CN"/>
              </w:rPr>
            </w:pPr>
          </w:p>
        </w:tc>
        <w:tc>
          <w:tcPr>
            <w:tcW w:w="2730"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2" w:hRule="atLeast"/>
        </w:trPr>
        <w:tc>
          <w:tcPr>
            <w:tcW w:w="78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rPr>
            </w:pPr>
            <w:r>
              <w:rPr>
                <w:rFonts w:hint="eastAsia" w:ascii="宋体" w:hAnsi="宋体" w:eastAsia="宋体" w:cs="宋体"/>
                <w:sz w:val="28"/>
                <w:szCs w:val="28"/>
              </w:rPr>
              <w:t>4</w:t>
            </w:r>
          </w:p>
        </w:tc>
        <w:tc>
          <w:tcPr>
            <w:tcW w:w="1365" w:type="dxa"/>
            <w:tcMar>
              <w:top w:w="15" w:type="dxa"/>
              <w:left w:w="15" w:type="dxa"/>
              <w:bottom w:w="0" w:type="dxa"/>
              <w:right w:w="15" w:type="dxa"/>
            </w:tcMar>
            <w:vAlign w:val="center"/>
          </w:tcPr>
          <w:p>
            <w:pPr>
              <w:widowControl/>
              <w:jc w:val="center"/>
              <w:rPr>
                <w:rFonts w:hint="eastAsia" w:ascii="宋体" w:hAnsi="宋体" w:eastAsia="宋体" w:cs="宋体"/>
                <w:sz w:val="28"/>
                <w:szCs w:val="28"/>
              </w:rPr>
            </w:pPr>
            <w:r>
              <w:rPr>
                <w:rFonts w:hint="eastAsia" w:ascii="宋体" w:hAnsi="宋体" w:eastAsia="宋体" w:cs="宋体"/>
                <w:sz w:val="28"/>
                <w:szCs w:val="28"/>
              </w:rPr>
              <w:t>机械硬盘</w:t>
            </w:r>
          </w:p>
        </w:tc>
        <w:tc>
          <w:tcPr>
            <w:tcW w:w="105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rPr>
            </w:pPr>
            <w:r>
              <w:rPr>
                <w:rFonts w:hint="eastAsia" w:ascii="宋体" w:hAnsi="宋体" w:eastAsia="宋体" w:cs="宋体"/>
                <w:sz w:val="28"/>
                <w:szCs w:val="28"/>
              </w:rPr>
              <w:t>希捷</w:t>
            </w:r>
          </w:p>
        </w:tc>
        <w:tc>
          <w:tcPr>
            <w:tcW w:w="1410" w:type="dxa"/>
            <w:tcMar>
              <w:top w:w="15" w:type="dxa"/>
              <w:left w:w="15" w:type="dxa"/>
              <w:bottom w:w="0" w:type="dxa"/>
              <w:right w:w="15" w:type="dxa"/>
            </w:tcMar>
            <w:vAlign w:val="center"/>
          </w:tcPr>
          <w:p>
            <w:pPr>
              <w:widowControl/>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1000G</w:t>
            </w:r>
          </w:p>
        </w:tc>
        <w:tc>
          <w:tcPr>
            <w:tcW w:w="1650"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8"/>
                <w:szCs w:val="28"/>
                <w:lang w:val="en-US" w:eastAsia="zh-CN"/>
              </w:rPr>
            </w:pPr>
          </w:p>
        </w:tc>
        <w:tc>
          <w:tcPr>
            <w:tcW w:w="2730"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2" w:hRule="atLeast"/>
        </w:trPr>
        <w:tc>
          <w:tcPr>
            <w:tcW w:w="78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rPr>
            </w:pPr>
            <w:r>
              <w:rPr>
                <w:rFonts w:hint="eastAsia" w:ascii="宋体" w:hAnsi="宋体" w:eastAsia="宋体" w:cs="宋体"/>
                <w:sz w:val="28"/>
                <w:szCs w:val="28"/>
              </w:rPr>
              <w:t>5</w:t>
            </w:r>
          </w:p>
        </w:tc>
        <w:tc>
          <w:tcPr>
            <w:tcW w:w="1365" w:type="dxa"/>
            <w:tcMar>
              <w:top w:w="15" w:type="dxa"/>
              <w:left w:w="15" w:type="dxa"/>
              <w:bottom w:w="0" w:type="dxa"/>
              <w:right w:w="15" w:type="dxa"/>
            </w:tcMar>
            <w:vAlign w:val="center"/>
          </w:tcPr>
          <w:p>
            <w:pPr>
              <w:widowControl/>
              <w:jc w:val="center"/>
              <w:rPr>
                <w:rFonts w:hint="eastAsia" w:ascii="宋体" w:hAnsi="宋体" w:eastAsia="宋体" w:cs="宋体"/>
                <w:sz w:val="28"/>
                <w:szCs w:val="28"/>
              </w:rPr>
            </w:pPr>
            <w:r>
              <w:rPr>
                <w:rFonts w:hint="eastAsia" w:ascii="宋体" w:hAnsi="宋体" w:eastAsia="宋体" w:cs="宋体"/>
                <w:sz w:val="28"/>
                <w:szCs w:val="28"/>
              </w:rPr>
              <w:t>固态硬盘</w:t>
            </w:r>
          </w:p>
        </w:tc>
        <w:tc>
          <w:tcPr>
            <w:tcW w:w="105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rPr>
            </w:pPr>
            <w:r>
              <w:rPr>
                <w:rFonts w:hint="eastAsia" w:ascii="宋体" w:hAnsi="宋体" w:eastAsia="宋体" w:cs="宋体"/>
                <w:sz w:val="28"/>
                <w:szCs w:val="28"/>
              </w:rPr>
              <w:t>金士顿</w:t>
            </w:r>
          </w:p>
        </w:tc>
        <w:tc>
          <w:tcPr>
            <w:tcW w:w="141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120G</w:t>
            </w:r>
          </w:p>
        </w:tc>
        <w:tc>
          <w:tcPr>
            <w:tcW w:w="1650"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8"/>
                <w:szCs w:val="28"/>
                <w:lang w:val="en-US" w:eastAsia="zh-CN"/>
              </w:rPr>
            </w:pPr>
          </w:p>
        </w:tc>
        <w:tc>
          <w:tcPr>
            <w:tcW w:w="2730"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2" w:hRule="atLeast"/>
        </w:trPr>
        <w:tc>
          <w:tcPr>
            <w:tcW w:w="78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rPr>
            </w:pPr>
            <w:r>
              <w:rPr>
                <w:rFonts w:hint="eastAsia" w:ascii="宋体" w:hAnsi="宋体" w:eastAsia="宋体" w:cs="宋体"/>
                <w:sz w:val="28"/>
                <w:szCs w:val="28"/>
              </w:rPr>
              <w:t>6</w:t>
            </w:r>
          </w:p>
        </w:tc>
        <w:tc>
          <w:tcPr>
            <w:tcW w:w="1365" w:type="dxa"/>
            <w:tcMar>
              <w:top w:w="15" w:type="dxa"/>
              <w:left w:w="15" w:type="dxa"/>
              <w:bottom w:w="0" w:type="dxa"/>
              <w:right w:w="15" w:type="dxa"/>
            </w:tcMar>
            <w:vAlign w:val="center"/>
          </w:tcPr>
          <w:p>
            <w:pPr>
              <w:widowControl/>
              <w:jc w:val="center"/>
              <w:rPr>
                <w:rFonts w:hint="eastAsia" w:ascii="宋体" w:hAnsi="宋体" w:eastAsia="宋体" w:cs="宋体"/>
                <w:sz w:val="28"/>
                <w:szCs w:val="28"/>
              </w:rPr>
            </w:pPr>
            <w:r>
              <w:rPr>
                <w:rFonts w:hint="eastAsia" w:ascii="宋体" w:hAnsi="宋体" w:eastAsia="宋体" w:cs="宋体"/>
                <w:sz w:val="28"/>
                <w:szCs w:val="28"/>
              </w:rPr>
              <w:t>显示器</w:t>
            </w:r>
          </w:p>
        </w:tc>
        <w:tc>
          <w:tcPr>
            <w:tcW w:w="105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rPr>
            </w:pPr>
            <w:r>
              <w:rPr>
                <w:rFonts w:hint="eastAsia" w:ascii="宋体" w:hAnsi="宋体" w:eastAsia="宋体" w:cs="宋体"/>
                <w:sz w:val="28"/>
                <w:szCs w:val="28"/>
              </w:rPr>
              <w:t>AOC</w:t>
            </w:r>
          </w:p>
        </w:tc>
        <w:tc>
          <w:tcPr>
            <w:tcW w:w="141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2217</w:t>
            </w:r>
          </w:p>
        </w:tc>
        <w:tc>
          <w:tcPr>
            <w:tcW w:w="1650"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8"/>
                <w:szCs w:val="28"/>
                <w:lang w:val="en-US" w:eastAsia="zh-CN"/>
              </w:rPr>
            </w:pPr>
          </w:p>
        </w:tc>
        <w:tc>
          <w:tcPr>
            <w:tcW w:w="2730"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2" w:hRule="atLeast"/>
        </w:trPr>
        <w:tc>
          <w:tcPr>
            <w:tcW w:w="78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rPr>
            </w:pPr>
            <w:r>
              <w:rPr>
                <w:rFonts w:hint="eastAsia" w:ascii="宋体" w:hAnsi="宋体" w:eastAsia="宋体" w:cs="宋体"/>
                <w:sz w:val="28"/>
                <w:szCs w:val="28"/>
              </w:rPr>
              <w:t>7</w:t>
            </w:r>
          </w:p>
        </w:tc>
        <w:tc>
          <w:tcPr>
            <w:tcW w:w="1365" w:type="dxa"/>
            <w:tcMar>
              <w:top w:w="15" w:type="dxa"/>
              <w:left w:w="15" w:type="dxa"/>
              <w:bottom w:w="0" w:type="dxa"/>
              <w:right w:w="15" w:type="dxa"/>
            </w:tcMar>
            <w:vAlign w:val="center"/>
          </w:tcPr>
          <w:p>
            <w:pPr>
              <w:widowControl/>
              <w:jc w:val="center"/>
              <w:rPr>
                <w:rFonts w:hint="eastAsia" w:ascii="宋体" w:hAnsi="宋体" w:eastAsia="宋体" w:cs="宋体"/>
                <w:sz w:val="28"/>
                <w:szCs w:val="28"/>
              </w:rPr>
            </w:pPr>
            <w:r>
              <w:rPr>
                <w:rFonts w:hint="eastAsia" w:ascii="宋体" w:hAnsi="宋体" w:eastAsia="宋体" w:cs="宋体"/>
                <w:sz w:val="28"/>
                <w:szCs w:val="28"/>
              </w:rPr>
              <w:t>显卡</w:t>
            </w:r>
          </w:p>
        </w:tc>
        <w:tc>
          <w:tcPr>
            <w:tcW w:w="105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w:t>
            </w:r>
          </w:p>
        </w:tc>
        <w:tc>
          <w:tcPr>
            <w:tcW w:w="1410" w:type="dxa"/>
            <w:tcMar>
              <w:top w:w="15" w:type="dxa"/>
              <w:left w:w="15" w:type="dxa"/>
              <w:bottom w:w="0" w:type="dxa"/>
              <w:right w:w="15" w:type="dxa"/>
            </w:tcMar>
            <w:vAlign w:val="center"/>
          </w:tcPr>
          <w:p>
            <w:pPr>
              <w:widowControl/>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集成</w:t>
            </w:r>
          </w:p>
        </w:tc>
        <w:tc>
          <w:tcPr>
            <w:tcW w:w="1650"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8"/>
                <w:szCs w:val="28"/>
                <w:lang w:val="en-US" w:eastAsia="zh-CN"/>
              </w:rPr>
            </w:pPr>
          </w:p>
        </w:tc>
        <w:tc>
          <w:tcPr>
            <w:tcW w:w="2730"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2" w:hRule="atLeast"/>
        </w:trPr>
        <w:tc>
          <w:tcPr>
            <w:tcW w:w="78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rPr>
            </w:pPr>
            <w:r>
              <w:rPr>
                <w:rFonts w:hint="eastAsia" w:ascii="宋体" w:hAnsi="宋体" w:eastAsia="宋体" w:cs="宋体"/>
                <w:sz w:val="28"/>
                <w:szCs w:val="28"/>
              </w:rPr>
              <w:t>8</w:t>
            </w:r>
          </w:p>
        </w:tc>
        <w:tc>
          <w:tcPr>
            <w:tcW w:w="1365" w:type="dxa"/>
            <w:tcMar>
              <w:top w:w="15" w:type="dxa"/>
              <w:left w:w="15" w:type="dxa"/>
              <w:bottom w:w="0" w:type="dxa"/>
              <w:right w:w="15" w:type="dxa"/>
            </w:tcMar>
            <w:vAlign w:val="center"/>
          </w:tcPr>
          <w:p>
            <w:pPr>
              <w:jc w:val="center"/>
              <w:rPr>
                <w:rFonts w:hint="eastAsia" w:ascii="宋体" w:hAnsi="宋体" w:eastAsia="宋体" w:cs="宋体"/>
                <w:sz w:val="28"/>
                <w:szCs w:val="28"/>
              </w:rPr>
            </w:pPr>
            <w:r>
              <w:rPr>
                <w:rFonts w:hint="eastAsia" w:ascii="宋体" w:hAnsi="宋体" w:eastAsia="宋体" w:cs="宋体"/>
                <w:sz w:val="28"/>
                <w:szCs w:val="28"/>
              </w:rPr>
              <w:t>光驱</w:t>
            </w:r>
          </w:p>
        </w:tc>
        <w:tc>
          <w:tcPr>
            <w:tcW w:w="105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lang w:eastAsia="zh-CN"/>
              </w:rPr>
            </w:pPr>
            <w:r>
              <w:rPr>
                <w:rFonts w:hint="eastAsia" w:ascii="宋体" w:hAnsi="宋体" w:eastAsia="宋体" w:cs="宋体"/>
                <w:sz w:val="28"/>
                <w:szCs w:val="28"/>
                <w:lang w:eastAsia="zh-CN"/>
              </w:rPr>
              <w:t>建兴</w:t>
            </w:r>
          </w:p>
        </w:tc>
        <w:tc>
          <w:tcPr>
            <w:tcW w:w="1410" w:type="dxa"/>
            <w:tcMar>
              <w:top w:w="15" w:type="dxa"/>
              <w:left w:w="15" w:type="dxa"/>
              <w:bottom w:w="0" w:type="dxa"/>
              <w:right w:w="15" w:type="dxa"/>
            </w:tcMar>
            <w:vAlign w:val="center"/>
          </w:tcPr>
          <w:p>
            <w:pPr>
              <w:widowControl/>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DVD</w:t>
            </w:r>
          </w:p>
        </w:tc>
        <w:tc>
          <w:tcPr>
            <w:tcW w:w="1650"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8"/>
                <w:szCs w:val="28"/>
                <w:lang w:val="en-US" w:eastAsia="zh-CN"/>
              </w:rPr>
            </w:pPr>
          </w:p>
        </w:tc>
        <w:tc>
          <w:tcPr>
            <w:tcW w:w="2730"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2" w:hRule="atLeast"/>
        </w:trPr>
        <w:tc>
          <w:tcPr>
            <w:tcW w:w="78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rPr>
            </w:pPr>
            <w:r>
              <w:rPr>
                <w:rFonts w:hint="eastAsia" w:ascii="宋体" w:hAnsi="宋体" w:eastAsia="宋体" w:cs="宋体"/>
                <w:sz w:val="28"/>
                <w:szCs w:val="28"/>
              </w:rPr>
              <w:t>9</w:t>
            </w:r>
          </w:p>
        </w:tc>
        <w:tc>
          <w:tcPr>
            <w:tcW w:w="1365" w:type="dxa"/>
            <w:tcMar>
              <w:top w:w="15" w:type="dxa"/>
              <w:left w:w="15" w:type="dxa"/>
              <w:bottom w:w="0" w:type="dxa"/>
              <w:right w:w="15" w:type="dxa"/>
            </w:tcMar>
            <w:vAlign w:val="center"/>
          </w:tcPr>
          <w:p>
            <w:pPr>
              <w:jc w:val="center"/>
              <w:rPr>
                <w:rFonts w:hint="eastAsia" w:ascii="宋体" w:hAnsi="宋体" w:eastAsia="宋体" w:cs="宋体"/>
                <w:sz w:val="28"/>
                <w:szCs w:val="28"/>
                <w:lang w:val="en-US" w:eastAsia="zh-CN"/>
              </w:rPr>
            </w:pPr>
            <w:r>
              <w:rPr>
                <w:rFonts w:hint="eastAsia" w:ascii="宋体" w:hAnsi="宋体" w:eastAsia="宋体" w:cs="宋体"/>
                <w:sz w:val="28"/>
                <w:szCs w:val="28"/>
              </w:rPr>
              <w:t>键盘</w:t>
            </w:r>
            <w:r>
              <w:rPr>
                <w:rFonts w:hint="eastAsia" w:ascii="宋体" w:hAnsi="宋体" w:eastAsia="宋体" w:cs="宋体"/>
                <w:sz w:val="28"/>
                <w:szCs w:val="28"/>
                <w:lang w:eastAsia="zh-CN"/>
              </w:rPr>
              <w:t>鼠标</w:t>
            </w:r>
          </w:p>
        </w:tc>
        <w:tc>
          <w:tcPr>
            <w:tcW w:w="105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lang w:eastAsia="zh-CN"/>
              </w:rPr>
            </w:pPr>
            <w:r>
              <w:rPr>
                <w:rFonts w:hint="eastAsia" w:ascii="宋体" w:hAnsi="宋体" w:eastAsia="宋体" w:cs="宋体"/>
                <w:sz w:val="28"/>
                <w:szCs w:val="28"/>
                <w:lang w:eastAsia="zh-CN"/>
              </w:rPr>
              <w:t>罗技</w:t>
            </w:r>
          </w:p>
        </w:tc>
        <w:tc>
          <w:tcPr>
            <w:tcW w:w="141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MK270</w:t>
            </w:r>
          </w:p>
        </w:tc>
        <w:tc>
          <w:tcPr>
            <w:tcW w:w="1650"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8"/>
                <w:szCs w:val="28"/>
                <w:lang w:val="en-US" w:eastAsia="zh-CN"/>
              </w:rPr>
            </w:pPr>
          </w:p>
        </w:tc>
        <w:tc>
          <w:tcPr>
            <w:tcW w:w="2730"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2" w:hRule="atLeast"/>
        </w:trPr>
        <w:tc>
          <w:tcPr>
            <w:tcW w:w="78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rPr>
            </w:pPr>
            <w:r>
              <w:rPr>
                <w:rFonts w:hint="eastAsia" w:ascii="宋体" w:hAnsi="宋体" w:eastAsia="宋体" w:cs="宋体"/>
                <w:sz w:val="28"/>
                <w:szCs w:val="28"/>
              </w:rPr>
              <w:t>10</w:t>
            </w:r>
          </w:p>
        </w:tc>
        <w:tc>
          <w:tcPr>
            <w:tcW w:w="1365" w:type="dxa"/>
            <w:tcMar>
              <w:top w:w="15" w:type="dxa"/>
              <w:left w:w="15" w:type="dxa"/>
              <w:bottom w:w="0" w:type="dxa"/>
              <w:right w:w="15" w:type="dxa"/>
            </w:tcMar>
            <w:vAlign w:val="center"/>
          </w:tcPr>
          <w:p>
            <w:pPr>
              <w:jc w:val="center"/>
              <w:rPr>
                <w:rFonts w:hint="eastAsia" w:ascii="宋体" w:hAnsi="宋体" w:eastAsia="宋体" w:cs="宋体"/>
                <w:sz w:val="28"/>
                <w:szCs w:val="28"/>
              </w:rPr>
            </w:pPr>
            <w:r>
              <w:rPr>
                <w:rFonts w:hint="eastAsia" w:ascii="宋体" w:hAnsi="宋体" w:eastAsia="宋体" w:cs="宋体"/>
                <w:sz w:val="28"/>
                <w:szCs w:val="28"/>
              </w:rPr>
              <w:t>机箱</w:t>
            </w:r>
          </w:p>
        </w:tc>
        <w:tc>
          <w:tcPr>
            <w:tcW w:w="105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lang w:eastAsia="zh-CN"/>
              </w:rPr>
            </w:pPr>
            <w:r>
              <w:rPr>
                <w:rFonts w:hint="eastAsia" w:ascii="宋体" w:hAnsi="宋体" w:eastAsia="宋体" w:cs="宋体"/>
                <w:sz w:val="28"/>
                <w:szCs w:val="28"/>
                <w:lang w:eastAsia="zh-CN"/>
              </w:rPr>
              <w:t>金河田</w:t>
            </w:r>
          </w:p>
        </w:tc>
        <w:tc>
          <w:tcPr>
            <w:tcW w:w="141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rPr>
            </w:pPr>
            <w:r>
              <w:rPr>
                <w:rFonts w:hint="eastAsia" w:ascii="宋体" w:hAnsi="宋体" w:eastAsia="宋体" w:cs="宋体"/>
                <w:sz w:val="28"/>
                <w:szCs w:val="28"/>
                <w:lang w:val="en-US" w:eastAsia="zh-CN"/>
              </w:rPr>
              <w:t>T1</w:t>
            </w:r>
            <w:r>
              <w:rPr>
                <w:rFonts w:hint="eastAsia" w:ascii="宋体" w:hAnsi="宋体" w:eastAsia="宋体" w:cs="宋体"/>
                <w:sz w:val="28"/>
                <w:szCs w:val="28"/>
                <w:lang w:eastAsia="zh-CN"/>
              </w:rPr>
              <w:t>机箱</w:t>
            </w:r>
          </w:p>
        </w:tc>
        <w:tc>
          <w:tcPr>
            <w:tcW w:w="1650"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8"/>
                <w:szCs w:val="28"/>
                <w:lang w:val="en-US" w:eastAsia="zh-CN"/>
              </w:rPr>
            </w:pPr>
          </w:p>
        </w:tc>
        <w:tc>
          <w:tcPr>
            <w:tcW w:w="2730"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2" w:hRule="atLeast"/>
        </w:trPr>
        <w:tc>
          <w:tcPr>
            <w:tcW w:w="78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rPr>
            </w:pPr>
            <w:r>
              <w:rPr>
                <w:rFonts w:hint="eastAsia" w:ascii="宋体" w:hAnsi="宋体" w:eastAsia="宋体" w:cs="宋体"/>
                <w:sz w:val="28"/>
                <w:szCs w:val="28"/>
              </w:rPr>
              <w:t>11</w:t>
            </w:r>
          </w:p>
        </w:tc>
        <w:tc>
          <w:tcPr>
            <w:tcW w:w="1365" w:type="dxa"/>
            <w:tcMar>
              <w:top w:w="15" w:type="dxa"/>
              <w:left w:w="15" w:type="dxa"/>
              <w:bottom w:w="0" w:type="dxa"/>
              <w:right w:w="15" w:type="dxa"/>
            </w:tcMar>
            <w:vAlign w:val="center"/>
          </w:tcPr>
          <w:p>
            <w:pPr>
              <w:jc w:val="center"/>
              <w:rPr>
                <w:rFonts w:hint="eastAsia" w:ascii="宋体" w:hAnsi="宋体" w:eastAsia="宋体" w:cs="宋体"/>
                <w:sz w:val="28"/>
                <w:szCs w:val="28"/>
              </w:rPr>
            </w:pPr>
            <w:r>
              <w:rPr>
                <w:rFonts w:hint="eastAsia" w:ascii="宋体" w:hAnsi="宋体" w:eastAsia="宋体" w:cs="宋体"/>
                <w:sz w:val="28"/>
                <w:szCs w:val="28"/>
              </w:rPr>
              <w:t>电源</w:t>
            </w:r>
          </w:p>
        </w:tc>
        <w:tc>
          <w:tcPr>
            <w:tcW w:w="105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rPr>
            </w:pPr>
            <w:r>
              <w:rPr>
                <w:rFonts w:hint="eastAsia" w:ascii="宋体" w:hAnsi="宋体" w:eastAsia="宋体" w:cs="宋体"/>
                <w:sz w:val="28"/>
                <w:szCs w:val="28"/>
              </w:rPr>
              <w:t>长城</w:t>
            </w:r>
          </w:p>
        </w:tc>
        <w:tc>
          <w:tcPr>
            <w:tcW w:w="141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350W</w:t>
            </w:r>
          </w:p>
        </w:tc>
        <w:tc>
          <w:tcPr>
            <w:tcW w:w="1650"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8"/>
                <w:szCs w:val="28"/>
                <w:lang w:val="en-US" w:eastAsia="zh-CN"/>
              </w:rPr>
            </w:pPr>
          </w:p>
        </w:tc>
        <w:tc>
          <w:tcPr>
            <w:tcW w:w="2730"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2" w:hRule="atLeast"/>
        </w:trPr>
        <w:tc>
          <w:tcPr>
            <w:tcW w:w="2145" w:type="dxa"/>
            <w:gridSpan w:val="2"/>
            <w:tcMar>
              <w:top w:w="15" w:type="dxa"/>
              <w:left w:w="15" w:type="dxa"/>
              <w:bottom w:w="0" w:type="dxa"/>
              <w:right w:w="15" w:type="dxa"/>
            </w:tcMar>
            <w:vAlign w:val="center"/>
          </w:tcPr>
          <w:p>
            <w:pPr>
              <w:jc w:val="center"/>
              <w:rPr>
                <w:rFonts w:hint="eastAsia" w:ascii="宋体" w:hAnsi="宋体" w:eastAsia="宋体" w:cs="宋体"/>
                <w:sz w:val="28"/>
                <w:szCs w:val="28"/>
              </w:rPr>
            </w:pPr>
            <w:r>
              <w:rPr>
                <w:rFonts w:hint="eastAsia" w:ascii="宋体" w:hAnsi="宋体" w:eastAsia="宋体" w:cs="宋体"/>
                <w:sz w:val="28"/>
                <w:szCs w:val="28"/>
              </w:rPr>
              <w:t>合计</w:t>
            </w:r>
          </w:p>
        </w:tc>
        <w:tc>
          <w:tcPr>
            <w:tcW w:w="105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rPr>
            </w:pPr>
            <w:r>
              <w:rPr>
                <w:rFonts w:hint="eastAsia" w:ascii="宋体" w:hAnsi="宋体" w:eastAsia="宋体" w:cs="宋体"/>
                <w:sz w:val="28"/>
                <w:szCs w:val="28"/>
              </w:rPr>
              <w:t>------</w:t>
            </w:r>
          </w:p>
        </w:tc>
        <w:tc>
          <w:tcPr>
            <w:tcW w:w="141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rPr>
            </w:pPr>
          </w:p>
        </w:tc>
        <w:tc>
          <w:tcPr>
            <w:tcW w:w="1650"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8"/>
                <w:szCs w:val="28"/>
                <w:lang w:val="en-US" w:eastAsia="zh-CN"/>
              </w:rPr>
            </w:pPr>
          </w:p>
        </w:tc>
        <w:tc>
          <w:tcPr>
            <w:tcW w:w="2730"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8"/>
                <w:szCs w:val="28"/>
              </w:rPr>
            </w:pPr>
          </w:p>
        </w:tc>
      </w:tr>
    </w:tbl>
    <w:p>
      <w:pPr>
        <w:spacing w:line="400" w:lineRule="exact"/>
        <w:rPr>
          <w:rFonts w:hint="eastAsia" w:ascii="宋体" w:hAnsi="宋体"/>
          <w:sz w:val="24"/>
        </w:rPr>
      </w:pPr>
    </w:p>
    <w:p>
      <w:pPr>
        <w:spacing w:line="400" w:lineRule="exact"/>
        <w:rPr>
          <w:rFonts w:hint="eastAsia" w:ascii="宋体" w:hAnsi="宋体"/>
          <w:sz w:val="24"/>
        </w:rPr>
      </w:pPr>
      <w:r>
        <w:rPr>
          <w:rFonts w:hint="eastAsia" w:ascii="宋体" w:hAnsi="宋体"/>
          <w:sz w:val="24"/>
        </w:rPr>
        <w:t>响应供应商：                            （盖章）</w:t>
      </w:r>
    </w:p>
    <w:p>
      <w:pPr>
        <w:spacing w:line="400" w:lineRule="exact"/>
        <w:rPr>
          <w:rFonts w:hint="eastAsia" w:ascii="宋体" w:hAnsi="宋体"/>
          <w:sz w:val="24"/>
        </w:rPr>
      </w:pPr>
      <w:r>
        <w:rPr>
          <w:rFonts w:hint="eastAsia" w:ascii="宋体" w:hAnsi="宋体"/>
          <w:sz w:val="24"/>
        </w:rPr>
        <w:t>法定代表人或委托代理人：            （签字或盖章）</w:t>
      </w:r>
    </w:p>
    <w:p>
      <w:pPr>
        <w:spacing w:line="400" w:lineRule="exact"/>
        <w:ind w:firstLine="5520" w:firstLineChars="2300"/>
        <w:rPr>
          <w:rFonts w:hint="eastAsia" w:ascii="宋体" w:hAnsi="宋体"/>
          <w:sz w:val="24"/>
        </w:rPr>
      </w:pPr>
      <w:r>
        <w:rPr>
          <w:rFonts w:hint="eastAsia" w:ascii="宋体" w:hAnsi="宋体"/>
          <w:sz w:val="24"/>
        </w:rPr>
        <w:t>日期：    年    月    日</w:t>
      </w:r>
    </w:p>
    <w:p>
      <w:pPr>
        <w:rPr>
          <w:rFonts w:hint="eastAsia" w:ascii="宋体" w:hAnsi="宋体" w:eastAsia="宋体" w:cs="宋体"/>
          <w:sz w:val="28"/>
          <w:szCs w:val="28"/>
        </w:rPr>
      </w:pPr>
    </w:p>
    <w:p>
      <w:pPr>
        <w:rPr>
          <w:rFonts w:hint="eastAsia" w:ascii="宋体" w:hAnsi="宋体" w:eastAsia="宋体" w:cs="宋体"/>
          <w:sz w:val="28"/>
          <w:szCs w:val="28"/>
        </w:rPr>
      </w:pP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清单</w:t>
      </w:r>
      <w:r>
        <w:rPr>
          <w:rFonts w:hint="eastAsia" w:ascii="宋体" w:hAnsi="宋体" w:cs="宋体"/>
          <w:sz w:val="28"/>
          <w:szCs w:val="28"/>
          <w:lang w:eastAsia="zh-CN"/>
        </w:rPr>
        <w:t>三</w:t>
      </w:r>
      <w:r>
        <w:rPr>
          <w:rFonts w:hint="eastAsia" w:ascii="宋体" w:hAnsi="宋体" w:eastAsia="宋体" w:cs="宋体"/>
          <w:sz w:val="28"/>
          <w:szCs w:val="28"/>
        </w:rPr>
        <w:t>：台式组装电脑报价单（</w:t>
      </w:r>
      <w:r>
        <w:rPr>
          <w:rFonts w:hint="eastAsia" w:ascii="宋体" w:hAnsi="宋体" w:cs="宋体"/>
          <w:sz w:val="28"/>
          <w:szCs w:val="28"/>
          <w:lang w:eastAsia="zh-CN"/>
        </w:rPr>
        <w:t>看图</w:t>
      </w:r>
      <w:r>
        <w:rPr>
          <w:rFonts w:hint="eastAsia" w:ascii="宋体" w:hAnsi="宋体" w:eastAsia="宋体" w:cs="宋体"/>
          <w:sz w:val="28"/>
          <w:szCs w:val="28"/>
          <w:lang w:eastAsia="zh-CN"/>
        </w:rPr>
        <w:t>设计配置</w:t>
      </w:r>
      <w:r>
        <w:rPr>
          <w:rFonts w:hint="eastAsia" w:ascii="宋体" w:hAnsi="宋体" w:eastAsia="宋体" w:cs="宋体"/>
          <w:sz w:val="28"/>
          <w:szCs w:val="28"/>
        </w:rPr>
        <w:t>）</w:t>
      </w:r>
    </w:p>
    <w:p>
      <w:pPr>
        <w:spacing w:line="500" w:lineRule="exact"/>
        <w:ind w:left="-735" w:leftChars="-350"/>
        <w:rPr>
          <w:rFonts w:hint="eastAsia" w:ascii="宋体" w:hAnsi="宋体" w:eastAsia="宋体" w:cs="宋体"/>
          <w:color w:val="000000"/>
          <w:sz w:val="28"/>
          <w:szCs w:val="28"/>
          <w:u w:val="single"/>
        </w:rPr>
      </w:pPr>
      <w:r>
        <w:rPr>
          <w:rFonts w:hint="eastAsia" w:ascii="宋体" w:hAnsi="宋体" w:eastAsia="宋体" w:cs="宋体"/>
          <w:color w:val="000000"/>
          <w:sz w:val="28"/>
          <w:szCs w:val="28"/>
        </w:rPr>
        <w:t xml:space="preserve">          </w:t>
      </w:r>
    </w:p>
    <w:tbl>
      <w:tblPr>
        <w:tblStyle w:val="21"/>
        <w:tblW w:w="8985" w:type="dxa"/>
        <w:tblInd w:w="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0"/>
        <w:gridCol w:w="1365"/>
        <w:gridCol w:w="1050"/>
        <w:gridCol w:w="1410"/>
        <w:gridCol w:w="2018"/>
        <w:gridCol w:w="23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2" w:hRule="atLeast"/>
        </w:trPr>
        <w:tc>
          <w:tcPr>
            <w:tcW w:w="780" w:type="dxa"/>
            <w:tcMar>
              <w:top w:w="15" w:type="dxa"/>
              <w:left w:w="15" w:type="dxa"/>
              <w:bottom w:w="0" w:type="dxa"/>
              <w:right w:w="15" w:type="dxa"/>
            </w:tcMar>
            <w:vAlign w:val="center"/>
          </w:tcPr>
          <w:p>
            <w:pPr>
              <w:jc w:val="center"/>
              <w:rPr>
                <w:rFonts w:hint="eastAsia" w:ascii="宋体" w:hAnsi="宋体" w:eastAsia="宋体" w:cs="宋体"/>
                <w:sz w:val="28"/>
                <w:szCs w:val="28"/>
              </w:rPr>
            </w:pPr>
            <w:r>
              <w:rPr>
                <w:rFonts w:hint="eastAsia" w:ascii="宋体" w:hAnsi="宋体" w:eastAsia="宋体" w:cs="宋体"/>
                <w:b/>
                <w:bCs/>
                <w:sz w:val="28"/>
                <w:szCs w:val="28"/>
              </w:rPr>
              <w:t>序号</w:t>
            </w:r>
          </w:p>
        </w:tc>
        <w:tc>
          <w:tcPr>
            <w:tcW w:w="1365" w:type="dxa"/>
            <w:tcMar>
              <w:top w:w="15" w:type="dxa"/>
              <w:left w:w="15" w:type="dxa"/>
              <w:bottom w:w="0" w:type="dxa"/>
              <w:right w:w="15" w:type="dxa"/>
            </w:tcMar>
            <w:vAlign w:val="center"/>
          </w:tcPr>
          <w:p>
            <w:pPr>
              <w:jc w:val="center"/>
              <w:rPr>
                <w:rFonts w:hint="eastAsia" w:ascii="宋体" w:hAnsi="宋体" w:eastAsia="宋体" w:cs="宋体"/>
                <w:color w:val="000000"/>
                <w:kern w:val="0"/>
                <w:sz w:val="28"/>
                <w:szCs w:val="28"/>
              </w:rPr>
            </w:pPr>
            <w:r>
              <w:rPr>
                <w:rFonts w:hint="eastAsia" w:ascii="宋体" w:hAnsi="宋体" w:eastAsia="宋体" w:cs="宋体"/>
                <w:b/>
                <w:bCs/>
                <w:sz w:val="28"/>
                <w:szCs w:val="28"/>
              </w:rPr>
              <w:t>配置</w:t>
            </w:r>
          </w:p>
        </w:tc>
        <w:tc>
          <w:tcPr>
            <w:tcW w:w="1050" w:type="dxa"/>
            <w:tcMar>
              <w:top w:w="15" w:type="dxa"/>
              <w:left w:w="15" w:type="dxa"/>
              <w:bottom w:w="0" w:type="dxa"/>
              <w:right w:w="15" w:type="dxa"/>
            </w:tcMar>
            <w:vAlign w:val="center"/>
          </w:tcPr>
          <w:p>
            <w:pPr>
              <w:jc w:val="center"/>
              <w:rPr>
                <w:rFonts w:hint="eastAsia" w:ascii="宋体" w:hAnsi="宋体" w:eastAsia="宋体" w:cs="宋体"/>
                <w:color w:val="000000"/>
                <w:sz w:val="28"/>
                <w:szCs w:val="28"/>
              </w:rPr>
            </w:pPr>
            <w:r>
              <w:rPr>
                <w:rFonts w:hint="eastAsia" w:ascii="宋体" w:hAnsi="宋体" w:eastAsia="宋体" w:cs="宋体"/>
                <w:b/>
                <w:bCs/>
                <w:sz w:val="28"/>
                <w:szCs w:val="28"/>
              </w:rPr>
              <w:t>品牌</w:t>
            </w:r>
          </w:p>
        </w:tc>
        <w:tc>
          <w:tcPr>
            <w:tcW w:w="1410" w:type="dxa"/>
            <w:tcMar>
              <w:top w:w="15" w:type="dxa"/>
              <w:left w:w="15" w:type="dxa"/>
              <w:bottom w:w="0" w:type="dxa"/>
              <w:right w:w="15" w:type="dxa"/>
            </w:tcMar>
            <w:vAlign w:val="center"/>
          </w:tcPr>
          <w:p>
            <w:pPr>
              <w:jc w:val="center"/>
              <w:rPr>
                <w:rFonts w:hint="eastAsia" w:ascii="宋体" w:hAnsi="宋体" w:eastAsia="宋体" w:cs="宋体"/>
                <w:sz w:val="28"/>
                <w:szCs w:val="28"/>
              </w:rPr>
            </w:pPr>
            <w:r>
              <w:rPr>
                <w:rFonts w:hint="eastAsia" w:ascii="宋体" w:hAnsi="宋体" w:eastAsia="宋体" w:cs="宋体"/>
                <w:b/>
                <w:bCs/>
                <w:sz w:val="28"/>
                <w:szCs w:val="28"/>
              </w:rPr>
              <w:t>规格型号</w:t>
            </w:r>
          </w:p>
        </w:tc>
        <w:tc>
          <w:tcPr>
            <w:tcW w:w="2018" w:type="dxa"/>
            <w:tcMar>
              <w:top w:w="15" w:type="dxa"/>
              <w:left w:w="15" w:type="dxa"/>
              <w:bottom w:w="0" w:type="dxa"/>
              <w:right w:w="15" w:type="dxa"/>
            </w:tcMar>
            <w:vAlign w:val="center"/>
          </w:tcPr>
          <w:p>
            <w:pPr>
              <w:jc w:val="center"/>
              <w:rPr>
                <w:rFonts w:hint="eastAsia" w:ascii="宋体" w:hAnsi="宋体" w:eastAsia="宋体" w:cs="宋体"/>
                <w:b/>
                <w:bCs/>
                <w:sz w:val="28"/>
                <w:szCs w:val="28"/>
                <w:lang w:eastAsia="zh-CN"/>
              </w:rPr>
            </w:pPr>
            <w:r>
              <w:rPr>
                <w:rFonts w:hint="eastAsia" w:ascii="宋体" w:hAnsi="宋体" w:cs="宋体"/>
                <w:b/>
                <w:bCs/>
                <w:sz w:val="28"/>
                <w:szCs w:val="28"/>
                <w:lang w:eastAsia="zh-CN"/>
              </w:rPr>
              <w:t>单价</w:t>
            </w:r>
          </w:p>
        </w:tc>
        <w:tc>
          <w:tcPr>
            <w:tcW w:w="2362" w:type="dxa"/>
            <w:tcMar>
              <w:top w:w="15" w:type="dxa"/>
              <w:left w:w="15" w:type="dxa"/>
              <w:bottom w:w="0" w:type="dxa"/>
              <w:right w:w="15" w:type="dxa"/>
            </w:tcMar>
            <w:vAlign w:val="center"/>
          </w:tcPr>
          <w:p>
            <w:pPr>
              <w:jc w:val="center"/>
              <w:rPr>
                <w:rFonts w:hint="eastAsia" w:ascii="宋体" w:hAnsi="宋体" w:eastAsia="宋体" w:cs="宋体"/>
                <w:b/>
                <w:bCs/>
                <w:sz w:val="28"/>
                <w:szCs w:val="28"/>
              </w:rPr>
            </w:pPr>
            <w:r>
              <w:rPr>
                <w:rFonts w:hint="eastAsia" w:ascii="宋体" w:hAnsi="宋体" w:eastAsia="宋体" w:cs="宋体"/>
                <w:b/>
                <w:bCs/>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2" w:hRule="atLeast"/>
        </w:trPr>
        <w:tc>
          <w:tcPr>
            <w:tcW w:w="78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1</w:t>
            </w:r>
          </w:p>
        </w:tc>
        <w:tc>
          <w:tcPr>
            <w:tcW w:w="1365" w:type="dxa"/>
            <w:tcMar>
              <w:top w:w="15" w:type="dxa"/>
              <w:left w:w="15" w:type="dxa"/>
              <w:bottom w:w="0" w:type="dxa"/>
              <w:right w:w="15" w:type="dxa"/>
            </w:tcMar>
            <w:vAlign w:val="center"/>
          </w:tcPr>
          <w:p>
            <w:pPr>
              <w:widowControl/>
              <w:jc w:val="center"/>
              <w:rPr>
                <w:rFonts w:hint="eastAsia" w:ascii="宋体" w:hAnsi="宋体" w:eastAsia="宋体" w:cs="宋体"/>
                <w:sz w:val="28"/>
                <w:szCs w:val="28"/>
              </w:rPr>
            </w:pPr>
            <w:r>
              <w:rPr>
                <w:rFonts w:hint="eastAsia" w:ascii="宋体" w:hAnsi="宋体" w:eastAsia="宋体" w:cs="宋体"/>
                <w:sz w:val="28"/>
                <w:szCs w:val="28"/>
              </w:rPr>
              <w:t xml:space="preserve">CPU </w:t>
            </w:r>
          </w:p>
        </w:tc>
        <w:tc>
          <w:tcPr>
            <w:tcW w:w="105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rPr>
            </w:pPr>
            <w:r>
              <w:rPr>
                <w:rFonts w:hint="eastAsia" w:ascii="宋体" w:hAnsi="宋体" w:eastAsia="宋体" w:cs="宋体"/>
                <w:sz w:val="28"/>
                <w:szCs w:val="28"/>
              </w:rPr>
              <w:t>英特尔</w:t>
            </w:r>
          </w:p>
        </w:tc>
        <w:tc>
          <w:tcPr>
            <w:tcW w:w="1410" w:type="dxa"/>
            <w:tcMar>
              <w:top w:w="15" w:type="dxa"/>
              <w:left w:w="15" w:type="dxa"/>
              <w:bottom w:w="0" w:type="dxa"/>
              <w:right w:w="15" w:type="dxa"/>
            </w:tcMar>
            <w:vAlign w:val="center"/>
          </w:tcPr>
          <w:p>
            <w:pPr>
              <w:widowControl/>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I5-7</w:t>
            </w:r>
            <w:r>
              <w:rPr>
                <w:rFonts w:hint="eastAsia" w:ascii="宋体" w:hAnsi="宋体" w:cs="宋体"/>
                <w:sz w:val="28"/>
                <w:szCs w:val="28"/>
                <w:lang w:val="en-US" w:eastAsia="zh-CN"/>
              </w:rPr>
              <w:t>4</w:t>
            </w:r>
            <w:r>
              <w:rPr>
                <w:rFonts w:hint="eastAsia" w:ascii="宋体" w:hAnsi="宋体" w:eastAsia="宋体" w:cs="宋体"/>
                <w:sz w:val="28"/>
                <w:szCs w:val="28"/>
                <w:lang w:val="en-US" w:eastAsia="zh-CN"/>
              </w:rPr>
              <w:t>00</w:t>
            </w:r>
          </w:p>
        </w:tc>
        <w:tc>
          <w:tcPr>
            <w:tcW w:w="2018"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8"/>
                <w:szCs w:val="28"/>
                <w:lang w:val="en-US" w:eastAsia="zh-CN"/>
              </w:rPr>
            </w:pPr>
          </w:p>
        </w:tc>
        <w:tc>
          <w:tcPr>
            <w:tcW w:w="2362"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2" w:hRule="atLeast"/>
        </w:trPr>
        <w:tc>
          <w:tcPr>
            <w:tcW w:w="78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rPr>
            </w:pPr>
            <w:r>
              <w:rPr>
                <w:rFonts w:hint="eastAsia" w:ascii="宋体" w:hAnsi="宋体" w:eastAsia="宋体" w:cs="宋体"/>
                <w:sz w:val="28"/>
                <w:szCs w:val="28"/>
              </w:rPr>
              <w:t>2</w:t>
            </w:r>
          </w:p>
        </w:tc>
        <w:tc>
          <w:tcPr>
            <w:tcW w:w="1365" w:type="dxa"/>
            <w:tcMar>
              <w:top w:w="15" w:type="dxa"/>
              <w:left w:w="15" w:type="dxa"/>
              <w:bottom w:w="0" w:type="dxa"/>
              <w:right w:w="15" w:type="dxa"/>
            </w:tcMar>
            <w:vAlign w:val="center"/>
          </w:tcPr>
          <w:p>
            <w:pPr>
              <w:widowControl/>
              <w:jc w:val="center"/>
              <w:rPr>
                <w:rFonts w:hint="eastAsia" w:ascii="宋体" w:hAnsi="宋体" w:eastAsia="宋体" w:cs="宋体"/>
                <w:sz w:val="28"/>
                <w:szCs w:val="28"/>
              </w:rPr>
            </w:pPr>
            <w:r>
              <w:rPr>
                <w:rFonts w:hint="eastAsia" w:ascii="宋体" w:hAnsi="宋体" w:eastAsia="宋体" w:cs="宋体"/>
                <w:sz w:val="28"/>
                <w:szCs w:val="28"/>
              </w:rPr>
              <w:t>主板</w:t>
            </w:r>
          </w:p>
        </w:tc>
        <w:tc>
          <w:tcPr>
            <w:tcW w:w="105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lang w:eastAsia="zh-CN"/>
              </w:rPr>
            </w:pPr>
            <w:r>
              <w:rPr>
                <w:rFonts w:hint="eastAsia" w:ascii="宋体" w:hAnsi="宋体" w:eastAsia="宋体" w:cs="宋体"/>
                <w:sz w:val="28"/>
                <w:szCs w:val="28"/>
                <w:lang w:eastAsia="zh-CN"/>
              </w:rPr>
              <w:t>技嘉</w:t>
            </w:r>
          </w:p>
        </w:tc>
        <w:tc>
          <w:tcPr>
            <w:tcW w:w="1410" w:type="dxa"/>
            <w:tcMar>
              <w:top w:w="15" w:type="dxa"/>
              <w:left w:w="15" w:type="dxa"/>
              <w:bottom w:w="0" w:type="dxa"/>
              <w:right w:w="15" w:type="dxa"/>
            </w:tcMar>
            <w:vAlign w:val="center"/>
          </w:tcPr>
          <w:p>
            <w:pPr>
              <w:widowControl/>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B250M-D3V</w:t>
            </w:r>
          </w:p>
        </w:tc>
        <w:tc>
          <w:tcPr>
            <w:tcW w:w="2018"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1"/>
                <w:szCs w:val="21"/>
                <w:lang w:val="en-US" w:eastAsia="zh-CN"/>
              </w:rPr>
            </w:pPr>
          </w:p>
        </w:tc>
        <w:tc>
          <w:tcPr>
            <w:tcW w:w="2362"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2" w:hRule="atLeast"/>
        </w:trPr>
        <w:tc>
          <w:tcPr>
            <w:tcW w:w="78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rPr>
            </w:pPr>
            <w:r>
              <w:rPr>
                <w:rFonts w:hint="eastAsia" w:ascii="宋体" w:hAnsi="宋体" w:eastAsia="宋体" w:cs="宋体"/>
                <w:sz w:val="28"/>
                <w:szCs w:val="28"/>
              </w:rPr>
              <w:t>3</w:t>
            </w:r>
          </w:p>
        </w:tc>
        <w:tc>
          <w:tcPr>
            <w:tcW w:w="1365" w:type="dxa"/>
            <w:tcMar>
              <w:top w:w="15" w:type="dxa"/>
              <w:left w:w="15" w:type="dxa"/>
              <w:bottom w:w="0" w:type="dxa"/>
              <w:right w:w="15" w:type="dxa"/>
            </w:tcMar>
            <w:vAlign w:val="center"/>
          </w:tcPr>
          <w:p>
            <w:pPr>
              <w:widowControl/>
              <w:jc w:val="center"/>
              <w:rPr>
                <w:rFonts w:hint="eastAsia" w:ascii="宋体" w:hAnsi="宋体" w:eastAsia="宋体" w:cs="宋体"/>
                <w:sz w:val="28"/>
                <w:szCs w:val="28"/>
              </w:rPr>
            </w:pPr>
            <w:r>
              <w:rPr>
                <w:rFonts w:hint="eastAsia" w:ascii="宋体" w:hAnsi="宋体" w:eastAsia="宋体" w:cs="宋体"/>
                <w:sz w:val="28"/>
                <w:szCs w:val="28"/>
              </w:rPr>
              <w:t>内存</w:t>
            </w:r>
          </w:p>
        </w:tc>
        <w:tc>
          <w:tcPr>
            <w:tcW w:w="105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rPr>
            </w:pPr>
            <w:r>
              <w:rPr>
                <w:rFonts w:hint="eastAsia" w:ascii="宋体" w:hAnsi="宋体" w:eastAsia="宋体" w:cs="宋体"/>
                <w:sz w:val="28"/>
                <w:szCs w:val="28"/>
              </w:rPr>
              <w:t>金士顿</w:t>
            </w:r>
          </w:p>
        </w:tc>
        <w:tc>
          <w:tcPr>
            <w:tcW w:w="1410" w:type="dxa"/>
            <w:tcMar>
              <w:top w:w="15" w:type="dxa"/>
              <w:left w:w="15" w:type="dxa"/>
              <w:bottom w:w="0" w:type="dxa"/>
              <w:right w:w="15" w:type="dxa"/>
            </w:tcMar>
            <w:vAlign w:val="center"/>
          </w:tcPr>
          <w:p>
            <w:pPr>
              <w:widowControl/>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8G/2400</w:t>
            </w:r>
          </w:p>
        </w:tc>
        <w:tc>
          <w:tcPr>
            <w:tcW w:w="2018"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8"/>
                <w:szCs w:val="28"/>
                <w:lang w:val="en-US" w:eastAsia="zh-CN"/>
              </w:rPr>
            </w:pPr>
          </w:p>
        </w:tc>
        <w:tc>
          <w:tcPr>
            <w:tcW w:w="2362"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2" w:hRule="atLeast"/>
        </w:trPr>
        <w:tc>
          <w:tcPr>
            <w:tcW w:w="78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rPr>
            </w:pPr>
            <w:r>
              <w:rPr>
                <w:rFonts w:hint="eastAsia" w:ascii="宋体" w:hAnsi="宋体" w:eastAsia="宋体" w:cs="宋体"/>
                <w:sz w:val="28"/>
                <w:szCs w:val="28"/>
              </w:rPr>
              <w:t>4</w:t>
            </w:r>
          </w:p>
        </w:tc>
        <w:tc>
          <w:tcPr>
            <w:tcW w:w="1365" w:type="dxa"/>
            <w:tcMar>
              <w:top w:w="15" w:type="dxa"/>
              <w:left w:w="15" w:type="dxa"/>
              <w:bottom w:w="0" w:type="dxa"/>
              <w:right w:w="15" w:type="dxa"/>
            </w:tcMar>
            <w:vAlign w:val="center"/>
          </w:tcPr>
          <w:p>
            <w:pPr>
              <w:widowControl/>
              <w:jc w:val="center"/>
              <w:rPr>
                <w:rFonts w:hint="eastAsia" w:ascii="宋体" w:hAnsi="宋体" w:eastAsia="宋体" w:cs="宋体"/>
                <w:sz w:val="28"/>
                <w:szCs w:val="28"/>
              </w:rPr>
            </w:pPr>
            <w:r>
              <w:rPr>
                <w:rFonts w:hint="eastAsia" w:ascii="宋体" w:hAnsi="宋体" w:eastAsia="宋体" w:cs="宋体"/>
                <w:sz w:val="28"/>
                <w:szCs w:val="28"/>
              </w:rPr>
              <w:t>机械硬盘</w:t>
            </w:r>
          </w:p>
        </w:tc>
        <w:tc>
          <w:tcPr>
            <w:tcW w:w="105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rPr>
            </w:pPr>
            <w:r>
              <w:rPr>
                <w:rFonts w:hint="eastAsia" w:ascii="宋体" w:hAnsi="宋体" w:eastAsia="宋体" w:cs="宋体"/>
                <w:sz w:val="28"/>
                <w:szCs w:val="28"/>
              </w:rPr>
              <w:t>希捷</w:t>
            </w:r>
          </w:p>
        </w:tc>
        <w:tc>
          <w:tcPr>
            <w:tcW w:w="1410" w:type="dxa"/>
            <w:tcMar>
              <w:top w:w="15" w:type="dxa"/>
              <w:left w:w="15" w:type="dxa"/>
              <w:bottom w:w="0" w:type="dxa"/>
              <w:right w:w="15" w:type="dxa"/>
            </w:tcMar>
            <w:vAlign w:val="center"/>
          </w:tcPr>
          <w:p>
            <w:pPr>
              <w:widowControl/>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1000G</w:t>
            </w:r>
          </w:p>
        </w:tc>
        <w:tc>
          <w:tcPr>
            <w:tcW w:w="2018"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8"/>
                <w:szCs w:val="28"/>
                <w:lang w:val="en-US" w:eastAsia="zh-CN"/>
              </w:rPr>
            </w:pPr>
          </w:p>
        </w:tc>
        <w:tc>
          <w:tcPr>
            <w:tcW w:w="2362"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2" w:hRule="atLeast"/>
        </w:trPr>
        <w:tc>
          <w:tcPr>
            <w:tcW w:w="78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rPr>
            </w:pPr>
            <w:r>
              <w:rPr>
                <w:rFonts w:hint="eastAsia" w:ascii="宋体" w:hAnsi="宋体" w:eastAsia="宋体" w:cs="宋体"/>
                <w:sz w:val="28"/>
                <w:szCs w:val="28"/>
              </w:rPr>
              <w:t>5</w:t>
            </w:r>
          </w:p>
        </w:tc>
        <w:tc>
          <w:tcPr>
            <w:tcW w:w="1365" w:type="dxa"/>
            <w:tcMar>
              <w:top w:w="15" w:type="dxa"/>
              <w:left w:w="15" w:type="dxa"/>
              <w:bottom w:w="0" w:type="dxa"/>
              <w:right w:w="15" w:type="dxa"/>
            </w:tcMar>
            <w:vAlign w:val="center"/>
          </w:tcPr>
          <w:p>
            <w:pPr>
              <w:widowControl/>
              <w:jc w:val="center"/>
              <w:rPr>
                <w:rFonts w:hint="eastAsia" w:ascii="宋体" w:hAnsi="宋体" w:eastAsia="宋体" w:cs="宋体"/>
                <w:sz w:val="28"/>
                <w:szCs w:val="28"/>
              </w:rPr>
            </w:pPr>
            <w:r>
              <w:rPr>
                <w:rFonts w:hint="eastAsia" w:ascii="宋体" w:hAnsi="宋体" w:eastAsia="宋体" w:cs="宋体"/>
                <w:sz w:val="28"/>
                <w:szCs w:val="28"/>
              </w:rPr>
              <w:t>固态硬盘</w:t>
            </w:r>
          </w:p>
        </w:tc>
        <w:tc>
          <w:tcPr>
            <w:tcW w:w="105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rPr>
            </w:pPr>
            <w:r>
              <w:rPr>
                <w:rFonts w:hint="eastAsia" w:ascii="宋体" w:hAnsi="宋体" w:eastAsia="宋体" w:cs="宋体"/>
                <w:sz w:val="28"/>
                <w:szCs w:val="28"/>
              </w:rPr>
              <w:t>金士顿</w:t>
            </w:r>
          </w:p>
        </w:tc>
        <w:tc>
          <w:tcPr>
            <w:tcW w:w="141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120G</w:t>
            </w:r>
          </w:p>
        </w:tc>
        <w:tc>
          <w:tcPr>
            <w:tcW w:w="2018"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8"/>
                <w:szCs w:val="28"/>
                <w:lang w:val="en-US" w:eastAsia="zh-CN"/>
              </w:rPr>
            </w:pPr>
          </w:p>
        </w:tc>
        <w:tc>
          <w:tcPr>
            <w:tcW w:w="2362"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2" w:hRule="atLeast"/>
        </w:trPr>
        <w:tc>
          <w:tcPr>
            <w:tcW w:w="78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rPr>
            </w:pPr>
            <w:r>
              <w:rPr>
                <w:rFonts w:hint="eastAsia" w:ascii="宋体" w:hAnsi="宋体" w:eastAsia="宋体" w:cs="宋体"/>
                <w:sz w:val="28"/>
                <w:szCs w:val="28"/>
              </w:rPr>
              <w:t>6</w:t>
            </w:r>
          </w:p>
        </w:tc>
        <w:tc>
          <w:tcPr>
            <w:tcW w:w="1365" w:type="dxa"/>
            <w:tcMar>
              <w:top w:w="15" w:type="dxa"/>
              <w:left w:w="15" w:type="dxa"/>
              <w:bottom w:w="0" w:type="dxa"/>
              <w:right w:w="15" w:type="dxa"/>
            </w:tcMar>
            <w:vAlign w:val="center"/>
          </w:tcPr>
          <w:p>
            <w:pPr>
              <w:widowControl/>
              <w:jc w:val="center"/>
              <w:rPr>
                <w:rFonts w:hint="eastAsia" w:ascii="宋体" w:hAnsi="宋体" w:eastAsia="宋体" w:cs="宋体"/>
                <w:sz w:val="28"/>
                <w:szCs w:val="28"/>
              </w:rPr>
            </w:pPr>
            <w:r>
              <w:rPr>
                <w:rFonts w:hint="eastAsia" w:ascii="宋体" w:hAnsi="宋体" w:eastAsia="宋体" w:cs="宋体"/>
                <w:sz w:val="28"/>
                <w:szCs w:val="28"/>
              </w:rPr>
              <w:t>显示器</w:t>
            </w:r>
          </w:p>
        </w:tc>
        <w:tc>
          <w:tcPr>
            <w:tcW w:w="105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rPr>
            </w:pPr>
            <w:r>
              <w:rPr>
                <w:rFonts w:hint="eastAsia" w:ascii="宋体" w:hAnsi="宋体" w:eastAsia="宋体" w:cs="宋体"/>
                <w:sz w:val="28"/>
                <w:szCs w:val="28"/>
              </w:rPr>
              <w:t>AOC</w:t>
            </w:r>
          </w:p>
        </w:tc>
        <w:tc>
          <w:tcPr>
            <w:tcW w:w="141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2217</w:t>
            </w:r>
          </w:p>
        </w:tc>
        <w:tc>
          <w:tcPr>
            <w:tcW w:w="2018"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8"/>
                <w:szCs w:val="28"/>
                <w:lang w:val="en-US" w:eastAsia="zh-CN"/>
              </w:rPr>
            </w:pPr>
          </w:p>
        </w:tc>
        <w:tc>
          <w:tcPr>
            <w:tcW w:w="2362"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2" w:hRule="atLeast"/>
        </w:trPr>
        <w:tc>
          <w:tcPr>
            <w:tcW w:w="78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rPr>
            </w:pPr>
            <w:r>
              <w:rPr>
                <w:rFonts w:hint="eastAsia" w:ascii="宋体" w:hAnsi="宋体" w:eastAsia="宋体" w:cs="宋体"/>
                <w:sz w:val="28"/>
                <w:szCs w:val="28"/>
              </w:rPr>
              <w:t>7</w:t>
            </w:r>
          </w:p>
        </w:tc>
        <w:tc>
          <w:tcPr>
            <w:tcW w:w="1365" w:type="dxa"/>
            <w:tcMar>
              <w:top w:w="15" w:type="dxa"/>
              <w:left w:w="15" w:type="dxa"/>
              <w:bottom w:w="0" w:type="dxa"/>
              <w:right w:w="15" w:type="dxa"/>
            </w:tcMar>
            <w:vAlign w:val="center"/>
          </w:tcPr>
          <w:p>
            <w:pPr>
              <w:widowControl/>
              <w:jc w:val="center"/>
              <w:rPr>
                <w:rFonts w:hint="eastAsia" w:ascii="宋体" w:hAnsi="宋体" w:eastAsia="宋体" w:cs="宋体"/>
                <w:sz w:val="28"/>
                <w:szCs w:val="28"/>
              </w:rPr>
            </w:pPr>
            <w:r>
              <w:rPr>
                <w:rFonts w:hint="eastAsia" w:ascii="宋体" w:hAnsi="宋体" w:eastAsia="宋体" w:cs="宋体"/>
                <w:sz w:val="28"/>
                <w:szCs w:val="28"/>
              </w:rPr>
              <w:t>显卡</w:t>
            </w:r>
          </w:p>
        </w:tc>
        <w:tc>
          <w:tcPr>
            <w:tcW w:w="105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七彩虹</w:t>
            </w:r>
          </w:p>
        </w:tc>
        <w:tc>
          <w:tcPr>
            <w:tcW w:w="1410" w:type="dxa"/>
            <w:tcMar>
              <w:top w:w="15" w:type="dxa"/>
              <w:left w:w="15" w:type="dxa"/>
              <w:bottom w:w="0" w:type="dxa"/>
              <w:right w:w="15" w:type="dxa"/>
            </w:tcMar>
            <w:vAlign w:val="center"/>
          </w:tcPr>
          <w:p>
            <w:pPr>
              <w:widowControl/>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1050 TI</w:t>
            </w:r>
          </w:p>
        </w:tc>
        <w:tc>
          <w:tcPr>
            <w:tcW w:w="2018"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8"/>
                <w:szCs w:val="28"/>
                <w:lang w:val="en-US" w:eastAsia="zh-CN"/>
              </w:rPr>
            </w:pPr>
          </w:p>
        </w:tc>
        <w:tc>
          <w:tcPr>
            <w:tcW w:w="2362"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2" w:hRule="atLeast"/>
        </w:trPr>
        <w:tc>
          <w:tcPr>
            <w:tcW w:w="78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rPr>
            </w:pPr>
            <w:r>
              <w:rPr>
                <w:rFonts w:hint="eastAsia" w:ascii="宋体" w:hAnsi="宋体" w:eastAsia="宋体" w:cs="宋体"/>
                <w:sz w:val="28"/>
                <w:szCs w:val="28"/>
              </w:rPr>
              <w:t>8</w:t>
            </w:r>
          </w:p>
        </w:tc>
        <w:tc>
          <w:tcPr>
            <w:tcW w:w="1365" w:type="dxa"/>
            <w:tcMar>
              <w:top w:w="15" w:type="dxa"/>
              <w:left w:w="15" w:type="dxa"/>
              <w:bottom w:w="0" w:type="dxa"/>
              <w:right w:w="15" w:type="dxa"/>
            </w:tcMar>
            <w:vAlign w:val="center"/>
          </w:tcPr>
          <w:p>
            <w:pPr>
              <w:jc w:val="center"/>
              <w:rPr>
                <w:rFonts w:hint="eastAsia" w:ascii="宋体" w:hAnsi="宋体" w:eastAsia="宋体" w:cs="宋体"/>
                <w:sz w:val="28"/>
                <w:szCs w:val="28"/>
              </w:rPr>
            </w:pPr>
            <w:r>
              <w:rPr>
                <w:rFonts w:hint="eastAsia" w:ascii="宋体" w:hAnsi="宋体" w:eastAsia="宋体" w:cs="宋体"/>
                <w:sz w:val="28"/>
                <w:szCs w:val="28"/>
              </w:rPr>
              <w:t>光驱</w:t>
            </w:r>
          </w:p>
        </w:tc>
        <w:tc>
          <w:tcPr>
            <w:tcW w:w="105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lang w:eastAsia="zh-CN"/>
              </w:rPr>
            </w:pPr>
            <w:r>
              <w:rPr>
                <w:rFonts w:hint="eastAsia" w:ascii="宋体" w:hAnsi="宋体" w:eastAsia="宋体" w:cs="宋体"/>
                <w:sz w:val="28"/>
                <w:szCs w:val="28"/>
                <w:lang w:eastAsia="zh-CN"/>
              </w:rPr>
              <w:t>建兴</w:t>
            </w:r>
          </w:p>
        </w:tc>
        <w:tc>
          <w:tcPr>
            <w:tcW w:w="1410" w:type="dxa"/>
            <w:tcMar>
              <w:top w:w="15" w:type="dxa"/>
              <w:left w:w="15" w:type="dxa"/>
              <w:bottom w:w="0" w:type="dxa"/>
              <w:right w:w="15" w:type="dxa"/>
            </w:tcMar>
            <w:vAlign w:val="center"/>
          </w:tcPr>
          <w:p>
            <w:pPr>
              <w:widowControl/>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DVD</w:t>
            </w:r>
          </w:p>
        </w:tc>
        <w:tc>
          <w:tcPr>
            <w:tcW w:w="2018"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8"/>
                <w:szCs w:val="28"/>
                <w:lang w:val="en-US" w:eastAsia="zh-CN"/>
              </w:rPr>
            </w:pPr>
          </w:p>
        </w:tc>
        <w:tc>
          <w:tcPr>
            <w:tcW w:w="2362"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2" w:hRule="atLeast"/>
        </w:trPr>
        <w:tc>
          <w:tcPr>
            <w:tcW w:w="78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rPr>
            </w:pPr>
            <w:r>
              <w:rPr>
                <w:rFonts w:hint="eastAsia" w:ascii="宋体" w:hAnsi="宋体" w:eastAsia="宋体" w:cs="宋体"/>
                <w:sz w:val="28"/>
                <w:szCs w:val="28"/>
              </w:rPr>
              <w:t>9</w:t>
            </w:r>
          </w:p>
        </w:tc>
        <w:tc>
          <w:tcPr>
            <w:tcW w:w="1365" w:type="dxa"/>
            <w:tcMar>
              <w:top w:w="15" w:type="dxa"/>
              <w:left w:w="15" w:type="dxa"/>
              <w:bottom w:w="0" w:type="dxa"/>
              <w:right w:w="15" w:type="dxa"/>
            </w:tcMar>
            <w:vAlign w:val="center"/>
          </w:tcPr>
          <w:p>
            <w:pPr>
              <w:jc w:val="center"/>
              <w:rPr>
                <w:rFonts w:hint="eastAsia" w:ascii="宋体" w:hAnsi="宋体" w:eastAsia="宋体" w:cs="宋体"/>
                <w:sz w:val="28"/>
                <w:szCs w:val="28"/>
                <w:lang w:val="en-US" w:eastAsia="zh-CN"/>
              </w:rPr>
            </w:pPr>
            <w:r>
              <w:rPr>
                <w:rFonts w:hint="eastAsia" w:ascii="宋体" w:hAnsi="宋体" w:eastAsia="宋体" w:cs="宋体"/>
                <w:sz w:val="28"/>
                <w:szCs w:val="28"/>
              </w:rPr>
              <w:t>键盘</w:t>
            </w:r>
            <w:r>
              <w:rPr>
                <w:rFonts w:hint="eastAsia" w:ascii="宋体" w:hAnsi="宋体" w:eastAsia="宋体" w:cs="宋体"/>
                <w:sz w:val="28"/>
                <w:szCs w:val="28"/>
                <w:lang w:eastAsia="zh-CN"/>
              </w:rPr>
              <w:t>鼠标</w:t>
            </w:r>
          </w:p>
        </w:tc>
        <w:tc>
          <w:tcPr>
            <w:tcW w:w="105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lang w:eastAsia="zh-CN"/>
              </w:rPr>
            </w:pPr>
            <w:r>
              <w:rPr>
                <w:rFonts w:hint="eastAsia" w:ascii="宋体" w:hAnsi="宋体" w:eastAsia="宋体" w:cs="宋体"/>
                <w:sz w:val="28"/>
                <w:szCs w:val="28"/>
                <w:lang w:eastAsia="zh-CN"/>
              </w:rPr>
              <w:t>罗技</w:t>
            </w:r>
          </w:p>
        </w:tc>
        <w:tc>
          <w:tcPr>
            <w:tcW w:w="141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MK270</w:t>
            </w:r>
          </w:p>
        </w:tc>
        <w:tc>
          <w:tcPr>
            <w:tcW w:w="2018"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8"/>
                <w:szCs w:val="28"/>
                <w:lang w:val="en-US" w:eastAsia="zh-CN"/>
              </w:rPr>
            </w:pPr>
          </w:p>
        </w:tc>
        <w:tc>
          <w:tcPr>
            <w:tcW w:w="2362"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2" w:hRule="atLeast"/>
        </w:trPr>
        <w:tc>
          <w:tcPr>
            <w:tcW w:w="78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rPr>
            </w:pPr>
            <w:r>
              <w:rPr>
                <w:rFonts w:hint="eastAsia" w:ascii="宋体" w:hAnsi="宋体" w:eastAsia="宋体" w:cs="宋体"/>
                <w:sz w:val="28"/>
                <w:szCs w:val="28"/>
              </w:rPr>
              <w:t>10</w:t>
            </w:r>
          </w:p>
        </w:tc>
        <w:tc>
          <w:tcPr>
            <w:tcW w:w="1365" w:type="dxa"/>
            <w:tcMar>
              <w:top w:w="15" w:type="dxa"/>
              <w:left w:w="15" w:type="dxa"/>
              <w:bottom w:w="0" w:type="dxa"/>
              <w:right w:w="15" w:type="dxa"/>
            </w:tcMar>
            <w:vAlign w:val="center"/>
          </w:tcPr>
          <w:p>
            <w:pPr>
              <w:jc w:val="center"/>
              <w:rPr>
                <w:rFonts w:hint="eastAsia" w:ascii="宋体" w:hAnsi="宋体" w:eastAsia="宋体" w:cs="宋体"/>
                <w:sz w:val="28"/>
                <w:szCs w:val="28"/>
              </w:rPr>
            </w:pPr>
            <w:r>
              <w:rPr>
                <w:rFonts w:hint="eastAsia" w:ascii="宋体" w:hAnsi="宋体" w:eastAsia="宋体" w:cs="宋体"/>
                <w:sz w:val="28"/>
                <w:szCs w:val="28"/>
              </w:rPr>
              <w:t>机箱</w:t>
            </w:r>
          </w:p>
        </w:tc>
        <w:tc>
          <w:tcPr>
            <w:tcW w:w="105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lang w:eastAsia="zh-CN"/>
              </w:rPr>
            </w:pPr>
            <w:r>
              <w:rPr>
                <w:rFonts w:hint="eastAsia" w:ascii="宋体" w:hAnsi="宋体" w:eastAsia="宋体" w:cs="宋体"/>
                <w:sz w:val="28"/>
                <w:szCs w:val="28"/>
                <w:lang w:eastAsia="zh-CN"/>
              </w:rPr>
              <w:t>金河田</w:t>
            </w:r>
          </w:p>
        </w:tc>
        <w:tc>
          <w:tcPr>
            <w:tcW w:w="141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rPr>
            </w:pPr>
            <w:r>
              <w:rPr>
                <w:rFonts w:hint="eastAsia" w:ascii="宋体" w:hAnsi="宋体" w:eastAsia="宋体" w:cs="宋体"/>
                <w:sz w:val="28"/>
                <w:szCs w:val="28"/>
                <w:lang w:val="en-US" w:eastAsia="zh-CN"/>
              </w:rPr>
              <w:t>T1</w:t>
            </w:r>
            <w:r>
              <w:rPr>
                <w:rFonts w:hint="eastAsia" w:ascii="宋体" w:hAnsi="宋体" w:eastAsia="宋体" w:cs="宋体"/>
                <w:sz w:val="28"/>
                <w:szCs w:val="28"/>
                <w:lang w:eastAsia="zh-CN"/>
              </w:rPr>
              <w:t>机箱</w:t>
            </w:r>
          </w:p>
        </w:tc>
        <w:tc>
          <w:tcPr>
            <w:tcW w:w="2018"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8"/>
                <w:szCs w:val="28"/>
                <w:lang w:val="en-US" w:eastAsia="zh-CN"/>
              </w:rPr>
            </w:pPr>
          </w:p>
        </w:tc>
        <w:tc>
          <w:tcPr>
            <w:tcW w:w="2362"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2" w:hRule="atLeast"/>
        </w:trPr>
        <w:tc>
          <w:tcPr>
            <w:tcW w:w="78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rPr>
            </w:pPr>
            <w:r>
              <w:rPr>
                <w:rFonts w:hint="eastAsia" w:ascii="宋体" w:hAnsi="宋体" w:eastAsia="宋体" w:cs="宋体"/>
                <w:sz w:val="28"/>
                <w:szCs w:val="28"/>
              </w:rPr>
              <w:t>11</w:t>
            </w:r>
          </w:p>
        </w:tc>
        <w:tc>
          <w:tcPr>
            <w:tcW w:w="1365" w:type="dxa"/>
            <w:tcMar>
              <w:top w:w="15" w:type="dxa"/>
              <w:left w:w="15" w:type="dxa"/>
              <w:bottom w:w="0" w:type="dxa"/>
              <w:right w:w="15" w:type="dxa"/>
            </w:tcMar>
            <w:vAlign w:val="center"/>
          </w:tcPr>
          <w:p>
            <w:pPr>
              <w:jc w:val="center"/>
              <w:rPr>
                <w:rFonts w:hint="eastAsia" w:ascii="宋体" w:hAnsi="宋体" w:eastAsia="宋体" w:cs="宋体"/>
                <w:sz w:val="28"/>
                <w:szCs w:val="28"/>
              </w:rPr>
            </w:pPr>
            <w:r>
              <w:rPr>
                <w:rFonts w:hint="eastAsia" w:ascii="宋体" w:hAnsi="宋体" w:eastAsia="宋体" w:cs="宋体"/>
                <w:sz w:val="28"/>
                <w:szCs w:val="28"/>
              </w:rPr>
              <w:t>电源</w:t>
            </w:r>
          </w:p>
        </w:tc>
        <w:tc>
          <w:tcPr>
            <w:tcW w:w="105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rPr>
            </w:pPr>
            <w:r>
              <w:rPr>
                <w:rFonts w:hint="eastAsia" w:ascii="宋体" w:hAnsi="宋体" w:eastAsia="宋体" w:cs="宋体"/>
                <w:sz w:val="28"/>
                <w:szCs w:val="28"/>
              </w:rPr>
              <w:t>长城</w:t>
            </w:r>
          </w:p>
        </w:tc>
        <w:tc>
          <w:tcPr>
            <w:tcW w:w="141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350W</w:t>
            </w:r>
          </w:p>
        </w:tc>
        <w:tc>
          <w:tcPr>
            <w:tcW w:w="2018"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8"/>
                <w:szCs w:val="28"/>
                <w:lang w:val="en-US" w:eastAsia="zh-CN"/>
              </w:rPr>
            </w:pPr>
          </w:p>
        </w:tc>
        <w:tc>
          <w:tcPr>
            <w:tcW w:w="2362"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2" w:hRule="atLeast"/>
        </w:trPr>
        <w:tc>
          <w:tcPr>
            <w:tcW w:w="2145" w:type="dxa"/>
            <w:gridSpan w:val="2"/>
            <w:tcMar>
              <w:top w:w="15" w:type="dxa"/>
              <w:left w:w="15" w:type="dxa"/>
              <w:bottom w:w="0" w:type="dxa"/>
              <w:right w:w="15" w:type="dxa"/>
            </w:tcMar>
            <w:vAlign w:val="center"/>
          </w:tcPr>
          <w:p>
            <w:pPr>
              <w:jc w:val="center"/>
              <w:rPr>
                <w:rFonts w:hint="eastAsia" w:ascii="宋体" w:hAnsi="宋体" w:eastAsia="宋体" w:cs="宋体"/>
                <w:sz w:val="28"/>
                <w:szCs w:val="28"/>
              </w:rPr>
            </w:pPr>
            <w:r>
              <w:rPr>
                <w:rFonts w:hint="eastAsia" w:ascii="宋体" w:hAnsi="宋体" w:eastAsia="宋体" w:cs="宋体"/>
                <w:sz w:val="28"/>
                <w:szCs w:val="28"/>
              </w:rPr>
              <w:t>合计</w:t>
            </w:r>
          </w:p>
        </w:tc>
        <w:tc>
          <w:tcPr>
            <w:tcW w:w="105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rPr>
            </w:pPr>
            <w:r>
              <w:rPr>
                <w:rFonts w:hint="eastAsia" w:ascii="宋体" w:hAnsi="宋体" w:eastAsia="宋体" w:cs="宋体"/>
                <w:sz w:val="28"/>
                <w:szCs w:val="28"/>
              </w:rPr>
              <w:t>------</w:t>
            </w:r>
          </w:p>
        </w:tc>
        <w:tc>
          <w:tcPr>
            <w:tcW w:w="141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rPr>
            </w:pPr>
          </w:p>
        </w:tc>
        <w:tc>
          <w:tcPr>
            <w:tcW w:w="2018"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8"/>
                <w:szCs w:val="28"/>
                <w:lang w:val="en-US" w:eastAsia="zh-CN"/>
              </w:rPr>
            </w:pPr>
          </w:p>
        </w:tc>
        <w:tc>
          <w:tcPr>
            <w:tcW w:w="2362"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8"/>
                <w:szCs w:val="28"/>
              </w:rPr>
            </w:pPr>
          </w:p>
        </w:tc>
      </w:tr>
    </w:tbl>
    <w:p>
      <w:pPr>
        <w:spacing w:line="400" w:lineRule="exact"/>
        <w:rPr>
          <w:rFonts w:hint="eastAsia" w:ascii="宋体" w:hAnsi="宋体"/>
          <w:sz w:val="24"/>
        </w:rPr>
      </w:pPr>
    </w:p>
    <w:p>
      <w:pPr>
        <w:spacing w:line="400" w:lineRule="exact"/>
        <w:rPr>
          <w:rFonts w:hint="eastAsia" w:ascii="宋体" w:hAnsi="宋体"/>
          <w:sz w:val="24"/>
        </w:rPr>
      </w:pPr>
      <w:r>
        <w:rPr>
          <w:rFonts w:hint="eastAsia" w:ascii="宋体" w:hAnsi="宋体"/>
          <w:sz w:val="24"/>
        </w:rPr>
        <w:t>响应供应商：                            （盖章）</w:t>
      </w:r>
    </w:p>
    <w:p>
      <w:pPr>
        <w:spacing w:line="400" w:lineRule="exact"/>
        <w:rPr>
          <w:rFonts w:hint="eastAsia" w:ascii="宋体" w:hAnsi="宋体"/>
          <w:sz w:val="24"/>
        </w:rPr>
      </w:pPr>
      <w:r>
        <w:rPr>
          <w:rFonts w:hint="eastAsia" w:ascii="宋体" w:hAnsi="宋体"/>
          <w:sz w:val="24"/>
        </w:rPr>
        <w:t>法定代表人或委托代理人：            （签字或盖章）</w:t>
      </w:r>
    </w:p>
    <w:p>
      <w:pPr>
        <w:spacing w:line="400" w:lineRule="exact"/>
        <w:ind w:firstLine="5520" w:firstLineChars="2300"/>
        <w:rPr>
          <w:rFonts w:hint="eastAsia" w:ascii="宋体" w:hAnsi="宋体"/>
          <w:sz w:val="24"/>
        </w:rPr>
      </w:pPr>
      <w:r>
        <w:rPr>
          <w:rFonts w:hint="eastAsia" w:ascii="宋体" w:hAnsi="宋体"/>
          <w:sz w:val="24"/>
        </w:rPr>
        <w:t>日期：    年    月    日</w:t>
      </w:r>
    </w:p>
    <w:p>
      <w:pPr>
        <w:spacing w:line="500" w:lineRule="exact"/>
        <w:rPr>
          <w:rFonts w:hint="eastAsia" w:ascii="宋体" w:hAnsi="宋体"/>
          <w:b/>
          <w:sz w:val="24"/>
        </w:rPr>
      </w:pPr>
    </w:p>
    <w:p>
      <w:pPr>
        <w:keepNext w:val="0"/>
        <w:keepLines w:val="0"/>
        <w:pageBreakBefore w:val="0"/>
        <w:widowControl w:val="0"/>
        <w:kinsoku/>
        <w:wordWrap/>
        <w:overflowPunct/>
        <w:topLinePunct w:val="0"/>
        <w:autoSpaceDE/>
        <w:autoSpaceDN/>
        <w:bidi w:val="0"/>
        <w:adjustRightInd/>
        <w:snapToGrid/>
        <w:spacing w:line="360" w:lineRule="auto"/>
        <w:ind w:left="-3360" w:leftChars="-1600" w:firstLine="2520" w:firstLineChars="900"/>
        <w:jc w:val="left"/>
        <w:textAlignment w:val="auto"/>
        <w:rPr>
          <w:rFonts w:hint="eastAsia" w:ascii="宋体" w:hAnsi="宋体" w:eastAsia="宋体" w:cs="宋体"/>
          <w:sz w:val="28"/>
          <w:szCs w:val="28"/>
          <w:lang w:eastAsia="zh-CN"/>
        </w:rPr>
      </w:pPr>
      <w:r>
        <w:rPr>
          <w:rFonts w:hint="eastAsia" w:ascii="宋体" w:hAnsi="宋体" w:eastAsia="宋体" w:cs="宋体"/>
          <w:sz w:val="28"/>
          <w:szCs w:val="28"/>
        </w:rPr>
        <w:t>清单</w:t>
      </w:r>
      <w:r>
        <w:rPr>
          <w:rFonts w:hint="eastAsia" w:ascii="宋体" w:hAnsi="宋体" w:cs="宋体"/>
          <w:sz w:val="28"/>
          <w:szCs w:val="28"/>
          <w:lang w:eastAsia="zh-CN"/>
        </w:rPr>
        <w:t>四</w:t>
      </w:r>
      <w:r>
        <w:rPr>
          <w:rFonts w:hint="eastAsia" w:ascii="宋体" w:hAnsi="宋体" w:eastAsia="宋体" w:cs="宋体"/>
          <w:sz w:val="28"/>
          <w:szCs w:val="28"/>
        </w:rPr>
        <w:t>：打印设备及耗材</w:t>
      </w:r>
      <w:r>
        <w:rPr>
          <w:rFonts w:hint="eastAsia" w:ascii="宋体" w:hAnsi="宋体" w:cs="宋体"/>
          <w:sz w:val="28"/>
          <w:szCs w:val="28"/>
          <w:lang w:eastAsia="zh-CN"/>
        </w:rPr>
        <w:t>清单</w:t>
      </w:r>
    </w:p>
    <w:tbl>
      <w:tblPr>
        <w:tblStyle w:val="21"/>
        <w:tblW w:w="9764" w:type="dxa"/>
        <w:tblInd w:w="-6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423"/>
        <w:gridCol w:w="1152"/>
        <w:gridCol w:w="1207"/>
        <w:gridCol w:w="1889"/>
        <w:gridCol w:w="1559"/>
        <w:gridCol w:w="25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07" w:hRule="atLeast"/>
        </w:trPr>
        <w:tc>
          <w:tcPr>
            <w:tcW w:w="1423" w:type="dxa"/>
            <w:vMerge w:val="restart"/>
            <w:tcMar>
              <w:top w:w="15" w:type="dxa"/>
              <w:left w:w="15" w:type="dxa"/>
              <w:bottom w:w="0" w:type="dxa"/>
              <w:right w:w="15" w:type="dxa"/>
            </w:tcMar>
            <w:vAlign w:val="center"/>
          </w:tcPr>
          <w:p>
            <w:pPr>
              <w:jc w:val="center"/>
              <w:rPr>
                <w:rFonts w:hint="eastAsia" w:ascii="宋体" w:hAnsi="宋体" w:eastAsia="宋体" w:cs="宋体"/>
                <w:sz w:val="24"/>
                <w:szCs w:val="24"/>
              </w:rPr>
            </w:pPr>
            <w:r>
              <w:rPr>
                <w:rFonts w:hint="eastAsia" w:ascii="宋体" w:hAnsi="宋体" w:eastAsia="宋体" w:cs="宋体"/>
                <w:b/>
                <w:bCs/>
                <w:sz w:val="24"/>
                <w:szCs w:val="24"/>
              </w:rPr>
              <w:t>名称与品牌</w:t>
            </w:r>
          </w:p>
        </w:tc>
        <w:tc>
          <w:tcPr>
            <w:tcW w:w="1152" w:type="dxa"/>
            <w:vMerge w:val="restart"/>
            <w:tcMar>
              <w:top w:w="15" w:type="dxa"/>
              <w:left w:w="15" w:type="dxa"/>
              <w:bottom w:w="0" w:type="dxa"/>
              <w:right w:w="15" w:type="dxa"/>
            </w:tcMar>
            <w:vAlign w:val="center"/>
          </w:tcPr>
          <w:p>
            <w:pPr>
              <w:jc w:val="center"/>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rPr>
              <w:t>规格型号</w:t>
            </w:r>
          </w:p>
        </w:tc>
        <w:tc>
          <w:tcPr>
            <w:tcW w:w="3096" w:type="dxa"/>
            <w:gridSpan w:val="2"/>
            <w:tcMar>
              <w:top w:w="15" w:type="dxa"/>
              <w:left w:w="15" w:type="dxa"/>
              <w:bottom w:w="0" w:type="dxa"/>
              <w:right w:w="15" w:type="dxa"/>
            </w:tcMar>
            <w:vAlign w:val="center"/>
          </w:tcPr>
          <w:p>
            <w:pPr>
              <w:jc w:val="center"/>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单价</w:t>
            </w:r>
          </w:p>
        </w:tc>
        <w:tc>
          <w:tcPr>
            <w:tcW w:w="4093" w:type="dxa"/>
            <w:gridSpan w:val="2"/>
            <w:tcMar>
              <w:top w:w="15" w:type="dxa"/>
              <w:left w:w="15" w:type="dxa"/>
              <w:bottom w:w="0" w:type="dxa"/>
              <w:right w:w="15" w:type="dxa"/>
            </w:tcMar>
            <w:vAlign w:val="center"/>
          </w:tcPr>
          <w:p>
            <w:pPr>
              <w:jc w:val="center"/>
              <w:rPr>
                <w:rFonts w:hint="eastAsia" w:ascii="宋体" w:hAnsi="宋体" w:eastAsia="宋体" w:cs="宋体"/>
                <w:b/>
                <w:bCs/>
                <w:sz w:val="24"/>
                <w:szCs w:val="24"/>
              </w:rPr>
            </w:pPr>
            <w:r>
              <w:rPr>
                <w:rFonts w:hint="eastAsia" w:ascii="宋体" w:hAnsi="宋体" w:eastAsia="宋体" w:cs="宋体"/>
                <w:b/>
                <w:bCs/>
                <w:sz w:val="24"/>
                <w:szCs w:val="24"/>
              </w:rPr>
              <w:t>耗材（粉盒）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07" w:hRule="atLeast"/>
        </w:trPr>
        <w:tc>
          <w:tcPr>
            <w:tcW w:w="1423" w:type="dxa"/>
            <w:vMerge w:val="continue"/>
            <w:tcMar>
              <w:top w:w="15" w:type="dxa"/>
              <w:left w:w="15" w:type="dxa"/>
              <w:bottom w:w="0" w:type="dxa"/>
              <w:right w:w="15" w:type="dxa"/>
            </w:tcMar>
            <w:vAlign w:val="center"/>
          </w:tcPr>
          <w:p>
            <w:pPr>
              <w:widowControl/>
              <w:spacing w:line="480" w:lineRule="auto"/>
              <w:jc w:val="center"/>
              <w:rPr>
                <w:rFonts w:hint="eastAsia" w:ascii="宋体" w:hAnsi="宋体" w:eastAsia="宋体" w:cs="宋体"/>
                <w:color w:val="000000"/>
                <w:kern w:val="0"/>
                <w:sz w:val="24"/>
                <w:szCs w:val="24"/>
              </w:rPr>
            </w:pPr>
          </w:p>
        </w:tc>
        <w:tc>
          <w:tcPr>
            <w:tcW w:w="1152" w:type="dxa"/>
            <w:vMerge w:val="continue"/>
            <w:tcMar>
              <w:top w:w="15" w:type="dxa"/>
              <w:left w:w="15" w:type="dxa"/>
              <w:bottom w:w="0" w:type="dxa"/>
              <w:right w:w="15" w:type="dxa"/>
            </w:tcMar>
            <w:vAlign w:val="center"/>
          </w:tcPr>
          <w:p>
            <w:pPr>
              <w:widowControl/>
              <w:jc w:val="center"/>
              <w:rPr>
                <w:rFonts w:hint="eastAsia" w:ascii="宋体" w:hAnsi="宋体" w:eastAsia="宋体" w:cs="宋体"/>
                <w:b/>
                <w:bCs/>
                <w:sz w:val="24"/>
                <w:szCs w:val="24"/>
              </w:rPr>
            </w:pPr>
          </w:p>
        </w:tc>
        <w:tc>
          <w:tcPr>
            <w:tcW w:w="1207" w:type="dxa"/>
            <w:tcMar>
              <w:top w:w="15" w:type="dxa"/>
              <w:left w:w="15" w:type="dxa"/>
              <w:bottom w:w="0" w:type="dxa"/>
              <w:right w:w="15" w:type="dxa"/>
            </w:tcMar>
            <w:vAlign w:val="center"/>
          </w:tcPr>
          <w:p>
            <w:pPr>
              <w:widowControl/>
              <w:spacing w:line="480" w:lineRule="auto"/>
              <w:jc w:val="center"/>
              <w:rPr>
                <w:rFonts w:hint="eastAsia" w:ascii="宋体" w:hAnsi="宋体" w:eastAsia="宋体" w:cs="宋体"/>
                <w:b/>
                <w:bCs/>
                <w:sz w:val="24"/>
                <w:szCs w:val="24"/>
                <w:lang w:eastAsia="zh-CN"/>
              </w:rPr>
            </w:pPr>
            <w:r>
              <w:rPr>
                <w:rFonts w:hint="eastAsia" w:ascii="宋体" w:hAnsi="宋体" w:cs="宋体"/>
                <w:b/>
                <w:bCs/>
                <w:sz w:val="24"/>
                <w:szCs w:val="24"/>
                <w:lang w:eastAsia="zh-CN"/>
              </w:rPr>
              <w:t>单价</w:t>
            </w:r>
          </w:p>
        </w:tc>
        <w:tc>
          <w:tcPr>
            <w:tcW w:w="1889" w:type="dxa"/>
            <w:tcMar>
              <w:top w:w="15" w:type="dxa"/>
              <w:left w:w="15" w:type="dxa"/>
              <w:bottom w:w="0" w:type="dxa"/>
              <w:right w:w="15" w:type="dxa"/>
            </w:tcMar>
            <w:vAlign w:val="center"/>
          </w:tcPr>
          <w:p>
            <w:pPr>
              <w:widowControl/>
              <w:jc w:val="center"/>
              <w:rPr>
                <w:rFonts w:hint="eastAsia" w:ascii="宋体" w:hAnsi="宋体" w:eastAsia="宋体" w:cs="宋体"/>
                <w:b/>
                <w:bCs/>
                <w:sz w:val="24"/>
                <w:szCs w:val="24"/>
                <w:lang w:val="en-US" w:eastAsia="zh-CN"/>
              </w:rPr>
            </w:pPr>
            <w:r>
              <w:rPr>
                <w:rFonts w:hint="eastAsia" w:ascii="宋体" w:hAnsi="宋体" w:cs="宋体"/>
                <w:b/>
                <w:bCs/>
                <w:sz w:val="24"/>
                <w:szCs w:val="24"/>
                <w:lang w:val="en-US" w:eastAsia="zh-CN"/>
              </w:rPr>
              <w:t>备注</w:t>
            </w:r>
          </w:p>
        </w:tc>
        <w:tc>
          <w:tcPr>
            <w:tcW w:w="1559" w:type="dxa"/>
            <w:tcMar>
              <w:top w:w="15" w:type="dxa"/>
              <w:left w:w="15" w:type="dxa"/>
              <w:bottom w:w="0" w:type="dxa"/>
              <w:right w:w="15" w:type="dxa"/>
            </w:tcMar>
            <w:vAlign w:val="center"/>
          </w:tcPr>
          <w:p>
            <w:pPr>
              <w:widowControl/>
              <w:jc w:val="center"/>
              <w:textAlignment w:val="center"/>
              <w:rPr>
                <w:rFonts w:hint="eastAsia" w:ascii="宋体" w:hAnsi="宋体" w:eastAsia="宋体" w:cs="宋体"/>
                <w:b/>
                <w:bCs/>
                <w:sz w:val="24"/>
                <w:szCs w:val="24"/>
              </w:rPr>
            </w:pPr>
            <w:r>
              <w:rPr>
                <w:rFonts w:hint="eastAsia" w:ascii="宋体" w:hAnsi="宋体" w:eastAsia="宋体" w:cs="宋体"/>
                <w:b/>
                <w:bCs/>
                <w:sz w:val="24"/>
                <w:szCs w:val="24"/>
              </w:rPr>
              <w:t>报价</w:t>
            </w:r>
          </w:p>
        </w:tc>
        <w:tc>
          <w:tcPr>
            <w:tcW w:w="2534" w:type="dxa"/>
            <w:tcMar>
              <w:top w:w="15" w:type="dxa"/>
              <w:left w:w="15" w:type="dxa"/>
              <w:bottom w:w="0" w:type="dxa"/>
              <w:right w:w="15" w:type="dxa"/>
            </w:tcMar>
            <w:vAlign w:val="center"/>
          </w:tcPr>
          <w:p>
            <w:pPr>
              <w:widowControl/>
              <w:jc w:val="center"/>
              <w:textAlignment w:val="center"/>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59" w:hRule="atLeast"/>
        </w:trPr>
        <w:tc>
          <w:tcPr>
            <w:tcW w:w="1423"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震旦</w:t>
            </w:r>
          </w:p>
        </w:tc>
        <w:tc>
          <w:tcPr>
            <w:tcW w:w="1152" w:type="dxa"/>
            <w:tcMar>
              <w:top w:w="15" w:type="dxa"/>
              <w:left w:w="15" w:type="dxa"/>
              <w:bottom w:w="0" w:type="dxa"/>
              <w:right w:w="15" w:type="dxa"/>
            </w:tcMar>
            <w:vAlign w:val="center"/>
          </w:tcPr>
          <w:p>
            <w:pPr>
              <w:widowControl/>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289S</w:t>
            </w:r>
          </w:p>
        </w:tc>
        <w:tc>
          <w:tcPr>
            <w:tcW w:w="1207"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lang w:val="en-US" w:eastAsia="zh-CN"/>
              </w:rPr>
            </w:pPr>
          </w:p>
        </w:tc>
        <w:tc>
          <w:tcPr>
            <w:tcW w:w="1889" w:type="dxa"/>
            <w:tcMar>
              <w:top w:w="15" w:type="dxa"/>
              <w:left w:w="15" w:type="dxa"/>
              <w:bottom w:w="0" w:type="dxa"/>
              <w:right w:w="15" w:type="dxa"/>
            </w:tcMar>
            <w:vAlign w:val="center"/>
          </w:tcPr>
          <w:p>
            <w:pPr>
              <w:widowControl/>
              <w:jc w:val="center"/>
              <w:rPr>
                <w:rFonts w:hint="eastAsia" w:ascii="宋体" w:hAnsi="宋体" w:eastAsia="宋体" w:cs="宋体"/>
                <w:sz w:val="24"/>
                <w:szCs w:val="24"/>
              </w:rPr>
            </w:pPr>
          </w:p>
        </w:tc>
        <w:tc>
          <w:tcPr>
            <w:tcW w:w="1559"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4"/>
                <w:szCs w:val="24"/>
                <w:lang w:val="en-US" w:eastAsia="zh-CN"/>
              </w:rPr>
            </w:pPr>
          </w:p>
        </w:tc>
        <w:tc>
          <w:tcPr>
            <w:tcW w:w="2534" w:type="dxa"/>
            <w:tcMar>
              <w:top w:w="15" w:type="dxa"/>
              <w:left w:w="15" w:type="dxa"/>
              <w:bottom w:w="0" w:type="dxa"/>
              <w:right w:w="15" w:type="dxa"/>
            </w:tcMar>
            <w:vAlign w:val="center"/>
          </w:tcPr>
          <w:p>
            <w:pPr>
              <w:widowControl/>
              <w:jc w:val="both"/>
              <w:textAlignment w:val="center"/>
              <w:rPr>
                <w:rFonts w:hint="eastAsia" w:ascii="宋体" w:hAnsi="宋体" w:eastAsia="宋体" w:cs="宋体"/>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59" w:hRule="atLeast"/>
        </w:trPr>
        <w:tc>
          <w:tcPr>
            <w:tcW w:w="1423" w:type="dxa"/>
            <w:tcMar>
              <w:top w:w="15" w:type="dxa"/>
              <w:left w:w="15" w:type="dxa"/>
              <w:bottom w:w="0" w:type="dxa"/>
              <w:right w:w="15" w:type="dxa"/>
            </w:tcMar>
            <w:vAlign w:val="center"/>
          </w:tcPr>
          <w:p>
            <w:pPr>
              <w:widowControl/>
              <w:spacing w:line="480" w:lineRule="auto"/>
              <w:jc w:val="center"/>
              <w:rPr>
                <w:rFonts w:hint="eastAsia" w:ascii="宋体" w:hAnsi="宋体" w:cs="宋体"/>
                <w:sz w:val="24"/>
                <w:szCs w:val="24"/>
                <w:lang w:val="en-US" w:eastAsia="zh-CN"/>
              </w:rPr>
            </w:pPr>
            <w:r>
              <w:rPr>
                <w:rFonts w:hint="eastAsia" w:ascii="宋体" w:hAnsi="宋体" w:cs="宋体"/>
                <w:sz w:val="24"/>
                <w:szCs w:val="24"/>
                <w:lang w:val="en-US" w:eastAsia="zh-CN"/>
              </w:rPr>
              <w:t>美能达</w:t>
            </w:r>
          </w:p>
        </w:tc>
        <w:tc>
          <w:tcPr>
            <w:tcW w:w="1152" w:type="dxa"/>
            <w:tcMar>
              <w:top w:w="15" w:type="dxa"/>
              <w:left w:w="15" w:type="dxa"/>
              <w:bottom w:w="0" w:type="dxa"/>
              <w:right w:w="15" w:type="dxa"/>
            </w:tcMar>
            <w:vAlign w:val="center"/>
          </w:tcPr>
          <w:p>
            <w:pPr>
              <w:widowControl/>
              <w:jc w:val="center"/>
              <w:rPr>
                <w:rFonts w:hint="eastAsia" w:ascii="宋体" w:hAnsi="宋体" w:cs="宋体"/>
                <w:sz w:val="24"/>
                <w:szCs w:val="24"/>
                <w:lang w:val="en-US" w:eastAsia="zh-CN"/>
              </w:rPr>
            </w:pPr>
            <w:r>
              <w:rPr>
                <w:rFonts w:hint="eastAsia" w:ascii="宋体" w:hAnsi="宋体" w:cs="宋体"/>
                <w:sz w:val="24"/>
                <w:szCs w:val="24"/>
                <w:lang w:val="en-US" w:eastAsia="zh-CN"/>
              </w:rPr>
              <w:t>BIZHUB195</w:t>
            </w:r>
          </w:p>
        </w:tc>
        <w:tc>
          <w:tcPr>
            <w:tcW w:w="1207"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lang w:val="en-US" w:eastAsia="zh-CN"/>
              </w:rPr>
            </w:pPr>
          </w:p>
        </w:tc>
        <w:tc>
          <w:tcPr>
            <w:tcW w:w="1889" w:type="dxa"/>
            <w:tcMar>
              <w:top w:w="15" w:type="dxa"/>
              <w:left w:w="15" w:type="dxa"/>
              <w:bottom w:w="0" w:type="dxa"/>
              <w:right w:w="15" w:type="dxa"/>
            </w:tcMar>
            <w:vAlign w:val="center"/>
          </w:tcPr>
          <w:p>
            <w:pPr>
              <w:widowControl/>
              <w:jc w:val="center"/>
              <w:rPr>
                <w:rFonts w:hint="eastAsia" w:ascii="宋体" w:hAnsi="宋体" w:eastAsia="宋体" w:cs="宋体"/>
                <w:sz w:val="24"/>
                <w:szCs w:val="24"/>
              </w:rPr>
            </w:pPr>
          </w:p>
        </w:tc>
        <w:tc>
          <w:tcPr>
            <w:tcW w:w="1559"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4"/>
                <w:szCs w:val="24"/>
                <w:lang w:val="en-US" w:eastAsia="zh-CN"/>
              </w:rPr>
            </w:pPr>
          </w:p>
        </w:tc>
        <w:tc>
          <w:tcPr>
            <w:tcW w:w="2534" w:type="dxa"/>
            <w:tcMar>
              <w:top w:w="15" w:type="dxa"/>
              <w:left w:w="15" w:type="dxa"/>
              <w:bottom w:w="0" w:type="dxa"/>
              <w:right w:w="15" w:type="dxa"/>
            </w:tcMar>
            <w:vAlign w:val="center"/>
          </w:tcPr>
          <w:p>
            <w:pPr>
              <w:widowControl/>
              <w:jc w:val="both"/>
              <w:textAlignment w:val="center"/>
              <w:rPr>
                <w:rFonts w:hint="eastAsia" w:ascii="宋体" w:hAnsi="宋体" w:eastAsia="宋体" w:cs="宋体"/>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59" w:hRule="atLeast"/>
        </w:trPr>
        <w:tc>
          <w:tcPr>
            <w:tcW w:w="1423" w:type="dxa"/>
            <w:vMerge w:val="restart"/>
            <w:tcMar>
              <w:top w:w="15" w:type="dxa"/>
              <w:left w:w="15" w:type="dxa"/>
              <w:bottom w:w="0" w:type="dxa"/>
              <w:right w:w="15" w:type="dxa"/>
            </w:tcMar>
            <w:vAlign w:val="center"/>
          </w:tcPr>
          <w:p>
            <w:pPr>
              <w:widowControl/>
              <w:spacing w:line="480" w:lineRule="auto"/>
              <w:jc w:val="center"/>
              <w:rPr>
                <w:rFonts w:hint="eastAsia" w:ascii="宋体" w:hAnsi="宋体" w:cs="宋体"/>
                <w:sz w:val="24"/>
                <w:szCs w:val="24"/>
                <w:lang w:val="en-US" w:eastAsia="zh-CN"/>
              </w:rPr>
            </w:pPr>
            <w:r>
              <w:rPr>
                <w:rFonts w:hint="eastAsia" w:ascii="宋体" w:hAnsi="宋体" w:cs="宋体"/>
                <w:sz w:val="24"/>
                <w:szCs w:val="24"/>
                <w:lang w:val="en-US" w:eastAsia="zh-CN"/>
              </w:rPr>
              <w:t>夏普</w:t>
            </w:r>
          </w:p>
        </w:tc>
        <w:tc>
          <w:tcPr>
            <w:tcW w:w="1152" w:type="dxa"/>
            <w:tcMar>
              <w:top w:w="15" w:type="dxa"/>
              <w:left w:w="15" w:type="dxa"/>
              <w:bottom w:w="0" w:type="dxa"/>
              <w:right w:w="15" w:type="dxa"/>
            </w:tcMar>
            <w:vAlign w:val="center"/>
          </w:tcPr>
          <w:p>
            <w:pPr>
              <w:widowControl/>
              <w:jc w:val="center"/>
              <w:rPr>
                <w:rFonts w:hint="eastAsia" w:ascii="宋体" w:hAnsi="宋体" w:cs="宋体"/>
                <w:sz w:val="24"/>
                <w:szCs w:val="24"/>
                <w:lang w:val="en-US" w:eastAsia="zh-CN"/>
              </w:rPr>
            </w:pPr>
            <w:r>
              <w:rPr>
                <w:rFonts w:hint="eastAsia" w:ascii="宋体" w:hAnsi="宋体" w:cs="宋体"/>
                <w:sz w:val="24"/>
                <w:szCs w:val="24"/>
                <w:lang w:val="en-US" w:eastAsia="zh-CN"/>
              </w:rPr>
              <w:t>1808S</w:t>
            </w:r>
          </w:p>
        </w:tc>
        <w:tc>
          <w:tcPr>
            <w:tcW w:w="1207"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lang w:val="en-US" w:eastAsia="zh-CN"/>
              </w:rPr>
            </w:pPr>
          </w:p>
        </w:tc>
        <w:tc>
          <w:tcPr>
            <w:tcW w:w="1889" w:type="dxa"/>
            <w:tcMar>
              <w:top w:w="15" w:type="dxa"/>
              <w:left w:w="15" w:type="dxa"/>
              <w:bottom w:w="0" w:type="dxa"/>
              <w:right w:w="15" w:type="dxa"/>
            </w:tcMar>
            <w:vAlign w:val="center"/>
          </w:tcPr>
          <w:p>
            <w:pPr>
              <w:widowControl/>
              <w:jc w:val="center"/>
              <w:rPr>
                <w:rFonts w:hint="eastAsia" w:ascii="宋体" w:hAnsi="宋体" w:eastAsia="宋体" w:cs="宋体"/>
                <w:sz w:val="24"/>
                <w:szCs w:val="24"/>
              </w:rPr>
            </w:pPr>
          </w:p>
        </w:tc>
        <w:tc>
          <w:tcPr>
            <w:tcW w:w="1559"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4"/>
                <w:szCs w:val="24"/>
                <w:lang w:val="en-US" w:eastAsia="zh-CN"/>
              </w:rPr>
            </w:pPr>
          </w:p>
        </w:tc>
        <w:tc>
          <w:tcPr>
            <w:tcW w:w="2534" w:type="dxa"/>
            <w:tcMar>
              <w:top w:w="15" w:type="dxa"/>
              <w:left w:w="15" w:type="dxa"/>
              <w:bottom w:w="0" w:type="dxa"/>
              <w:right w:w="15" w:type="dxa"/>
            </w:tcMar>
            <w:vAlign w:val="center"/>
          </w:tcPr>
          <w:p>
            <w:pPr>
              <w:widowControl/>
              <w:jc w:val="both"/>
              <w:textAlignment w:val="center"/>
              <w:rPr>
                <w:rFonts w:hint="eastAsia" w:ascii="宋体" w:hAnsi="宋体" w:eastAsia="宋体" w:cs="宋体"/>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59" w:hRule="atLeast"/>
        </w:trPr>
        <w:tc>
          <w:tcPr>
            <w:tcW w:w="1423" w:type="dxa"/>
            <w:vMerge w:val="continue"/>
            <w:tcMar>
              <w:top w:w="15" w:type="dxa"/>
              <w:left w:w="15" w:type="dxa"/>
              <w:bottom w:w="0" w:type="dxa"/>
              <w:right w:w="15" w:type="dxa"/>
            </w:tcMar>
            <w:vAlign w:val="center"/>
          </w:tcPr>
          <w:p>
            <w:pPr>
              <w:widowControl/>
              <w:spacing w:line="480" w:lineRule="auto"/>
              <w:jc w:val="center"/>
              <w:rPr>
                <w:rFonts w:hint="eastAsia" w:ascii="宋体" w:hAnsi="宋体" w:cs="宋体"/>
                <w:sz w:val="24"/>
                <w:szCs w:val="24"/>
                <w:lang w:val="en-US" w:eastAsia="zh-CN"/>
              </w:rPr>
            </w:pPr>
          </w:p>
        </w:tc>
        <w:tc>
          <w:tcPr>
            <w:tcW w:w="1152" w:type="dxa"/>
            <w:tcMar>
              <w:top w:w="15" w:type="dxa"/>
              <w:left w:w="15" w:type="dxa"/>
              <w:bottom w:w="0" w:type="dxa"/>
              <w:right w:w="15" w:type="dxa"/>
            </w:tcMar>
            <w:vAlign w:val="center"/>
          </w:tcPr>
          <w:p>
            <w:pPr>
              <w:widowControl/>
              <w:jc w:val="center"/>
              <w:rPr>
                <w:rFonts w:hint="eastAsia" w:ascii="宋体" w:hAnsi="宋体" w:cs="宋体"/>
                <w:sz w:val="24"/>
                <w:szCs w:val="24"/>
                <w:lang w:val="en-US" w:eastAsia="zh-CN"/>
              </w:rPr>
            </w:pPr>
            <w:r>
              <w:rPr>
                <w:rFonts w:hint="eastAsia" w:ascii="宋体" w:hAnsi="宋体" w:cs="宋体"/>
                <w:sz w:val="24"/>
                <w:szCs w:val="24"/>
                <w:lang w:val="en-US" w:eastAsia="zh-CN"/>
              </w:rPr>
              <w:t>AR-2048N</w:t>
            </w:r>
          </w:p>
        </w:tc>
        <w:tc>
          <w:tcPr>
            <w:tcW w:w="1207"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lang w:val="en-US" w:eastAsia="zh-CN"/>
              </w:rPr>
            </w:pPr>
          </w:p>
        </w:tc>
        <w:tc>
          <w:tcPr>
            <w:tcW w:w="1889" w:type="dxa"/>
            <w:tcMar>
              <w:top w:w="15" w:type="dxa"/>
              <w:left w:w="15" w:type="dxa"/>
              <w:bottom w:w="0" w:type="dxa"/>
              <w:right w:w="15" w:type="dxa"/>
            </w:tcMar>
            <w:vAlign w:val="center"/>
          </w:tcPr>
          <w:p>
            <w:pPr>
              <w:widowControl/>
              <w:jc w:val="center"/>
              <w:rPr>
                <w:rFonts w:hint="eastAsia" w:ascii="宋体" w:hAnsi="宋体" w:eastAsia="宋体" w:cs="宋体"/>
                <w:sz w:val="24"/>
                <w:szCs w:val="24"/>
              </w:rPr>
            </w:pPr>
          </w:p>
        </w:tc>
        <w:tc>
          <w:tcPr>
            <w:tcW w:w="1559"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4"/>
                <w:szCs w:val="24"/>
                <w:lang w:val="en-US" w:eastAsia="zh-CN"/>
              </w:rPr>
            </w:pPr>
          </w:p>
        </w:tc>
        <w:tc>
          <w:tcPr>
            <w:tcW w:w="2534" w:type="dxa"/>
            <w:tcMar>
              <w:top w:w="15" w:type="dxa"/>
              <w:left w:w="15" w:type="dxa"/>
              <w:bottom w:w="0" w:type="dxa"/>
              <w:right w:w="15" w:type="dxa"/>
            </w:tcMar>
            <w:vAlign w:val="center"/>
          </w:tcPr>
          <w:p>
            <w:pPr>
              <w:widowControl/>
              <w:jc w:val="both"/>
              <w:textAlignment w:val="center"/>
              <w:rPr>
                <w:rFonts w:hint="eastAsia" w:ascii="宋体" w:hAnsi="宋体" w:eastAsia="宋体" w:cs="宋体"/>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59" w:hRule="atLeast"/>
        </w:trPr>
        <w:tc>
          <w:tcPr>
            <w:tcW w:w="1423" w:type="dxa"/>
            <w:vMerge w:val="continue"/>
            <w:tcMar>
              <w:top w:w="15" w:type="dxa"/>
              <w:left w:w="15" w:type="dxa"/>
              <w:bottom w:w="0" w:type="dxa"/>
              <w:right w:w="15" w:type="dxa"/>
            </w:tcMar>
            <w:vAlign w:val="center"/>
          </w:tcPr>
          <w:p>
            <w:pPr>
              <w:widowControl/>
              <w:spacing w:line="480" w:lineRule="auto"/>
              <w:jc w:val="center"/>
              <w:rPr>
                <w:rFonts w:hint="eastAsia" w:ascii="宋体" w:hAnsi="宋体" w:cs="宋体"/>
                <w:sz w:val="24"/>
                <w:szCs w:val="24"/>
                <w:lang w:val="en-US" w:eastAsia="zh-CN"/>
              </w:rPr>
            </w:pPr>
          </w:p>
        </w:tc>
        <w:tc>
          <w:tcPr>
            <w:tcW w:w="1152" w:type="dxa"/>
            <w:tcMar>
              <w:top w:w="15" w:type="dxa"/>
              <w:left w:w="15" w:type="dxa"/>
              <w:bottom w:w="0" w:type="dxa"/>
              <w:right w:w="15" w:type="dxa"/>
            </w:tcMar>
            <w:vAlign w:val="center"/>
          </w:tcPr>
          <w:p>
            <w:pPr>
              <w:widowControl/>
              <w:jc w:val="center"/>
              <w:rPr>
                <w:rFonts w:hint="eastAsia" w:ascii="宋体" w:hAnsi="宋体" w:cs="宋体"/>
                <w:sz w:val="24"/>
                <w:szCs w:val="24"/>
                <w:lang w:val="en-US" w:eastAsia="zh-CN"/>
              </w:rPr>
            </w:pPr>
            <w:r>
              <w:rPr>
                <w:rFonts w:hint="eastAsia" w:ascii="宋体" w:hAnsi="宋体" w:cs="宋体"/>
                <w:sz w:val="24"/>
                <w:szCs w:val="24"/>
                <w:lang w:val="en-US" w:eastAsia="zh-CN"/>
              </w:rPr>
              <w:t>AR-2008D</w:t>
            </w:r>
          </w:p>
        </w:tc>
        <w:tc>
          <w:tcPr>
            <w:tcW w:w="1207"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lang w:val="en-US" w:eastAsia="zh-CN"/>
              </w:rPr>
            </w:pPr>
          </w:p>
        </w:tc>
        <w:tc>
          <w:tcPr>
            <w:tcW w:w="1889" w:type="dxa"/>
            <w:tcMar>
              <w:top w:w="15" w:type="dxa"/>
              <w:left w:w="15" w:type="dxa"/>
              <w:bottom w:w="0" w:type="dxa"/>
              <w:right w:w="15" w:type="dxa"/>
            </w:tcMar>
            <w:vAlign w:val="center"/>
          </w:tcPr>
          <w:p>
            <w:pPr>
              <w:widowControl/>
              <w:jc w:val="center"/>
              <w:rPr>
                <w:rFonts w:hint="eastAsia" w:ascii="宋体" w:hAnsi="宋体" w:eastAsia="宋体" w:cs="宋体"/>
                <w:sz w:val="24"/>
                <w:szCs w:val="24"/>
              </w:rPr>
            </w:pPr>
          </w:p>
        </w:tc>
        <w:tc>
          <w:tcPr>
            <w:tcW w:w="1559"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4"/>
                <w:szCs w:val="24"/>
                <w:lang w:val="en-US" w:eastAsia="zh-CN"/>
              </w:rPr>
            </w:pPr>
          </w:p>
        </w:tc>
        <w:tc>
          <w:tcPr>
            <w:tcW w:w="2534" w:type="dxa"/>
            <w:tcMar>
              <w:top w:w="15" w:type="dxa"/>
              <w:left w:w="15" w:type="dxa"/>
              <w:bottom w:w="0" w:type="dxa"/>
              <w:right w:w="15" w:type="dxa"/>
            </w:tcMar>
            <w:vAlign w:val="center"/>
          </w:tcPr>
          <w:p>
            <w:pPr>
              <w:widowControl/>
              <w:jc w:val="both"/>
              <w:textAlignment w:val="center"/>
              <w:rPr>
                <w:rFonts w:hint="eastAsia" w:ascii="宋体" w:hAnsi="宋体" w:eastAsia="宋体" w:cs="宋体"/>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27" w:hRule="atLeast"/>
        </w:trPr>
        <w:tc>
          <w:tcPr>
            <w:tcW w:w="1423" w:type="dxa"/>
            <w:vMerge w:val="restart"/>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施乐复印机</w:t>
            </w:r>
          </w:p>
        </w:tc>
        <w:tc>
          <w:tcPr>
            <w:tcW w:w="1152" w:type="dxa"/>
            <w:tcMar>
              <w:top w:w="15" w:type="dxa"/>
              <w:left w:w="15" w:type="dxa"/>
              <w:bottom w:w="0" w:type="dxa"/>
              <w:right w:w="15" w:type="dxa"/>
            </w:tcMar>
            <w:vAlign w:val="center"/>
          </w:tcPr>
          <w:p>
            <w:pPr>
              <w:widowControl/>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S2520</w:t>
            </w:r>
          </w:p>
        </w:tc>
        <w:tc>
          <w:tcPr>
            <w:tcW w:w="1207"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lang w:val="en-US" w:eastAsia="zh-CN"/>
              </w:rPr>
            </w:pPr>
          </w:p>
        </w:tc>
        <w:tc>
          <w:tcPr>
            <w:tcW w:w="1889" w:type="dxa"/>
            <w:tcMar>
              <w:top w:w="15" w:type="dxa"/>
              <w:left w:w="15" w:type="dxa"/>
              <w:bottom w:w="0" w:type="dxa"/>
              <w:right w:w="15" w:type="dxa"/>
            </w:tcMar>
            <w:vAlign w:val="center"/>
          </w:tcPr>
          <w:p>
            <w:pPr>
              <w:widowControl/>
              <w:jc w:val="center"/>
              <w:rPr>
                <w:rFonts w:hint="eastAsia" w:ascii="宋体" w:hAnsi="宋体" w:eastAsia="宋体" w:cs="宋体"/>
                <w:sz w:val="21"/>
                <w:szCs w:val="21"/>
              </w:rPr>
            </w:pPr>
          </w:p>
        </w:tc>
        <w:tc>
          <w:tcPr>
            <w:tcW w:w="1559"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4"/>
                <w:szCs w:val="24"/>
                <w:lang w:val="en-US" w:eastAsia="zh-CN"/>
              </w:rPr>
            </w:pPr>
          </w:p>
        </w:tc>
        <w:tc>
          <w:tcPr>
            <w:tcW w:w="2534"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3" w:hRule="atLeast"/>
        </w:trPr>
        <w:tc>
          <w:tcPr>
            <w:tcW w:w="1423" w:type="dxa"/>
            <w:vMerge w:val="continue"/>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rPr>
            </w:pPr>
          </w:p>
        </w:tc>
        <w:tc>
          <w:tcPr>
            <w:tcW w:w="1152" w:type="dxa"/>
            <w:tcMar>
              <w:top w:w="15" w:type="dxa"/>
              <w:left w:w="15" w:type="dxa"/>
              <w:bottom w:w="0" w:type="dxa"/>
              <w:right w:w="15" w:type="dxa"/>
            </w:tcMar>
            <w:vAlign w:val="center"/>
          </w:tcPr>
          <w:p>
            <w:pPr>
              <w:widowControl/>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S2011</w:t>
            </w:r>
          </w:p>
        </w:tc>
        <w:tc>
          <w:tcPr>
            <w:tcW w:w="1207"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lang w:val="en-US" w:eastAsia="zh-CN"/>
              </w:rPr>
            </w:pPr>
          </w:p>
        </w:tc>
        <w:tc>
          <w:tcPr>
            <w:tcW w:w="1889" w:type="dxa"/>
            <w:tcMar>
              <w:top w:w="15" w:type="dxa"/>
              <w:left w:w="15" w:type="dxa"/>
              <w:bottom w:w="0" w:type="dxa"/>
              <w:right w:w="15" w:type="dxa"/>
            </w:tcMar>
            <w:vAlign w:val="center"/>
          </w:tcPr>
          <w:p>
            <w:pPr>
              <w:widowControl/>
              <w:jc w:val="center"/>
              <w:rPr>
                <w:rFonts w:hint="eastAsia" w:ascii="宋体" w:hAnsi="宋体" w:eastAsia="宋体" w:cs="宋体"/>
                <w:sz w:val="21"/>
                <w:szCs w:val="21"/>
              </w:rPr>
            </w:pPr>
          </w:p>
        </w:tc>
        <w:tc>
          <w:tcPr>
            <w:tcW w:w="1559"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4"/>
                <w:szCs w:val="24"/>
                <w:lang w:val="en-US" w:eastAsia="zh-CN"/>
              </w:rPr>
            </w:pPr>
          </w:p>
        </w:tc>
        <w:tc>
          <w:tcPr>
            <w:tcW w:w="2534"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3" w:hRule="atLeast"/>
        </w:trPr>
        <w:tc>
          <w:tcPr>
            <w:tcW w:w="1423" w:type="dxa"/>
            <w:vMerge w:val="continue"/>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rPr>
            </w:pPr>
          </w:p>
        </w:tc>
        <w:tc>
          <w:tcPr>
            <w:tcW w:w="1152" w:type="dxa"/>
            <w:tcMar>
              <w:top w:w="15" w:type="dxa"/>
              <w:left w:w="15" w:type="dxa"/>
              <w:bottom w:w="0" w:type="dxa"/>
              <w:right w:w="15" w:type="dxa"/>
            </w:tcMar>
            <w:vAlign w:val="center"/>
          </w:tcPr>
          <w:p>
            <w:pPr>
              <w:widowControl/>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SC2020</w:t>
            </w:r>
          </w:p>
        </w:tc>
        <w:tc>
          <w:tcPr>
            <w:tcW w:w="1207"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lang w:val="en-US" w:eastAsia="zh-CN"/>
              </w:rPr>
            </w:pPr>
          </w:p>
        </w:tc>
        <w:tc>
          <w:tcPr>
            <w:tcW w:w="1889" w:type="dxa"/>
            <w:tcMar>
              <w:top w:w="15" w:type="dxa"/>
              <w:left w:w="15" w:type="dxa"/>
              <w:bottom w:w="0" w:type="dxa"/>
              <w:right w:w="15" w:type="dxa"/>
            </w:tcMar>
            <w:vAlign w:val="center"/>
          </w:tcPr>
          <w:p>
            <w:pPr>
              <w:widowControl/>
              <w:jc w:val="center"/>
              <w:rPr>
                <w:rFonts w:hint="eastAsia" w:ascii="宋体" w:hAnsi="宋体" w:eastAsia="宋体" w:cs="宋体"/>
                <w:sz w:val="21"/>
                <w:szCs w:val="21"/>
              </w:rPr>
            </w:pPr>
          </w:p>
        </w:tc>
        <w:tc>
          <w:tcPr>
            <w:tcW w:w="1559"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4"/>
                <w:szCs w:val="24"/>
                <w:lang w:val="en-US" w:eastAsia="zh-CN"/>
              </w:rPr>
            </w:pPr>
          </w:p>
        </w:tc>
        <w:tc>
          <w:tcPr>
            <w:tcW w:w="2534"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3" w:hRule="atLeast"/>
        </w:trPr>
        <w:tc>
          <w:tcPr>
            <w:tcW w:w="1423" w:type="dxa"/>
            <w:vMerge w:val="continue"/>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rPr>
            </w:pPr>
          </w:p>
        </w:tc>
        <w:tc>
          <w:tcPr>
            <w:tcW w:w="1152" w:type="dxa"/>
            <w:tcMar>
              <w:top w:w="15" w:type="dxa"/>
              <w:left w:w="15" w:type="dxa"/>
              <w:bottom w:w="0" w:type="dxa"/>
              <w:right w:w="15" w:type="dxa"/>
            </w:tcMar>
            <w:vAlign w:val="center"/>
          </w:tcPr>
          <w:p>
            <w:pPr>
              <w:widowControl/>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V-2060</w:t>
            </w:r>
          </w:p>
        </w:tc>
        <w:tc>
          <w:tcPr>
            <w:tcW w:w="1207"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lang w:val="en-US" w:eastAsia="zh-CN"/>
              </w:rPr>
            </w:pPr>
          </w:p>
        </w:tc>
        <w:tc>
          <w:tcPr>
            <w:tcW w:w="1889" w:type="dxa"/>
            <w:tcMar>
              <w:top w:w="15" w:type="dxa"/>
              <w:left w:w="15" w:type="dxa"/>
              <w:bottom w:w="0" w:type="dxa"/>
              <w:right w:w="15" w:type="dxa"/>
            </w:tcMar>
            <w:vAlign w:val="center"/>
          </w:tcPr>
          <w:p>
            <w:pPr>
              <w:widowControl/>
              <w:jc w:val="center"/>
              <w:rPr>
                <w:rFonts w:hint="eastAsia" w:ascii="宋体" w:hAnsi="宋体" w:eastAsia="宋体" w:cs="宋体"/>
                <w:sz w:val="21"/>
                <w:szCs w:val="21"/>
              </w:rPr>
            </w:pPr>
          </w:p>
        </w:tc>
        <w:tc>
          <w:tcPr>
            <w:tcW w:w="1559"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4"/>
                <w:szCs w:val="24"/>
                <w:lang w:val="en-US" w:eastAsia="zh-CN"/>
              </w:rPr>
            </w:pPr>
          </w:p>
        </w:tc>
        <w:tc>
          <w:tcPr>
            <w:tcW w:w="2534"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14" w:hRule="atLeast"/>
        </w:trPr>
        <w:tc>
          <w:tcPr>
            <w:tcW w:w="1423" w:type="dxa"/>
            <w:vMerge w:val="restart"/>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兄弟打印机</w:t>
            </w:r>
          </w:p>
        </w:tc>
        <w:tc>
          <w:tcPr>
            <w:tcW w:w="1152" w:type="dxa"/>
            <w:tcMar>
              <w:top w:w="15" w:type="dxa"/>
              <w:left w:w="15" w:type="dxa"/>
              <w:bottom w:w="0" w:type="dxa"/>
              <w:right w:w="15" w:type="dxa"/>
            </w:tcMar>
            <w:vAlign w:val="center"/>
          </w:tcPr>
          <w:p>
            <w:pPr>
              <w:widowControl/>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1608</w:t>
            </w:r>
          </w:p>
        </w:tc>
        <w:tc>
          <w:tcPr>
            <w:tcW w:w="1207"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lang w:val="en-US" w:eastAsia="zh-CN"/>
              </w:rPr>
            </w:pPr>
          </w:p>
        </w:tc>
        <w:tc>
          <w:tcPr>
            <w:tcW w:w="1889" w:type="dxa"/>
            <w:tcMar>
              <w:top w:w="15" w:type="dxa"/>
              <w:left w:w="15" w:type="dxa"/>
              <w:bottom w:w="0" w:type="dxa"/>
              <w:right w:w="15" w:type="dxa"/>
            </w:tcMar>
            <w:vAlign w:val="center"/>
          </w:tcPr>
          <w:p>
            <w:pPr>
              <w:widowControl/>
              <w:jc w:val="center"/>
              <w:rPr>
                <w:rFonts w:hint="eastAsia" w:ascii="宋体" w:hAnsi="宋体" w:eastAsia="宋体" w:cs="宋体"/>
                <w:sz w:val="21"/>
                <w:szCs w:val="21"/>
                <w:lang w:eastAsia="zh-CN"/>
              </w:rPr>
            </w:pPr>
          </w:p>
        </w:tc>
        <w:tc>
          <w:tcPr>
            <w:tcW w:w="1559"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4"/>
                <w:szCs w:val="24"/>
                <w:lang w:val="en-US" w:eastAsia="zh-CN"/>
              </w:rPr>
            </w:pPr>
          </w:p>
        </w:tc>
        <w:tc>
          <w:tcPr>
            <w:tcW w:w="2534"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93" w:hRule="atLeast"/>
        </w:trPr>
        <w:tc>
          <w:tcPr>
            <w:tcW w:w="1423" w:type="dxa"/>
            <w:vMerge w:val="continue"/>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rPr>
            </w:pPr>
          </w:p>
        </w:tc>
        <w:tc>
          <w:tcPr>
            <w:tcW w:w="1152" w:type="dxa"/>
            <w:tcMar>
              <w:top w:w="15" w:type="dxa"/>
              <w:left w:w="15" w:type="dxa"/>
              <w:bottom w:w="0" w:type="dxa"/>
              <w:right w:w="15" w:type="dxa"/>
            </w:tcMar>
            <w:vAlign w:val="center"/>
          </w:tcPr>
          <w:p>
            <w:pPr>
              <w:widowControl/>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7080</w:t>
            </w:r>
          </w:p>
        </w:tc>
        <w:tc>
          <w:tcPr>
            <w:tcW w:w="1207"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lang w:val="en-US" w:eastAsia="zh-CN"/>
              </w:rPr>
            </w:pPr>
          </w:p>
        </w:tc>
        <w:tc>
          <w:tcPr>
            <w:tcW w:w="1889" w:type="dxa"/>
            <w:tcMar>
              <w:top w:w="15" w:type="dxa"/>
              <w:left w:w="15" w:type="dxa"/>
              <w:bottom w:w="0" w:type="dxa"/>
              <w:right w:w="15" w:type="dxa"/>
            </w:tcMar>
            <w:vAlign w:val="center"/>
          </w:tcPr>
          <w:p>
            <w:pPr>
              <w:widowControl/>
              <w:jc w:val="center"/>
              <w:rPr>
                <w:rFonts w:hint="eastAsia" w:ascii="宋体" w:hAnsi="宋体" w:eastAsia="宋体" w:cs="宋体"/>
                <w:sz w:val="21"/>
                <w:szCs w:val="21"/>
                <w:lang w:eastAsia="zh-CN"/>
              </w:rPr>
            </w:pPr>
          </w:p>
        </w:tc>
        <w:tc>
          <w:tcPr>
            <w:tcW w:w="1559"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4"/>
                <w:szCs w:val="24"/>
                <w:lang w:val="en-US" w:eastAsia="zh-CN"/>
              </w:rPr>
            </w:pPr>
          </w:p>
        </w:tc>
        <w:tc>
          <w:tcPr>
            <w:tcW w:w="2534"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3" w:hRule="atLeast"/>
        </w:trPr>
        <w:tc>
          <w:tcPr>
            <w:tcW w:w="1423" w:type="dxa"/>
            <w:vMerge w:val="continue"/>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lang w:val="en-US" w:eastAsia="zh-CN"/>
              </w:rPr>
            </w:pPr>
          </w:p>
        </w:tc>
        <w:tc>
          <w:tcPr>
            <w:tcW w:w="1152" w:type="dxa"/>
            <w:tcMar>
              <w:top w:w="15" w:type="dxa"/>
              <w:left w:w="15" w:type="dxa"/>
              <w:bottom w:w="0" w:type="dxa"/>
              <w:right w:w="15" w:type="dxa"/>
            </w:tcMar>
            <w:vAlign w:val="center"/>
          </w:tcPr>
          <w:p>
            <w:pPr>
              <w:widowControl/>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7080D</w:t>
            </w:r>
          </w:p>
        </w:tc>
        <w:tc>
          <w:tcPr>
            <w:tcW w:w="1207"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lang w:val="en-US" w:eastAsia="zh-CN"/>
              </w:rPr>
            </w:pPr>
          </w:p>
        </w:tc>
        <w:tc>
          <w:tcPr>
            <w:tcW w:w="1889"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1"/>
                <w:szCs w:val="21"/>
              </w:rPr>
            </w:pPr>
          </w:p>
        </w:tc>
        <w:tc>
          <w:tcPr>
            <w:tcW w:w="1559" w:type="dxa"/>
            <w:tcMar>
              <w:top w:w="15" w:type="dxa"/>
              <w:left w:w="15" w:type="dxa"/>
              <w:bottom w:w="0" w:type="dxa"/>
              <w:right w:w="15" w:type="dxa"/>
            </w:tcMar>
            <w:vAlign w:val="center"/>
          </w:tcPr>
          <w:p>
            <w:pPr>
              <w:widowControl/>
              <w:ind w:firstLine="480" w:firstLineChars="200"/>
              <w:jc w:val="center"/>
              <w:textAlignment w:val="center"/>
              <w:rPr>
                <w:rFonts w:hint="eastAsia" w:ascii="宋体" w:hAnsi="宋体" w:eastAsia="宋体" w:cs="宋体"/>
                <w:sz w:val="24"/>
                <w:szCs w:val="24"/>
              </w:rPr>
            </w:pPr>
          </w:p>
        </w:tc>
        <w:tc>
          <w:tcPr>
            <w:tcW w:w="2534"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3" w:hRule="atLeast"/>
        </w:trPr>
        <w:tc>
          <w:tcPr>
            <w:tcW w:w="1423" w:type="dxa"/>
            <w:vMerge w:val="continue"/>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lang w:val="en-US" w:eastAsia="zh-CN"/>
              </w:rPr>
            </w:pPr>
          </w:p>
        </w:tc>
        <w:tc>
          <w:tcPr>
            <w:tcW w:w="1152" w:type="dxa"/>
            <w:tcMar>
              <w:top w:w="15" w:type="dxa"/>
              <w:left w:w="15" w:type="dxa"/>
              <w:bottom w:w="0" w:type="dxa"/>
              <w:right w:w="15" w:type="dxa"/>
            </w:tcMar>
            <w:vAlign w:val="center"/>
          </w:tcPr>
          <w:p>
            <w:pPr>
              <w:widowControl/>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2240</w:t>
            </w:r>
          </w:p>
        </w:tc>
        <w:tc>
          <w:tcPr>
            <w:tcW w:w="1207"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lang w:val="en-US" w:eastAsia="zh-CN"/>
              </w:rPr>
            </w:pPr>
          </w:p>
        </w:tc>
        <w:tc>
          <w:tcPr>
            <w:tcW w:w="1889"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1"/>
                <w:szCs w:val="21"/>
              </w:rPr>
            </w:pPr>
          </w:p>
        </w:tc>
        <w:tc>
          <w:tcPr>
            <w:tcW w:w="1559" w:type="dxa"/>
            <w:tcMar>
              <w:top w:w="15" w:type="dxa"/>
              <w:left w:w="15" w:type="dxa"/>
              <w:bottom w:w="0" w:type="dxa"/>
              <w:right w:w="15" w:type="dxa"/>
            </w:tcMar>
            <w:vAlign w:val="center"/>
          </w:tcPr>
          <w:p>
            <w:pPr>
              <w:widowControl/>
              <w:ind w:firstLine="480" w:firstLineChars="200"/>
              <w:jc w:val="center"/>
              <w:textAlignment w:val="center"/>
              <w:rPr>
                <w:rFonts w:hint="eastAsia" w:ascii="宋体" w:hAnsi="宋体" w:eastAsia="宋体" w:cs="宋体"/>
                <w:sz w:val="24"/>
                <w:szCs w:val="24"/>
              </w:rPr>
            </w:pPr>
          </w:p>
        </w:tc>
        <w:tc>
          <w:tcPr>
            <w:tcW w:w="2534"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3" w:hRule="atLeast"/>
        </w:trPr>
        <w:tc>
          <w:tcPr>
            <w:tcW w:w="1423" w:type="dxa"/>
            <w:vMerge w:val="continue"/>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lang w:val="en-US" w:eastAsia="zh-CN"/>
              </w:rPr>
            </w:pPr>
          </w:p>
        </w:tc>
        <w:tc>
          <w:tcPr>
            <w:tcW w:w="1152" w:type="dxa"/>
            <w:tcMar>
              <w:top w:w="15" w:type="dxa"/>
              <w:left w:w="15" w:type="dxa"/>
              <w:bottom w:w="0" w:type="dxa"/>
              <w:right w:w="15" w:type="dxa"/>
            </w:tcMar>
            <w:vAlign w:val="center"/>
          </w:tcPr>
          <w:p>
            <w:pPr>
              <w:widowControl/>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7380</w:t>
            </w:r>
          </w:p>
        </w:tc>
        <w:tc>
          <w:tcPr>
            <w:tcW w:w="1207"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lang w:val="en-US" w:eastAsia="zh-CN"/>
              </w:rPr>
            </w:pPr>
          </w:p>
        </w:tc>
        <w:tc>
          <w:tcPr>
            <w:tcW w:w="1889"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1"/>
                <w:szCs w:val="21"/>
              </w:rPr>
            </w:pPr>
          </w:p>
        </w:tc>
        <w:tc>
          <w:tcPr>
            <w:tcW w:w="1559" w:type="dxa"/>
            <w:tcMar>
              <w:top w:w="15" w:type="dxa"/>
              <w:left w:w="15" w:type="dxa"/>
              <w:bottom w:w="0" w:type="dxa"/>
              <w:right w:w="15" w:type="dxa"/>
            </w:tcMar>
            <w:vAlign w:val="center"/>
          </w:tcPr>
          <w:p>
            <w:pPr>
              <w:widowControl/>
              <w:ind w:firstLine="480" w:firstLineChars="200"/>
              <w:jc w:val="center"/>
              <w:textAlignment w:val="center"/>
              <w:rPr>
                <w:rFonts w:hint="eastAsia" w:ascii="宋体" w:hAnsi="宋体" w:eastAsia="宋体" w:cs="宋体"/>
                <w:sz w:val="24"/>
                <w:szCs w:val="24"/>
              </w:rPr>
            </w:pPr>
          </w:p>
        </w:tc>
        <w:tc>
          <w:tcPr>
            <w:tcW w:w="2534"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3" w:hRule="atLeast"/>
        </w:trPr>
        <w:tc>
          <w:tcPr>
            <w:tcW w:w="1423" w:type="dxa"/>
            <w:vMerge w:val="continue"/>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lang w:val="en-US" w:eastAsia="zh-CN"/>
              </w:rPr>
            </w:pPr>
          </w:p>
        </w:tc>
        <w:tc>
          <w:tcPr>
            <w:tcW w:w="1152" w:type="dxa"/>
            <w:tcMar>
              <w:top w:w="15" w:type="dxa"/>
              <w:left w:w="15" w:type="dxa"/>
              <w:bottom w:w="0" w:type="dxa"/>
              <w:right w:w="15" w:type="dxa"/>
            </w:tcMar>
            <w:vAlign w:val="center"/>
          </w:tcPr>
          <w:p>
            <w:pPr>
              <w:widowControl/>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7360</w:t>
            </w:r>
          </w:p>
        </w:tc>
        <w:tc>
          <w:tcPr>
            <w:tcW w:w="1207"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lang w:val="en-US" w:eastAsia="zh-CN"/>
              </w:rPr>
            </w:pPr>
          </w:p>
        </w:tc>
        <w:tc>
          <w:tcPr>
            <w:tcW w:w="1889"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1"/>
                <w:szCs w:val="21"/>
              </w:rPr>
            </w:pPr>
          </w:p>
        </w:tc>
        <w:tc>
          <w:tcPr>
            <w:tcW w:w="1559" w:type="dxa"/>
            <w:tcMar>
              <w:top w:w="15" w:type="dxa"/>
              <w:left w:w="15" w:type="dxa"/>
              <w:bottom w:w="0" w:type="dxa"/>
              <w:right w:w="15" w:type="dxa"/>
            </w:tcMar>
            <w:vAlign w:val="center"/>
          </w:tcPr>
          <w:p>
            <w:pPr>
              <w:widowControl/>
              <w:ind w:firstLine="480" w:firstLineChars="200"/>
              <w:jc w:val="center"/>
              <w:textAlignment w:val="center"/>
              <w:rPr>
                <w:rFonts w:hint="eastAsia" w:ascii="宋体" w:hAnsi="宋体" w:eastAsia="宋体" w:cs="宋体"/>
                <w:sz w:val="24"/>
                <w:szCs w:val="24"/>
              </w:rPr>
            </w:pPr>
          </w:p>
        </w:tc>
        <w:tc>
          <w:tcPr>
            <w:tcW w:w="2534"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3" w:hRule="atLeast"/>
        </w:trPr>
        <w:tc>
          <w:tcPr>
            <w:tcW w:w="1423"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HP</w:t>
            </w:r>
          </w:p>
        </w:tc>
        <w:tc>
          <w:tcPr>
            <w:tcW w:w="1152" w:type="dxa"/>
            <w:tcMar>
              <w:top w:w="15" w:type="dxa"/>
              <w:left w:w="15" w:type="dxa"/>
              <w:bottom w:w="0" w:type="dxa"/>
              <w:right w:w="15" w:type="dxa"/>
            </w:tcMar>
            <w:vAlign w:val="center"/>
          </w:tcPr>
          <w:p>
            <w:pPr>
              <w:widowControl/>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P1106</w:t>
            </w:r>
          </w:p>
        </w:tc>
        <w:tc>
          <w:tcPr>
            <w:tcW w:w="1207"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lang w:val="en-US" w:eastAsia="zh-CN"/>
              </w:rPr>
            </w:pPr>
          </w:p>
        </w:tc>
        <w:tc>
          <w:tcPr>
            <w:tcW w:w="1889"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1"/>
                <w:szCs w:val="21"/>
              </w:rPr>
            </w:pPr>
          </w:p>
        </w:tc>
        <w:tc>
          <w:tcPr>
            <w:tcW w:w="1559" w:type="dxa"/>
            <w:tcMar>
              <w:top w:w="15" w:type="dxa"/>
              <w:left w:w="15" w:type="dxa"/>
              <w:bottom w:w="0" w:type="dxa"/>
              <w:right w:w="15" w:type="dxa"/>
            </w:tcMar>
            <w:vAlign w:val="center"/>
          </w:tcPr>
          <w:p>
            <w:pPr>
              <w:widowControl/>
              <w:ind w:firstLine="480" w:firstLineChars="200"/>
              <w:jc w:val="center"/>
              <w:textAlignment w:val="center"/>
              <w:rPr>
                <w:rFonts w:hint="eastAsia" w:ascii="宋体" w:hAnsi="宋体" w:eastAsia="宋体" w:cs="宋体"/>
                <w:sz w:val="24"/>
                <w:szCs w:val="24"/>
              </w:rPr>
            </w:pPr>
          </w:p>
        </w:tc>
        <w:tc>
          <w:tcPr>
            <w:tcW w:w="2534"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3" w:hRule="atLeast"/>
        </w:trPr>
        <w:tc>
          <w:tcPr>
            <w:tcW w:w="1423" w:type="dxa"/>
            <w:vMerge w:val="restart"/>
            <w:tcMar>
              <w:top w:w="15" w:type="dxa"/>
              <w:left w:w="15" w:type="dxa"/>
              <w:bottom w:w="0" w:type="dxa"/>
              <w:right w:w="15" w:type="dxa"/>
            </w:tcMar>
            <w:vAlign w:val="center"/>
          </w:tcPr>
          <w:p>
            <w:pPr>
              <w:widowControl/>
              <w:spacing w:line="480" w:lineRule="auto"/>
              <w:jc w:val="center"/>
              <w:rPr>
                <w:rFonts w:hint="eastAsia" w:ascii="宋体" w:hAnsi="宋体" w:cs="宋体"/>
                <w:sz w:val="24"/>
                <w:szCs w:val="24"/>
                <w:lang w:val="en-US" w:eastAsia="zh-CN"/>
              </w:rPr>
            </w:pPr>
          </w:p>
        </w:tc>
        <w:tc>
          <w:tcPr>
            <w:tcW w:w="1152" w:type="dxa"/>
            <w:tcMar>
              <w:top w:w="15" w:type="dxa"/>
              <w:left w:w="15" w:type="dxa"/>
              <w:bottom w:w="0" w:type="dxa"/>
              <w:right w:w="15" w:type="dxa"/>
            </w:tcMar>
            <w:vAlign w:val="center"/>
          </w:tcPr>
          <w:p>
            <w:pPr>
              <w:widowControl/>
              <w:jc w:val="center"/>
              <w:rPr>
                <w:rFonts w:hint="eastAsia" w:ascii="宋体" w:hAnsi="宋体" w:cs="宋体"/>
                <w:sz w:val="24"/>
                <w:szCs w:val="24"/>
                <w:lang w:val="en-US" w:eastAsia="zh-CN"/>
              </w:rPr>
            </w:pPr>
          </w:p>
        </w:tc>
        <w:tc>
          <w:tcPr>
            <w:tcW w:w="1207"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lang w:val="en-US" w:eastAsia="zh-CN"/>
              </w:rPr>
            </w:pPr>
          </w:p>
        </w:tc>
        <w:tc>
          <w:tcPr>
            <w:tcW w:w="1889"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1"/>
                <w:szCs w:val="21"/>
              </w:rPr>
            </w:pPr>
          </w:p>
        </w:tc>
        <w:tc>
          <w:tcPr>
            <w:tcW w:w="1559" w:type="dxa"/>
            <w:tcMar>
              <w:top w:w="15" w:type="dxa"/>
              <w:left w:w="15" w:type="dxa"/>
              <w:bottom w:w="0" w:type="dxa"/>
              <w:right w:w="15" w:type="dxa"/>
            </w:tcMar>
            <w:vAlign w:val="center"/>
          </w:tcPr>
          <w:p>
            <w:pPr>
              <w:widowControl/>
              <w:ind w:firstLine="480" w:firstLineChars="200"/>
              <w:jc w:val="center"/>
              <w:textAlignment w:val="center"/>
              <w:rPr>
                <w:rFonts w:hint="eastAsia" w:ascii="宋体" w:hAnsi="宋体" w:eastAsia="宋体" w:cs="宋体"/>
                <w:sz w:val="24"/>
                <w:szCs w:val="24"/>
              </w:rPr>
            </w:pPr>
          </w:p>
        </w:tc>
        <w:tc>
          <w:tcPr>
            <w:tcW w:w="2534"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3" w:hRule="atLeast"/>
        </w:trPr>
        <w:tc>
          <w:tcPr>
            <w:tcW w:w="1423" w:type="dxa"/>
            <w:vMerge w:val="continue"/>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lang w:val="en-US" w:eastAsia="zh-CN"/>
              </w:rPr>
            </w:pPr>
          </w:p>
        </w:tc>
        <w:tc>
          <w:tcPr>
            <w:tcW w:w="1152" w:type="dxa"/>
            <w:tcMar>
              <w:top w:w="15" w:type="dxa"/>
              <w:left w:w="15" w:type="dxa"/>
              <w:bottom w:w="0" w:type="dxa"/>
              <w:right w:w="15" w:type="dxa"/>
            </w:tcMar>
            <w:vAlign w:val="center"/>
          </w:tcPr>
          <w:p>
            <w:pPr>
              <w:widowControl/>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P1107</w:t>
            </w:r>
          </w:p>
        </w:tc>
        <w:tc>
          <w:tcPr>
            <w:tcW w:w="1207"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lang w:val="en-US" w:eastAsia="zh-CN"/>
              </w:rPr>
            </w:pPr>
          </w:p>
        </w:tc>
        <w:tc>
          <w:tcPr>
            <w:tcW w:w="1889"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1"/>
                <w:szCs w:val="21"/>
              </w:rPr>
            </w:pPr>
          </w:p>
        </w:tc>
        <w:tc>
          <w:tcPr>
            <w:tcW w:w="1559" w:type="dxa"/>
            <w:tcMar>
              <w:top w:w="15" w:type="dxa"/>
              <w:left w:w="15" w:type="dxa"/>
              <w:bottom w:w="0" w:type="dxa"/>
              <w:right w:w="15" w:type="dxa"/>
            </w:tcMar>
            <w:vAlign w:val="center"/>
          </w:tcPr>
          <w:p>
            <w:pPr>
              <w:widowControl/>
              <w:ind w:firstLine="480" w:firstLineChars="200"/>
              <w:jc w:val="center"/>
              <w:textAlignment w:val="center"/>
              <w:rPr>
                <w:rFonts w:hint="eastAsia" w:ascii="宋体" w:hAnsi="宋体" w:eastAsia="宋体" w:cs="宋体"/>
                <w:sz w:val="24"/>
                <w:szCs w:val="24"/>
              </w:rPr>
            </w:pPr>
          </w:p>
        </w:tc>
        <w:tc>
          <w:tcPr>
            <w:tcW w:w="2534"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3" w:hRule="atLeast"/>
        </w:trPr>
        <w:tc>
          <w:tcPr>
            <w:tcW w:w="1423" w:type="dxa"/>
            <w:vMerge w:val="continue"/>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lang w:val="en-US" w:eastAsia="zh-CN"/>
              </w:rPr>
            </w:pPr>
          </w:p>
        </w:tc>
        <w:tc>
          <w:tcPr>
            <w:tcW w:w="1152" w:type="dxa"/>
            <w:tcMar>
              <w:top w:w="15" w:type="dxa"/>
              <w:left w:w="15" w:type="dxa"/>
              <w:bottom w:w="0" w:type="dxa"/>
              <w:right w:w="15" w:type="dxa"/>
            </w:tcMar>
            <w:vAlign w:val="center"/>
          </w:tcPr>
          <w:p>
            <w:pPr>
              <w:widowControl/>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M226DW</w:t>
            </w:r>
          </w:p>
        </w:tc>
        <w:tc>
          <w:tcPr>
            <w:tcW w:w="1207"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lang w:val="en-US" w:eastAsia="zh-CN"/>
              </w:rPr>
            </w:pPr>
          </w:p>
        </w:tc>
        <w:tc>
          <w:tcPr>
            <w:tcW w:w="1889"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1"/>
                <w:szCs w:val="21"/>
              </w:rPr>
            </w:pPr>
          </w:p>
        </w:tc>
        <w:tc>
          <w:tcPr>
            <w:tcW w:w="1559" w:type="dxa"/>
            <w:tcMar>
              <w:top w:w="15" w:type="dxa"/>
              <w:left w:w="15" w:type="dxa"/>
              <w:bottom w:w="0" w:type="dxa"/>
              <w:right w:w="15" w:type="dxa"/>
            </w:tcMar>
            <w:vAlign w:val="center"/>
          </w:tcPr>
          <w:p>
            <w:pPr>
              <w:widowControl/>
              <w:ind w:firstLine="480" w:firstLineChars="200"/>
              <w:jc w:val="center"/>
              <w:textAlignment w:val="center"/>
              <w:rPr>
                <w:rFonts w:hint="eastAsia" w:ascii="宋体" w:hAnsi="宋体" w:eastAsia="宋体" w:cs="宋体"/>
                <w:sz w:val="24"/>
                <w:szCs w:val="24"/>
              </w:rPr>
            </w:pPr>
          </w:p>
        </w:tc>
        <w:tc>
          <w:tcPr>
            <w:tcW w:w="2534"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3" w:hRule="atLeast"/>
        </w:trPr>
        <w:tc>
          <w:tcPr>
            <w:tcW w:w="1423" w:type="dxa"/>
            <w:vMerge w:val="continue"/>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lang w:val="en-US" w:eastAsia="zh-CN"/>
              </w:rPr>
            </w:pPr>
          </w:p>
        </w:tc>
        <w:tc>
          <w:tcPr>
            <w:tcW w:w="1152" w:type="dxa"/>
            <w:tcMar>
              <w:top w:w="15" w:type="dxa"/>
              <w:left w:w="15" w:type="dxa"/>
              <w:bottom w:w="0" w:type="dxa"/>
              <w:right w:w="15" w:type="dxa"/>
            </w:tcMar>
            <w:vAlign w:val="center"/>
          </w:tcPr>
          <w:p>
            <w:pPr>
              <w:widowControl/>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M1005</w:t>
            </w:r>
          </w:p>
        </w:tc>
        <w:tc>
          <w:tcPr>
            <w:tcW w:w="1207"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lang w:val="en-US" w:eastAsia="zh-CN"/>
              </w:rPr>
            </w:pPr>
          </w:p>
        </w:tc>
        <w:tc>
          <w:tcPr>
            <w:tcW w:w="1889"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1"/>
                <w:szCs w:val="21"/>
              </w:rPr>
            </w:pPr>
          </w:p>
        </w:tc>
        <w:tc>
          <w:tcPr>
            <w:tcW w:w="1559" w:type="dxa"/>
            <w:tcMar>
              <w:top w:w="15" w:type="dxa"/>
              <w:left w:w="15" w:type="dxa"/>
              <w:bottom w:w="0" w:type="dxa"/>
              <w:right w:w="15" w:type="dxa"/>
            </w:tcMar>
            <w:vAlign w:val="center"/>
          </w:tcPr>
          <w:p>
            <w:pPr>
              <w:widowControl/>
              <w:ind w:firstLine="480" w:firstLineChars="200"/>
              <w:jc w:val="center"/>
              <w:textAlignment w:val="center"/>
              <w:rPr>
                <w:rFonts w:hint="eastAsia" w:ascii="宋体" w:hAnsi="宋体" w:eastAsia="宋体" w:cs="宋体"/>
                <w:sz w:val="24"/>
                <w:szCs w:val="24"/>
              </w:rPr>
            </w:pPr>
          </w:p>
        </w:tc>
        <w:tc>
          <w:tcPr>
            <w:tcW w:w="2534"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3" w:hRule="atLeast"/>
        </w:trPr>
        <w:tc>
          <w:tcPr>
            <w:tcW w:w="1423" w:type="dxa"/>
            <w:vMerge w:val="continue"/>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lang w:val="en-US" w:eastAsia="zh-CN"/>
              </w:rPr>
            </w:pPr>
          </w:p>
        </w:tc>
        <w:tc>
          <w:tcPr>
            <w:tcW w:w="1152" w:type="dxa"/>
            <w:tcMar>
              <w:top w:w="15" w:type="dxa"/>
              <w:left w:w="15" w:type="dxa"/>
              <w:bottom w:w="0" w:type="dxa"/>
              <w:right w:w="15" w:type="dxa"/>
            </w:tcMar>
            <w:vAlign w:val="center"/>
          </w:tcPr>
          <w:p>
            <w:pPr>
              <w:widowControl/>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M128FP</w:t>
            </w:r>
          </w:p>
        </w:tc>
        <w:tc>
          <w:tcPr>
            <w:tcW w:w="1207"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lang w:val="en-US" w:eastAsia="zh-CN"/>
              </w:rPr>
            </w:pPr>
          </w:p>
        </w:tc>
        <w:tc>
          <w:tcPr>
            <w:tcW w:w="1889"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1"/>
                <w:szCs w:val="21"/>
              </w:rPr>
            </w:pPr>
          </w:p>
        </w:tc>
        <w:tc>
          <w:tcPr>
            <w:tcW w:w="1559" w:type="dxa"/>
            <w:tcMar>
              <w:top w:w="15" w:type="dxa"/>
              <w:left w:w="15" w:type="dxa"/>
              <w:bottom w:w="0" w:type="dxa"/>
              <w:right w:w="15" w:type="dxa"/>
            </w:tcMar>
            <w:vAlign w:val="center"/>
          </w:tcPr>
          <w:p>
            <w:pPr>
              <w:widowControl/>
              <w:ind w:firstLine="480" w:firstLineChars="200"/>
              <w:jc w:val="center"/>
              <w:textAlignment w:val="center"/>
              <w:rPr>
                <w:rFonts w:hint="eastAsia" w:ascii="宋体" w:hAnsi="宋体" w:eastAsia="宋体" w:cs="宋体"/>
                <w:sz w:val="24"/>
                <w:szCs w:val="24"/>
              </w:rPr>
            </w:pPr>
          </w:p>
        </w:tc>
        <w:tc>
          <w:tcPr>
            <w:tcW w:w="2534"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3" w:hRule="atLeast"/>
        </w:trPr>
        <w:tc>
          <w:tcPr>
            <w:tcW w:w="1423" w:type="dxa"/>
            <w:vMerge w:val="restart"/>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联想</w:t>
            </w:r>
          </w:p>
        </w:tc>
        <w:tc>
          <w:tcPr>
            <w:tcW w:w="1152" w:type="dxa"/>
            <w:tcMar>
              <w:top w:w="15" w:type="dxa"/>
              <w:left w:w="15" w:type="dxa"/>
              <w:bottom w:w="0" w:type="dxa"/>
              <w:right w:w="15" w:type="dxa"/>
            </w:tcMar>
            <w:vAlign w:val="center"/>
          </w:tcPr>
          <w:p>
            <w:pPr>
              <w:widowControl/>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LJ2200</w:t>
            </w:r>
          </w:p>
        </w:tc>
        <w:tc>
          <w:tcPr>
            <w:tcW w:w="1207"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lang w:val="en-US" w:eastAsia="zh-CN"/>
              </w:rPr>
            </w:pPr>
          </w:p>
        </w:tc>
        <w:tc>
          <w:tcPr>
            <w:tcW w:w="1889"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1"/>
                <w:szCs w:val="21"/>
              </w:rPr>
            </w:pPr>
          </w:p>
        </w:tc>
        <w:tc>
          <w:tcPr>
            <w:tcW w:w="1559" w:type="dxa"/>
            <w:tcMar>
              <w:top w:w="15" w:type="dxa"/>
              <w:left w:w="15" w:type="dxa"/>
              <w:bottom w:w="0" w:type="dxa"/>
              <w:right w:w="15" w:type="dxa"/>
            </w:tcMar>
            <w:vAlign w:val="center"/>
          </w:tcPr>
          <w:p>
            <w:pPr>
              <w:widowControl/>
              <w:ind w:firstLine="480" w:firstLineChars="200"/>
              <w:jc w:val="center"/>
              <w:textAlignment w:val="center"/>
              <w:rPr>
                <w:rFonts w:hint="eastAsia" w:ascii="宋体" w:hAnsi="宋体" w:eastAsia="宋体" w:cs="宋体"/>
                <w:sz w:val="24"/>
                <w:szCs w:val="24"/>
              </w:rPr>
            </w:pPr>
          </w:p>
        </w:tc>
        <w:tc>
          <w:tcPr>
            <w:tcW w:w="2534"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07" w:hRule="atLeast"/>
        </w:trPr>
        <w:tc>
          <w:tcPr>
            <w:tcW w:w="1423" w:type="dxa"/>
            <w:vMerge w:val="continue"/>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lang w:eastAsia="zh-CN"/>
              </w:rPr>
            </w:pPr>
          </w:p>
        </w:tc>
        <w:tc>
          <w:tcPr>
            <w:tcW w:w="1152" w:type="dxa"/>
            <w:tcMar>
              <w:top w:w="15" w:type="dxa"/>
              <w:left w:w="15" w:type="dxa"/>
              <w:bottom w:w="0" w:type="dxa"/>
              <w:right w:w="15" w:type="dxa"/>
            </w:tcMar>
            <w:vAlign w:val="center"/>
          </w:tcPr>
          <w:p>
            <w:pPr>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M7650DF</w:t>
            </w:r>
          </w:p>
        </w:tc>
        <w:tc>
          <w:tcPr>
            <w:tcW w:w="1207"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lang w:val="en-US" w:eastAsia="zh-CN"/>
              </w:rPr>
            </w:pPr>
          </w:p>
        </w:tc>
        <w:tc>
          <w:tcPr>
            <w:tcW w:w="1889"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lang w:eastAsia="zh-CN"/>
              </w:rPr>
            </w:pPr>
          </w:p>
        </w:tc>
        <w:tc>
          <w:tcPr>
            <w:tcW w:w="1559"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4"/>
                <w:szCs w:val="24"/>
              </w:rPr>
            </w:pPr>
          </w:p>
        </w:tc>
        <w:tc>
          <w:tcPr>
            <w:tcW w:w="2534"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9" w:hRule="atLeast"/>
        </w:trPr>
        <w:tc>
          <w:tcPr>
            <w:tcW w:w="1423" w:type="dxa"/>
            <w:vMerge w:val="continue"/>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rPr>
            </w:pPr>
          </w:p>
        </w:tc>
        <w:tc>
          <w:tcPr>
            <w:tcW w:w="1152" w:type="dxa"/>
            <w:tcMar>
              <w:top w:w="15" w:type="dxa"/>
              <w:left w:w="15" w:type="dxa"/>
              <w:bottom w:w="0" w:type="dxa"/>
              <w:right w:w="15" w:type="dxa"/>
            </w:tcMar>
            <w:vAlign w:val="center"/>
          </w:tcPr>
          <w:p>
            <w:pPr>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M7600D</w:t>
            </w:r>
          </w:p>
        </w:tc>
        <w:tc>
          <w:tcPr>
            <w:tcW w:w="1207"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rPr>
            </w:pPr>
          </w:p>
        </w:tc>
        <w:tc>
          <w:tcPr>
            <w:tcW w:w="1889"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rPr>
            </w:pPr>
          </w:p>
        </w:tc>
        <w:tc>
          <w:tcPr>
            <w:tcW w:w="1559"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4"/>
                <w:szCs w:val="24"/>
              </w:rPr>
            </w:pPr>
          </w:p>
        </w:tc>
        <w:tc>
          <w:tcPr>
            <w:tcW w:w="2534"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9" w:hRule="atLeast"/>
        </w:trPr>
        <w:tc>
          <w:tcPr>
            <w:tcW w:w="1423" w:type="dxa"/>
            <w:vMerge w:val="continue"/>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rPr>
            </w:pPr>
          </w:p>
        </w:tc>
        <w:tc>
          <w:tcPr>
            <w:tcW w:w="1152" w:type="dxa"/>
            <w:tcMar>
              <w:top w:w="15" w:type="dxa"/>
              <w:left w:w="15" w:type="dxa"/>
              <w:bottom w:w="0" w:type="dxa"/>
              <w:right w:w="15" w:type="dxa"/>
            </w:tcMar>
            <w:vAlign w:val="center"/>
          </w:tcPr>
          <w:p>
            <w:pPr>
              <w:jc w:val="center"/>
              <w:rPr>
                <w:rFonts w:hint="eastAsia" w:ascii="宋体" w:hAnsi="宋体" w:cs="宋体"/>
                <w:sz w:val="24"/>
                <w:szCs w:val="24"/>
                <w:lang w:val="en-US" w:eastAsia="zh-CN"/>
              </w:rPr>
            </w:pPr>
            <w:r>
              <w:rPr>
                <w:rFonts w:hint="eastAsia" w:ascii="宋体" w:hAnsi="宋体" w:cs="宋体"/>
                <w:sz w:val="24"/>
                <w:szCs w:val="24"/>
                <w:lang w:val="en-US" w:eastAsia="zh-CN"/>
              </w:rPr>
              <w:t>M7400</w:t>
            </w:r>
          </w:p>
        </w:tc>
        <w:tc>
          <w:tcPr>
            <w:tcW w:w="1207"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rPr>
            </w:pPr>
          </w:p>
        </w:tc>
        <w:tc>
          <w:tcPr>
            <w:tcW w:w="1889"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rPr>
            </w:pPr>
          </w:p>
        </w:tc>
        <w:tc>
          <w:tcPr>
            <w:tcW w:w="1559"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4"/>
                <w:szCs w:val="24"/>
              </w:rPr>
            </w:pPr>
          </w:p>
        </w:tc>
        <w:tc>
          <w:tcPr>
            <w:tcW w:w="2534"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9" w:hRule="atLeast"/>
        </w:trPr>
        <w:tc>
          <w:tcPr>
            <w:tcW w:w="1423" w:type="dxa"/>
            <w:vMerge w:val="restart"/>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爱普生</w:t>
            </w:r>
          </w:p>
        </w:tc>
        <w:tc>
          <w:tcPr>
            <w:tcW w:w="1152" w:type="dxa"/>
            <w:tcMar>
              <w:top w:w="15" w:type="dxa"/>
              <w:left w:w="15" w:type="dxa"/>
              <w:bottom w:w="0" w:type="dxa"/>
              <w:right w:w="15" w:type="dxa"/>
            </w:tcMar>
            <w:vAlign w:val="center"/>
          </w:tcPr>
          <w:p>
            <w:pPr>
              <w:jc w:val="center"/>
              <w:rPr>
                <w:rFonts w:hint="eastAsia" w:ascii="宋体" w:hAnsi="宋体" w:cs="宋体"/>
                <w:sz w:val="24"/>
                <w:szCs w:val="24"/>
                <w:lang w:val="en-US" w:eastAsia="zh-CN"/>
              </w:rPr>
            </w:pPr>
            <w:r>
              <w:rPr>
                <w:rFonts w:hint="eastAsia" w:ascii="宋体" w:hAnsi="宋体" w:cs="宋体"/>
                <w:sz w:val="24"/>
                <w:szCs w:val="24"/>
                <w:lang w:val="en-US" w:eastAsia="zh-CN"/>
              </w:rPr>
              <w:t>LQ630K</w:t>
            </w:r>
          </w:p>
        </w:tc>
        <w:tc>
          <w:tcPr>
            <w:tcW w:w="1207"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rPr>
            </w:pPr>
          </w:p>
        </w:tc>
        <w:tc>
          <w:tcPr>
            <w:tcW w:w="1889"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rPr>
            </w:pPr>
          </w:p>
        </w:tc>
        <w:tc>
          <w:tcPr>
            <w:tcW w:w="1559"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4"/>
                <w:szCs w:val="24"/>
              </w:rPr>
            </w:pPr>
          </w:p>
        </w:tc>
        <w:tc>
          <w:tcPr>
            <w:tcW w:w="2534"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9" w:hRule="atLeast"/>
        </w:trPr>
        <w:tc>
          <w:tcPr>
            <w:tcW w:w="1423" w:type="dxa"/>
            <w:vMerge w:val="continue"/>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rPr>
            </w:pPr>
          </w:p>
        </w:tc>
        <w:tc>
          <w:tcPr>
            <w:tcW w:w="1152" w:type="dxa"/>
            <w:tcMar>
              <w:top w:w="15" w:type="dxa"/>
              <w:left w:w="15" w:type="dxa"/>
              <w:bottom w:w="0" w:type="dxa"/>
              <w:right w:w="15" w:type="dxa"/>
            </w:tcMar>
            <w:vAlign w:val="center"/>
          </w:tcPr>
          <w:p>
            <w:pPr>
              <w:jc w:val="center"/>
              <w:rPr>
                <w:rFonts w:hint="eastAsia" w:ascii="宋体" w:hAnsi="宋体" w:cs="宋体"/>
                <w:sz w:val="24"/>
                <w:szCs w:val="24"/>
                <w:lang w:val="en-US" w:eastAsia="zh-CN"/>
              </w:rPr>
            </w:pPr>
            <w:r>
              <w:rPr>
                <w:rFonts w:hint="eastAsia" w:ascii="宋体" w:hAnsi="宋体" w:cs="宋体"/>
                <w:sz w:val="24"/>
                <w:szCs w:val="24"/>
                <w:lang w:val="en-US" w:eastAsia="zh-CN"/>
              </w:rPr>
              <w:t>LQ635K</w:t>
            </w:r>
          </w:p>
        </w:tc>
        <w:tc>
          <w:tcPr>
            <w:tcW w:w="1207"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rPr>
            </w:pPr>
          </w:p>
        </w:tc>
        <w:tc>
          <w:tcPr>
            <w:tcW w:w="1889"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rPr>
            </w:pPr>
          </w:p>
        </w:tc>
        <w:tc>
          <w:tcPr>
            <w:tcW w:w="1559"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4"/>
                <w:szCs w:val="24"/>
              </w:rPr>
            </w:pPr>
          </w:p>
        </w:tc>
        <w:tc>
          <w:tcPr>
            <w:tcW w:w="2534"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9" w:hRule="atLeast"/>
        </w:trPr>
        <w:tc>
          <w:tcPr>
            <w:tcW w:w="1423"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富士通</w:t>
            </w:r>
          </w:p>
        </w:tc>
        <w:tc>
          <w:tcPr>
            <w:tcW w:w="1152" w:type="dxa"/>
            <w:tcMar>
              <w:top w:w="15" w:type="dxa"/>
              <w:left w:w="15" w:type="dxa"/>
              <w:bottom w:w="0" w:type="dxa"/>
              <w:right w:w="15" w:type="dxa"/>
            </w:tcMar>
            <w:vAlign w:val="center"/>
          </w:tcPr>
          <w:p>
            <w:pPr>
              <w:jc w:val="center"/>
              <w:rPr>
                <w:rFonts w:hint="eastAsia" w:ascii="宋体" w:hAnsi="宋体" w:cs="宋体"/>
                <w:sz w:val="24"/>
                <w:szCs w:val="24"/>
                <w:lang w:val="en-US" w:eastAsia="zh-CN"/>
              </w:rPr>
            </w:pPr>
            <w:r>
              <w:rPr>
                <w:rFonts w:hint="eastAsia" w:ascii="宋体" w:hAnsi="宋体" w:cs="宋体"/>
                <w:sz w:val="24"/>
                <w:szCs w:val="24"/>
                <w:lang w:val="en-US" w:eastAsia="zh-CN"/>
              </w:rPr>
              <w:t>DPK760</w:t>
            </w:r>
          </w:p>
        </w:tc>
        <w:tc>
          <w:tcPr>
            <w:tcW w:w="1207"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rPr>
            </w:pPr>
          </w:p>
        </w:tc>
        <w:tc>
          <w:tcPr>
            <w:tcW w:w="1889"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rPr>
            </w:pPr>
          </w:p>
        </w:tc>
        <w:tc>
          <w:tcPr>
            <w:tcW w:w="1559"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4"/>
                <w:szCs w:val="24"/>
              </w:rPr>
            </w:pPr>
          </w:p>
        </w:tc>
        <w:tc>
          <w:tcPr>
            <w:tcW w:w="2534"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9" w:hRule="atLeast"/>
        </w:trPr>
        <w:tc>
          <w:tcPr>
            <w:tcW w:w="1423"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佳能</w:t>
            </w:r>
          </w:p>
        </w:tc>
        <w:tc>
          <w:tcPr>
            <w:tcW w:w="1152" w:type="dxa"/>
            <w:tcMar>
              <w:top w:w="15" w:type="dxa"/>
              <w:left w:w="15" w:type="dxa"/>
              <w:bottom w:w="0" w:type="dxa"/>
              <w:right w:w="15" w:type="dxa"/>
            </w:tcMar>
            <w:vAlign w:val="center"/>
          </w:tcPr>
          <w:p>
            <w:pPr>
              <w:jc w:val="center"/>
              <w:rPr>
                <w:rFonts w:hint="eastAsia" w:ascii="宋体" w:hAnsi="宋体" w:cs="宋体"/>
                <w:sz w:val="24"/>
                <w:szCs w:val="24"/>
                <w:lang w:val="en-US" w:eastAsia="zh-CN"/>
              </w:rPr>
            </w:pPr>
            <w:r>
              <w:rPr>
                <w:rFonts w:hint="eastAsia" w:ascii="宋体" w:hAnsi="宋体" w:cs="宋体"/>
                <w:sz w:val="24"/>
                <w:szCs w:val="24"/>
                <w:lang w:val="en-US" w:eastAsia="zh-CN"/>
              </w:rPr>
              <w:t>MF215</w:t>
            </w:r>
          </w:p>
        </w:tc>
        <w:tc>
          <w:tcPr>
            <w:tcW w:w="1207"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rPr>
            </w:pPr>
          </w:p>
        </w:tc>
        <w:tc>
          <w:tcPr>
            <w:tcW w:w="1889"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rPr>
            </w:pPr>
          </w:p>
        </w:tc>
        <w:tc>
          <w:tcPr>
            <w:tcW w:w="1559"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4"/>
                <w:szCs w:val="24"/>
              </w:rPr>
            </w:pPr>
          </w:p>
        </w:tc>
        <w:tc>
          <w:tcPr>
            <w:tcW w:w="2534"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9" w:hRule="atLeast"/>
        </w:trPr>
        <w:tc>
          <w:tcPr>
            <w:tcW w:w="1423" w:type="dxa"/>
            <w:vMerge w:val="restart"/>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奔图</w:t>
            </w:r>
          </w:p>
        </w:tc>
        <w:tc>
          <w:tcPr>
            <w:tcW w:w="1152" w:type="dxa"/>
            <w:tcMar>
              <w:top w:w="15" w:type="dxa"/>
              <w:left w:w="15" w:type="dxa"/>
              <w:bottom w:w="0" w:type="dxa"/>
              <w:right w:w="15" w:type="dxa"/>
            </w:tcMar>
            <w:vAlign w:val="center"/>
          </w:tcPr>
          <w:p>
            <w:pPr>
              <w:jc w:val="center"/>
              <w:rPr>
                <w:rFonts w:hint="eastAsia" w:ascii="宋体" w:hAnsi="宋体" w:cs="宋体"/>
                <w:sz w:val="24"/>
                <w:szCs w:val="24"/>
                <w:lang w:val="en-US" w:eastAsia="zh-CN"/>
              </w:rPr>
            </w:pPr>
            <w:r>
              <w:rPr>
                <w:rFonts w:hint="eastAsia" w:ascii="宋体" w:hAnsi="宋体" w:cs="宋体"/>
                <w:sz w:val="24"/>
                <w:szCs w:val="24"/>
                <w:lang w:val="en-US" w:eastAsia="zh-CN"/>
              </w:rPr>
              <w:t>P2500</w:t>
            </w:r>
          </w:p>
        </w:tc>
        <w:tc>
          <w:tcPr>
            <w:tcW w:w="1207"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rPr>
            </w:pPr>
          </w:p>
        </w:tc>
        <w:tc>
          <w:tcPr>
            <w:tcW w:w="1889"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rPr>
            </w:pPr>
          </w:p>
        </w:tc>
        <w:tc>
          <w:tcPr>
            <w:tcW w:w="1559"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4"/>
                <w:szCs w:val="24"/>
              </w:rPr>
            </w:pPr>
          </w:p>
        </w:tc>
        <w:tc>
          <w:tcPr>
            <w:tcW w:w="2534"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9" w:hRule="atLeast"/>
        </w:trPr>
        <w:tc>
          <w:tcPr>
            <w:tcW w:w="1423" w:type="dxa"/>
            <w:vMerge w:val="continue"/>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rPr>
            </w:pPr>
          </w:p>
        </w:tc>
        <w:tc>
          <w:tcPr>
            <w:tcW w:w="1152" w:type="dxa"/>
            <w:tcMar>
              <w:top w:w="15" w:type="dxa"/>
              <w:left w:w="15" w:type="dxa"/>
              <w:bottom w:w="0" w:type="dxa"/>
              <w:right w:w="15" w:type="dxa"/>
            </w:tcMar>
            <w:vAlign w:val="center"/>
          </w:tcPr>
          <w:p>
            <w:pPr>
              <w:jc w:val="center"/>
              <w:rPr>
                <w:rFonts w:hint="eastAsia" w:ascii="宋体" w:hAnsi="宋体" w:cs="宋体"/>
                <w:sz w:val="24"/>
                <w:szCs w:val="24"/>
                <w:lang w:val="en-US" w:eastAsia="zh-CN"/>
              </w:rPr>
            </w:pPr>
            <w:r>
              <w:rPr>
                <w:rFonts w:hint="eastAsia" w:ascii="宋体" w:hAnsi="宋体" w:cs="宋体"/>
                <w:sz w:val="24"/>
                <w:szCs w:val="24"/>
                <w:lang w:val="en-US" w:eastAsia="zh-CN"/>
              </w:rPr>
              <w:t>M6508</w:t>
            </w:r>
          </w:p>
        </w:tc>
        <w:tc>
          <w:tcPr>
            <w:tcW w:w="1207"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rPr>
            </w:pPr>
          </w:p>
        </w:tc>
        <w:tc>
          <w:tcPr>
            <w:tcW w:w="1889"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rPr>
            </w:pPr>
          </w:p>
        </w:tc>
        <w:tc>
          <w:tcPr>
            <w:tcW w:w="1559"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4"/>
                <w:szCs w:val="24"/>
              </w:rPr>
            </w:pPr>
          </w:p>
        </w:tc>
        <w:tc>
          <w:tcPr>
            <w:tcW w:w="2534"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9" w:hRule="atLeast"/>
        </w:trPr>
        <w:tc>
          <w:tcPr>
            <w:tcW w:w="1423" w:type="dxa"/>
            <w:vMerge w:val="restart"/>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斑马</w:t>
            </w:r>
          </w:p>
        </w:tc>
        <w:tc>
          <w:tcPr>
            <w:tcW w:w="1152" w:type="dxa"/>
            <w:tcMar>
              <w:top w:w="15" w:type="dxa"/>
              <w:left w:w="15" w:type="dxa"/>
              <w:bottom w:w="0" w:type="dxa"/>
              <w:right w:w="15" w:type="dxa"/>
            </w:tcMar>
            <w:vAlign w:val="center"/>
          </w:tcPr>
          <w:p>
            <w:pPr>
              <w:jc w:val="center"/>
              <w:rPr>
                <w:rFonts w:hint="eastAsia" w:ascii="宋体" w:hAnsi="宋体" w:cs="宋体"/>
                <w:sz w:val="24"/>
                <w:szCs w:val="24"/>
                <w:lang w:val="en-US" w:eastAsia="zh-CN"/>
              </w:rPr>
            </w:pPr>
            <w:r>
              <w:rPr>
                <w:rFonts w:hint="eastAsia" w:ascii="宋体" w:hAnsi="宋体" w:cs="宋体"/>
                <w:sz w:val="24"/>
                <w:szCs w:val="24"/>
                <w:lang w:val="en-US" w:eastAsia="zh-CN"/>
              </w:rPr>
              <w:t>ZM400</w:t>
            </w:r>
          </w:p>
        </w:tc>
        <w:tc>
          <w:tcPr>
            <w:tcW w:w="1207"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rPr>
            </w:pPr>
          </w:p>
        </w:tc>
        <w:tc>
          <w:tcPr>
            <w:tcW w:w="1889"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rPr>
            </w:pPr>
          </w:p>
        </w:tc>
        <w:tc>
          <w:tcPr>
            <w:tcW w:w="1559"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4"/>
                <w:szCs w:val="24"/>
              </w:rPr>
            </w:pPr>
          </w:p>
        </w:tc>
        <w:tc>
          <w:tcPr>
            <w:tcW w:w="2534"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9" w:hRule="atLeast"/>
        </w:trPr>
        <w:tc>
          <w:tcPr>
            <w:tcW w:w="1423" w:type="dxa"/>
            <w:vMerge w:val="continue"/>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rPr>
            </w:pPr>
          </w:p>
        </w:tc>
        <w:tc>
          <w:tcPr>
            <w:tcW w:w="1152" w:type="dxa"/>
            <w:tcMar>
              <w:top w:w="15" w:type="dxa"/>
              <w:left w:w="15" w:type="dxa"/>
              <w:bottom w:w="0" w:type="dxa"/>
              <w:right w:w="15" w:type="dxa"/>
            </w:tcMar>
            <w:vAlign w:val="center"/>
          </w:tcPr>
          <w:p>
            <w:pPr>
              <w:jc w:val="center"/>
              <w:rPr>
                <w:rFonts w:hint="eastAsia" w:ascii="宋体" w:hAnsi="宋体" w:cs="宋体"/>
                <w:sz w:val="24"/>
                <w:szCs w:val="24"/>
                <w:lang w:val="en-US" w:eastAsia="zh-CN"/>
              </w:rPr>
            </w:pPr>
            <w:r>
              <w:rPr>
                <w:rFonts w:hint="eastAsia" w:ascii="宋体" w:hAnsi="宋体" w:cs="宋体"/>
                <w:sz w:val="24"/>
                <w:szCs w:val="24"/>
                <w:lang w:val="en-US" w:eastAsia="zh-CN"/>
              </w:rPr>
              <w:t>ZM410</w:t>
            </w:r>
          </w:p>
        </w:tc>
        <w:tc>
          <w:tcPr>
            <w:tcW w:w="1207"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rPr>
            </w:pPr>
          </w:p>
        </w:tc>
        <w:tc>
          <w:tcPr>
            <w:tcW w:w="1889"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4"/>
                <w:szCs w:val="24"/>
              </w:rPr>
            </w:pPr>
          </w:p>
        </w:tc>
        <w:tc>
          <w:tcPr>
            <w:tcW w:w="1559"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4"/>
                <w:szCs w:val="24"/>
              </w:rPr>
            </w:pPr>
          </w:p>
        </w:tc>
        <w:tc>
          <w:tcPr>
            <w:tcW w:w="2534"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4"/>
                <w:szCs w:val="24"/>
              </w:rPr>
            </w:pPr>
          </w:p>
        </w:tc>
      </w:tr>
    </w:tbl>
    <w:p>
      <w:pPr>
        <w:spacing w:line="400" w:lineRule="exact"/>
        <w:rPr>
          <w:rFonts w:hint="eastAsia" w:ascii="宋体" w:hAnsi="宋体"/>
          <w:sz w:val="24"/>
        </w:rPr>
      </w:pPr>
    </w:p>
    <w:p>
      <w:pPr>
        <w:spacing w:line="400" w:lineRule="exact"/>
        <w:rPr>
          <w:rFonts w:hint="eastAsia" w:ascii="宋体" w:hAnsi="宋体"/>
          <w:sz w:val="24"/>
        </w:rPr>
      </w:pPr>
      <w:r>
        <w:rPr>
          <w:rFonts w:hint="eastAsia" w:ascii="宋体" w:hAnsi="宋体"/>
          <w:sz w:val="24"/>
        </w:rPr>
        <w:t>响应供应商：                            （盖章）</w:t>
      </w:r>
    </w:p>
    <w:p>
      <w:pPr>
        <w:spacing w:line="400" w:lineRule="exact"/>
        <w:rPr>
          <w:rFonts w:hint="eastAsia" w:ascii="宋体" w:hAnsi="宋体"/>
          <w:sz w:val="24"/>
        </w:rPr>
      </w:pPr>
      <w:r>
        <w:rPr>
          <w:rFonts w:hint="eastAsia" w:ascii="宋体" w:hAnsi="宋体"/>
          <w:sz w:val="24"/>
        </w:rPr>
        <w:t>法定代表人或委托代理人：            （签字或盖章）</w:t>
      </w:r>
    </w:p>
    <w:p>
      <w:pPr>
        <w:spacing w:line="400" w:lineRule="exact"/>
        <w:ind w:firstLine="5520" w:firstLineChars="2300"/>
        <w:rPr>
          <w:rFonts w:hint="eastAsia" w:ascii="宋体" w:hAnsi="宋体"/>
          <w:sz w:val="24"/>
        </w:rPr>
      </w:pPr>
      <w:r>
        <w:rPr>
          <w:rFonts w:hint="eastAsia" w:ascii="宋体" w:hAnsi="宋体"/>
          <w:sz w:val="24"/>
        </w:rPr>
        <w:t>日期：    年    月    日</w:t>
      </w:r>
    </w:p>
    <w:p>
      <w:pPr>
        <w:rPr>
          <w:rFonts w:hint="eastAsia" w:ascii="宋体" w:hAnsi="宋体" w:cs="宋体"/>
          <w:sz w:val="28"/>
          <w:szCs w:val="28"/>
          <w:lang w:eastAsia="zh-CN"/>
        </w:rPr>
      </w:pPr>
    </w:p>
    <w:p>
      <w:pPr>
        <w:rPr>
          <w:rFonts w:hint="eastAsia" w:ascii="宋体" w:hAnsi="宋体" w:cs="宋体"/>
          <w:sz w:val="28"/>
          <w:szCs w:val="28"/>
          <w:lang w:eastAsia="zh-CN"/>
        </w:rPr>
      </w:pPr>
    </w:p>
    <w:p>
      <w:pPr>
        <w:rPr>
          <w:rFonts w:hint="eastAsia" w:ascii="宋体" w:hAnsi="宋体" w:cs="宋体"/>
          <w:sz w:val="28"/>
          <w:szCs w:val="28"/>
          <w:lang w:eastAsia="zh-CN"/>
        </w:rPr>
      </w:pPr>
    </w:p>
    <w:p>
      <w:pPr>
        <w:rPr>
          <w:rFonts w:hint="eastAsia" w:ascii="宋体" w:hAnsi="宋体" w:cs="宋体"/>
          <w:sz w:val="28"/>
          <w:szCs w:val="28"/>
          <w:lang w:eastAsia="zh-CN"/>
        </w:rPr>
      </w:pPr>
    </w:p>
    <w:p>
      <w:pPr>
        <w:rPr>
          <w:rFonts w:hint="eastAsia" w:ascii="宋体" w:hAnsi="宋体" w:cs="宋体"/>
          <w:sz w:val="28"/>
          <w:szCs w:val="28"/>
          <w:lang w:eastAsia="zh-CN"/>
        </w:rPr>
      </w:pPr>
    </w:p>
    <w:p>
      <w:pPr>
        <w:rPr>
          <w:rFonts w:hint="eastAsia" w:ascii="宋体" w:hAnsi="宋体" w:cs="宋体"/>
          <w:sz w:val="28"/>
          <w:szCs w:val="28"/>
          <w:lang w:eastAsia="zh-CN"/>
        </w:rPr>
      </w:pPr>
    </w:p>
    <w:p>
      <w:pPr>
        <w:rPr>
          <w:rFonts w:hint="eastAsia" w:ascii="宋体" w:hAnsi="宋体" w:cs="宋体"/>
          <w:sz w:val="28"/>
          <w:szCs w:val="28"/>
          <w:lang w:eastAsia="zh-CN"/>
        </w:rPr>
      </w:pPr>
    </w:p>
    <w:p>
      <w:pPr>
        <w:rPr>
          <w:rFonts w:hint="eastAsia" w:ascii="宋体" w:hAnsi="宋体" w:cs="宋体"/>
          <w:sz w:val="28"/>
          <w:szCs w:val="28"/>
          <w:lang w:eastAsia="zh-CN"/>
        </w:rPr>
      </w:pPr>
    </w:p>
    <w:p>
      <w:pPr>
        <w:rPr>
          <w:rFonts w:hint="eastAsia" w:ascii="宋体" w:hAnsi="宋体" w:cs="宋体"/>
          <w:sz w:val="28"/>
          <w:szCs w:val="28"/>
          <w:lang w:eastAsia="zh-CN"/>
        </w:rPr>
      </w:pPr>
    </w:p>
    <w:p>
      <w:pPr>
        <w:rPr>
          <w:rFonts w:hint="eastAsia" w:ascii="宋体" w:hAnsi="宋体" w:eastAsia="宋体" w:cs="宋体"/>
          <w:sz w:val="28"/>
          <w:szCs w:val="28"/>
          <w:lang w:eastAsia="zh-CN"/>
        </w:rPr>
      </w:pPr>
      <w:r>
        <w:rPr>
          <w:rFonts w:hint="eastAsia" w:ascii="宋体" w:hAnsi="宋体" w:cs="宋体"/>
          <w:sz w:val="28"/>
          <w:szCs w:val="28"/>
          <w:lang w:eastAsia="zh-CN"/>
        </w:rPr>
        <w:t>清单五</w:t>
      </w:r>
      <w:r>
        <w:rPr>
          <w:rFonts w:hint="eastAsia" w:ascii="宋体" w:hAnsi="宋体" w:eastAsia="宋体" w:cs="宋体"/>
          <w:sz w:val="28"/>
          <w:szCs w:val="28"/>
        </w:rPr>
        <w:t>：</w:t>
      </w:r>
      <w:r>
        <w:rPr>
          <w:rFonts w:hint="eastAsia" w:ascii="宋体" w:hAnsi="宋体" w:cs="宋体"/>
          <w:sz w:val="28"/>
          <w:szCs w:val="28"/>
          <w:lang w:eastAsia="zh-CN"/>
        </w:rPr>
        <w:t>联想笔记本</w:t>
      </w:r>
      <w:r>
        <w:rPr>
          <w:rFonts w:hint="eastAsia" w:ascii="宋体" w:hAnsi="宋体" w:eastAsia="宋体" w:cs="宋体"/>
          <w:sz w:val="28"/>
          <w:szCs w:val="28"/>
        </w:rPr>
        <w:t>报价单</w:t>
      </w:r>
      <w:r>
        <w:rPr>
          <w:rFonts w:hint="eastAsia" w:ascii="宋体" w:hAnsi="宋体" w:cs="宋体"/>
          <w:sz w:val="28"/>
          <w:szCs w:val="28"/>
          <w:lang w:eastAsia="zh-CN"/>
        </w:rPr>
        <w:t>：</w:t>
      </w:r>
    </w:p>
    <w:tbl>
      <w:tblPr>
        <w:tblStyle w:val="21"/>
        <w:tblW w:w="9487" w:type="dxa"/>
        <w:tblInd w:w="-4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90"/>
        <w:gridCol w:w="975"/>
        <w:gridCol w:w="1710"/>
        <w:gridCol w:w="3960"/>
        <w:gridCol w:w="810"/>
        <w:gridCol w:w="1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2" w:hRule="atLeast"/>
        </w:trPr>
        <w:tc>
          <w:tcPr>
            <w:tcW w:w="990" w:type="dxa"/>
            <w:tcMar>
              <w:top w:w="15" w:type="dxa"/>
              <w:left w:w="15" w:type="dxa"/>
              <w:bottom w:w="0" w:type="dxa"/>
              <w:right w:w="15" w:type="dxa"/>
            </w:tcMar>
            <w:vAlign w:val="center"/>
          </w:tcPr>
          <w:p>
            <w:pPr>
              <w:jc w:val="center"/>
              <w:rPr>
                <w:rFonts w:hint="eastAsia" w:ascii="宋体" w:hAnsi="宋体" w:eastAsia="宋体" w:cs="宋体"/>
                <w:sz w:val="28"/>
                <w:szCs w:val="28"/>
              </w:rPr>
            </w:pPr>
            <w:r>
              <w:rPr>
                <w:rFonts w:hint="eastAsia" w:ascii="宋体" w:hAnsi="宋体" w:eastAsia="宋体" w:cs="宋体"/>
                <w:b/>
                <w:bCs/>
                <w:sz w:val="28"/>
                <w:szCs w:val="28"/>
              </w:rPr>
              <w:t>序号</w:t>
            </w:r>
          </w:p>
        </w:tc>
        <w:tc>
          <w:tcPr>
            <w:tcW w:w="975" w:type="dxa"/>
            <w:tcMar>
              <w:top w:w="15" w:type="dxa"/>
              <w:left w:w="15" w:type="dxa"/>
              <w:bottom w:w="0" w:type="dxa"/>
              <w:right w:w="15" w:type="dxa"/>
            </w:tcMar>
            <w:vAlign w:val="center"/>
          </w:tcPr>
          <w:p>
            <w:pPr>
              <w:jc w:val="center"/>
              <w:rPr>
                <w:rFonts w:hint="eastAsia" w:ascii="宋体" w:hAnsi="宋体" w:eastAsia="宋体" w:cs="宋体"/>
                <w:color w:val="000000"/>
                <w:kern w:val="0"/>
                <w:sz w:val="28"/>
                <w:szCs w:val="28"/>
                <w:lang w:eastAsia="zh-CN"/>
              </w:rPr>
            </w:pPr>
            <w:r>
              <w:rPr>
                <w:rFonts w:hint="eastAsia" w:ascii="宋体" w:hAnsi="宋体" w:cs="宋体"/>
                <w:b/>
                <w:bCs/>
                <w:sz w:val="28"/>
                <w:szCs w:val="28"/>
                <w:lang w:eastAsia="zh-CN"/>
              </w:rPr>
              <w:t>品牌</w:t>
            </w:r>
          </w:p>
        </w:tc>
        <w:tc>
          <w:tcPr>
            <w:tcW w:w="1710" w:type="dxa"/>
            <w:tcMar>
              <w:top w:w="15" w:type="dxa"/>
              <w:left w:w="15" w:type="dxa"/>
              <w:bottom w:w="0" w:type="dxa"/>
              <w:right w:w="15" w:type="dxa"/>
            </w:tcMar>
            <w:vAlign w:val="center"/>
          </w:tcPr>
          <w:p>
            <w:pPr>
              <w:jc w:val="center"/>
              <w:rPr>
                <w:rFonts w:hint="eastAsia" w:ascii="宋体" w:hAnsi="宋体" w:eastAsia="宋体" w:cs="宋体"/>
                <w:color w:val="000000"/>
                <w:sz w:val="28"/>
                <w:szCs w:val="28"/>
                <w:lang w:eastAsia="zh-CN"/>
              </w:rPr>
            </w:pPr>
            <w:r>
              <w:rPr>
                <w:rFonts w:hint="eastAsia" w:ascii="宋体" w:hAnsi="宋体" w:cs="宋体"/>
                <w:b/>
                <w:bCs/>
                <w:sz w:val="28"/>
                <w:szCs w:val="28"/>
                <w:lang w:eastAsia="zh-CN"/>
              </w:rPr>
              <w:t>型号</w:t>
            </w:r>
          </w:p>
        </w:tc>
        <w:tc>
          <w:tcPr>
            <w:tcW w:w="3960" w:type="dxa"/>
            <w:tcMar>
              <w:top w:w="15" w:type="dxa"/>
              <w:left w:w="15" w:type="dxa"/>
              <w:bottom w:w="0" w:type="dxa"/>
              <w:right w:w="15" w:type="dxa"/>
            </w:tcMar>
            <w:vAlign w:val="center"/>
          </w:tcPr>
          <w:p>
            <w:pPr>
              <w:jc w:val="center"/>
              <w:rPr>
                <w:rFonts w:hint="eastAsia" w:ascii="宋体" w:hAnsi="宋体" w:eastAsia="宋体" w:cs="宋体"/>
                <w:sz w:val="28"/>
                <w:szCs w:val="28"/>
                <w:lang w:val="en-US" w:eastAsia="zh-CN"/>
              </w:rPr>
            </w:pPr>
            <w:r>
              <w:rPr>
                <w:rFonts w:hint="eastAsia" w:ascii="宋体" w:hAnsi="宋体" w:cs="宋体"/>
                <w:b/>
                <w:bCs/>
                <w:sz w:val="28"/>
                <w:szCs w:val="28"/>
                <w:lang w:eastAsia="zh-CN"/>
              </w:rPr>
              <w:t>配置</w:t>
            </w:r>
            <w:r>
              <w:rPr>
                <w:rFonts w:hint="eastAsia" w:ascii="宋体" w:hAnsi="宋体" w:cs="宋体"/>
                <w:b/>
                <w:bCs/>
                <w:sz w:val="28"/>
                <w:szCs w:val="28"/>
                <w:lang w:val="en-US" w:eastAsia="zh-CN"/>
              </w:rPr>
              <w:t xml:space="preserve"> </w:t>
            </w:r>
          </w:p>
        </w:tc>
        <w:tc>
          <w:tcPr>
            <w:tcW w:w="810" w:type="dxa"/>
            <w:tcMar>
              <w:top w:w="15" w:type="dxa"/>
              <w:left w:w="15" w:type="dxa"/>
              <w:bottom w:w="0" w:type="dxa"/>
              <w:right w:w="15" w:type="dxa"/>
            </w:tcMar>
            <w:vAlign w:val="center"/>
          </w:tcPr>
          <w:p>
            <w:pPr>
              <w:jc w:val="center"/>
              <w:rPr>
                <w:rFonts w:hint="eastAsia" w:ascii="宋体" w:hAnsi="宋体" w:eastAsia="宋体" w:cs="宋体"/>
                <w:b/>
                <w:bCs/>
                <w:sz w:val="28"/>
                <w:szCs w:val="28"/>
                <w:lang w:eastAsia="zh-CN"/>
              </w:rPr>
            </w:pPr>
            <w:r>
              <w:rPr>
                <w:rFonts w:hint="eastAsia" w:ascii="宋体" w:hAnsi="宋体" w:cs="宋体"/>
                <w:b/>
                <w:bCs/>
                <w:sz w:val="28"/>
                <w:szCs w:val="28"/>
                <w:lang w:eastAsia="zh-CN"/>
              </w:rPr>
              <w:t>单价</w:t>
            </w:r>
          </w:p>
        </w:tc>
        <w:tc>
          <w:tcPr>
            <w:tcW w:w="1042" w:type="dxa"/>
            <w:tcMar>
              <w:top w:w="15" w:type="dxa"/>
              <w:left w:w="15" w:type="dxa"/>
              <w:bottom w:w="0" w:type="dxa"/>
              <w:right w:w="15" w:type="dxa"/>
            </w:tcMar>
            <w:vAlign w:val="center"/>
          </w:tcPr>
          <w:p>
            <w:pPr>
              <w:jc w:val="center"/>
              <w:rPr>
                <w:rFonts w:hint="eastAsia" w:ascii="宋体" w:hAnsi="宋体" w:eastAsia="宋体" w:cs="宋体"/>
                <w:b/>
                <w:bCs/>
                <w:sz w:val="28"/>
                <w:szCs w:val="28"/>
              </w:rPr>
            </w:pPr>
            <w:r>
              <w:rPr>
                <w:rFonts w:hint="eastAsia" w:ascii="宋体" w:hAnsi="宋体" w:eastAsia="宋体" w:cs="宋体"/>
                <w:b/>
                <w:bCs/>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2" w:hRule="atLeast"/>
        </w:trPr>
        <w:tc>
          <w:tcPr>
            <w:tcW w:w="99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1</w:t>
            </w:r>
          </w:p>
        </w:tc>
        <w:tc>
          <w:tcPr>
            <w:tcW w:w="975" w:type="dxa"/>
            <w:tcMar>
              <w:top w:w="15" w:type="dxa"/>
              <w:left w:w="15" w:type="dxa"/>
              <w:bottom w:w="0" w:type="dxa"/>
              <w:right w:w="15" w:type="dxa"/>
            </w:tcMar>
            <w:vAlign w:val="center"/>
          </w:tcPr>
          <w:p>
            <w:pPr>
              <w:widowControl/>
              <w:jc w:val="center"/>
              <w:rPr>
                <w:rFonts w:hint="eastAsia" w:ascii="宋体" w:hAnsi="宋体" w:eastAsia="宋体" w:cs="宋体"/>
                <w:sz w:val="28"/>
                <w:szCs w:val="28"/>
                <w:lang w:eastAsia="zh-CN"/>
              </w:rPr>
            </w:pPr>
            <w:r>
              <w:rPr>
                <w:rFonts w:hint="eastAsia" w:ascii="宋体" w:hAnsi="宋体" w:cs="宋体"/>
                <w:sz w:val="28"/>
                <w:szCs w:val="28"/>
                <w:lang w:eastAsia="zh-CN"/>
              </w:rPr>
              <w:t>联想</w:t>
            </w:r>
          </w:p>
        </w:tc>
        <w:tc>
          <w:tcPr>
            <w:tcW w:w="1710" w:type="dxa"/>
            <w:tcMar>
              <w:top w:w="15" w:type="dxa"/>
              <w:left w:w="15" w:type="dxa"/>
              <w:bottom w:w="0" w:type="dxa"/>
              <w:right w:w="15" w:type="dxa"/>
            </w:tcMar>
            <w:vAlign w:val="center"/>
          </w:tcPr>
          <w:p>
            <w:pPr>
              <w:widowControl/>
              <w:spacing w:line="480" w:lineRule="auto"/>
              <w:jc w:val="center"/>
              <w:rPr>
                <w:rFonts w:hint="default" w:ascii="宋体" w:hAnsi="宋体" w:eastAsia="宋体" w:cs="宋体"/>
                <w:sz w:val="28"/>
                <w:szCs w:val="28"/>
                <w:lang w:val="en-US" w:eastAsia="zh-CN"/>
              </w:rPr>
            </w:pPr>
            <w:r>
              <w:rPr>
                <w:rFonts w:hint="eastAsia" w:ascii="宋体" w:hAnsi="宋体" w:cs="宋体"/>
                <w:sz w:val="28"/>
                <w:szCs w:val="28"/>
                <w:lang w:val="en-US" w:eastAsia="zh-CN"/>
              </w:rPr>
              <w:t>Y7000</w:t>
            </w:r>
          </w:p>
        </w:tc>
        <w:tc>
          <w:tcPr>
            <w:tcW w:w="3960" w:type="dxa"/>
            <w:tcMar>
              <w:top w:w="15" w:type="dxa"/>
              <w:left w:w="15" w:type="dxa"/>
              <w:bottom w:w="0" w:type="dxa"/>
              <w:right w:w="15" w:type="dxa"/>
            </w:tcMar>
            <w:vAlign w:val="center"/>
          </w:tcPr>
          <w:p>
            <w:pPr>
              <w:widowControl/>
              <w:jc w:val="center"/>
              <w:rPr>
                <w:rFonts w:hint="default" w:ascii="宋体" w:hAnsi="宋体" w:eastAsia="宋体" w:cs="宋体"/>
                <w:sz w:val="28"/>
                <w:szCs w:val="28"/>
                <w:lang w:val="en-US" w:eastAsia="zh-CN"/>
              </w:rPr>
            </w:pPr>
            <w:r>
              <w:rPr>
                <w:rFonts w:hint="eastAsia" w:ascii="宋体" w:hAnsi="宋体" w:cs="宋体"/>
                <w:sz w:val="28"/>
                <w:szCs w:val="28"/>
                <w:lang w:val="en-US" w:eastAsia="zh-CN"/>
              </w:rPr>
              <w:t>I5-8250  8G 512G 1050 4G 15.6</w:t>
            </w:r>
          </w:p>
        </w:tc>
        <w:tc>
          <w:tcPr>
            <w:tcW w:w="810"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8"/>
                <w:szCs w:val="28"/>
                <w:lang w:val="en-US" w:eastAsia="zh-CN"/>
              </w:rPr>
            </w:pPr>
          </w:p>
        </w:tc>
        <w:tc>
          <w:tcPr>
            <w:tcW w:w="1042"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2" w:hRule="atLeast"/>
        </w:trPr>
        <w:tc>
          <w:tcPr>
            <w:tcW w:w="99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rPr>
            </w:pPr>
            <w:r>
              <w:rPr>
                <w:rFonts w:hint="eastAsia" w:ascii="宋体" w:hAnsi="宋体" w:eastAsia="宋体" w:cs="宋体"/>
                <w:sz w:val="28"/>
                <w:szCs w:val="28"/>
              </w:rPr>
              <w:t>2</w:t>
            </w:r>
          </w:p>
        </w:tc>
        <w:tc>
          <w:tcPr>
            <w:tcW w:w="975" w:type="dxa"/>
            <w:tcMar>
              <w:top w:w="15" w:type="dxa"/>
              <w:left w:w="15" w:type="dxa"/>
              <w:bottom w:w="0" w:type="dxa"/>
              <w:right w:w="15" w:type="dxa"/>
            </w:tcMar>
            <w:vAlign w:val="center"/>
          </w:tcPr>
          <w:p>
            <w:pPr>
              <w:widowControl/>
              <w:jc w:val="center"/>
              <w:rPr>
                <w:rFonts w:hint="eastAsia" w:ascii="宋体" w:hAnsi="宋体" w:eastAsia="宋体" w:cs="宋体"/>
                <w:sz w:val="28"/>
                <w:szCs w:val="28"/>
                <w:lang w:eastAsia="zh-CN"/>
              </w:rPr>
            </w:pPr>
            <w:r>
              <w:rPr>
                <w:rFonts w:hint="eastAsia" w:ascii="宋体" w:hAnsi="宋体" w:cs="宋体"/>
                <w:sz w:val="28"/>
                <w:szCs w:val="28"/>
                <w:lang w:eastAsia="zh-CN"/>
              </w:rPr>
              <w:t>联想</w:t>
            </w:r>
          </w:p>
        </w:tc>
        <w:tc>
          <w:tcPr>
            <w:tcW w:w="171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小新潮7000-</w:t>
            </w:r>
          </w:p>
        </w:tc>
        <w:tc>
          <w:tcPr>
            <w:tcW w:w="3960" w:type="dxa"/>
            <w:tcMar>
              <w:top w:w="15" w:type="dxa"/>
              <w:left w:w="15" w:type="dxa"/>
              <w:bottom w:w="0" w:type="dxa"/>
              <w:right w:w="15" w:type="dxa"/>
            </w:tcMar>
            <w:vAlign w:val="center"/>
          </w:tcPr>
          <w:p>
            <w:pPr>
              <w:widowControl/>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I5-8250/8G/1T+128G/2G/银</w:t>
            </w:r>
          </w:p>
        </w:tc>
        <w:tc>
          <w:tcPr>
            <w:tcW w:w="810"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1"/>
                <w:szCs w:val="21"/>
                <w:lang w:val="en-US" w:eastAsia="zh-CN"/>
              </w:rPr>
            </w:pPr>
          </w:p>
        </w:tc>
        <w:tc>
          <w:tcPr>
            <w:tcW w:w="1042"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2" w:hRule="atLeast"/>
        </w:trPr>
        <w:tc>
          <w:tcPr>
            <w:tcW w:w="99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lang w:val="en-US" w:eastAsia="zh-CN"/>
              </w:rPr>
            </w:pPr>
            <w:r>
              <w:rPr>
                <w:rFonts w:hint="eastAsia" w:ascii="宋体" w:hAnsi="宋体" w:cs="宋体"/>
                <w:sz w:val="28"/>
                <w:szCs w:val="28"/>
                <w:lang w:val="en-US" w:eastAsia="zh-CN"/>
              </w:rPr>
              <w:t>3</w:t>
            </w:r>
          </w:p>
        </w:tc>
        <w:tc>
          <w:tcPr>
            <w:tcW w:w="975" w:type="dxa"/>
            <w:tcMar>
              <w:top w:w="15" w:type="dxa"/>
              <w:left w:w="15" w:type="dxa"/>
              <w:bottom w:w="0" w:type="dxa"/>
              <w:right w:w="15" w:type="dxa"/>
            </w:tcMar>
            <w:vAlign w:val="center"/>
          </w:tcPr>
          <w:p>
            <w:pPr>
              <w:widowControl/>
              <w:jc w:val="center"/>
              <w:rPr>
                <w:rFonts w:hint="default" w:ascii="宋体" w:hAnsi="宋体" w:cs="宋体"/>
                <w:sz w:val="28"/>
                <w:szCs w:val="28"/>
                <w:lang w:val="en-US" w:eastAsia="zh-CN"/>
              </w:rPr>
            </w:pPr>
            <w:r>
              <w:rPr>
                <w:rFonts w:hint="eastAsia" w:ascii="宋体" w:hAnsi="宋体" w:cs="宋体"/>
                <w:sz w:val="28"/>
                <w:szCs w:val="28"/>
                <w:lang w:val="en-US" w:eastAsia="zh-CN"/>
              </w:rPr>
              <w:t>联想</w:t>
            </w:r>
          </w:p>
        </w:tc>
        <w:tc>
          <w:tcPr>
            <w:tcW w:w="171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V330</w:t>
            </w:r>
          </w:p>
        </w:tc>
        <w:tc>
          <w:tcPr>
            <w:tcW w:w="3960" w:type="dxa"/>
            <w:tcMar>
              <w:top w:w="15" w:type="dxa"/>
              <w:left w:w="15" w:type="dxa"/>
              <w:bottom w:w="0" w:type="dxa"/>
              <w:right w:w="15" w:type="dxa"/>
            </w:tcMar>
            <w:vAlign w:val="center"/>
          </w:tcPr>
          <w:p>
            <w:pPr>
              <w:widowControl/>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I5-8250/4G/512G/2G</w:t>
            </w:r>
          </w:p>
        </w:tc>
        <w:tc>
          <w:tcPr>
            <w:tcW w:w="810"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1"/>
                <w:szCs w:val="21"/>
                <w:lang w:val="en-US" w:eastAsia="zh-CN"/>
              </w:rPr>
            </w:pPr>
          </w:p>
        </w:tc>
        <w:tc>
          <w:tcPr>
            <w:tcW w:w="1042"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1"/>
                <w:szCs w:val="21"/>
              </w:rPr>
            </w:pPr>
          </w:p>
        </w:tc>
      </w:tr>
    </w:tbl>
    <w:p>
      <w:pPr>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 </w:t>
      </w:r>
    </w:p>
    <w:p>
      <w:pPr>
        <w:rPr>
          <w:rFonts w:hint="eastAsia" w:ascii="宋体" w:hAnsi="宋体" w:eastAsia="宋体" w:cs="宋体"/>
          <w:sz w:val="28"/>
          <w:szCs w:val="28"/>
          <w:lang w:eastAsia="zh-CN"/>
        </w:rPr>
      </w:pPr>
      <w:r>
        <w:rPr>
          <w:rFonts w:hint="eastAsia" w:ascii="宋体" w:hAnsi="宋体" w:cs="宋体"/>
          <w:sz w:val="28"/>
          <w:szCs w:val="28"/>
          <w:lang w:eastAsia="zh-CN"/>
        </w:rPr>
        <w:t>清单六</w:t>
      </w:r>
      <w:r>
        <w:rPr>
          <w:rFonts w:hint="eastAsia" w:ascii="宋体" w:hAnsi="宋体" w:eastAsia="宋体" w:cs="宋体"/>
          <w:sz w:val="28"/>
          <w:szCs w:val="28"/>
        </w:rPr>
        <w:t>：</w:t>
      </w:r>
      <w:r>
        <w:rPr>
          <w:rFonts w:hint="eastAsia" w:ascii="宋体" w:hAnsi="宋体" w:cs="宋体"/>
          <w:sz w:val="28"/>
          <w:szCs w:val="28"/>
          <w:lang w:eastAsia="zh-CN"/>
        </w:rPr>
        <w:t>平板</w:t>
      </w:r>
      <w:r>
        <w:rPr>
          <w:rFonts w:hint="eastAsia" w:ascii="宋体" w:hAnsi="宋体" w:eastAsia="宋体" w:cs="宋体"/>
          <w:sz w:val="28"/>
          <w:szCs w:val="28"/>
        </w:rPr>
        <w:t>报价单</w:t>
      </w:r>
      <w:r>
        <w:rPr>
          <w:rFonts w:hint="eastAsia" w:ascii="宋体" w:hAnsi="宋体" w:cs="宋体"/>
          <w:sz w:val="28"/>
          <w:szCs w:val="28"/>
          <w:lang w:eastAsia="zh-CN"/>
        </w:rPr>
        <w:t>：</w:t>
      </w:r>
    </w:p>
    <w:tbl>
      <w:tblPr>
        <w:tblStyle w:val="21"/>
        <w:tblW w:w="9487" w:type="dxa"/>
        <w:tblInd w:w="-4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90"/>
        <w:gridCol w:w="975"/>
        <w:gridCol w:w="1710"/>
        <w:gridCol w:w="3960"/>
        <w:gridCol w:w="810"/>
        <w:gridCol w:w="1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2" w:hRule="atLeast"/>
        </w:trPr>
        <w:tc>
          <w:tcPr>
            <w:tcW w:w="990" w:type="dxa"/>
            <w:tcMar>
              <w:top w:w="15" w:type="dxa"/>
              <w:left w:w="15" w:type="dxa"/>
              <w:bottom w:w="0" w:type="dxa"/>
              <w:right w:w="15" w:type="dxa"/>
            </w:tcMar>
            <w:vAlign w:val="center"/>
          </w:tcPr>
          <w:p>
            <w:pPr>
              <w:jc w:val="center"/>
              <w:rPr>
                <w:rFonts w:hint="eastAsia" w:ascii="宋体" w:hAnsi="宋体" w:eastAsia="宋体" w:cs="宋体"/>
                <w:sz w:val="28"/>
                <w:szCs w:val="28"/>
              </w:rPr>
            </w:pPr>
            <w:r>
              <w:rPr>
                <w:rFonts w:hint="eastAsia" w:ascii="宋体" w:hAnsi="宋体" w:eastAsia="宋体" w:cs="宋体"/>
                <w:b/>
                <w:bCs/>
                <w:sz w:val="28"/>
                <w:szCs w:val="28"/>
              </w:rPr>
              <w:t>序号</w:t>
            </w:r>
          </w:p>
        </w:tc>
        <w:tc>
          <w:tcPr>
            <w:tcW w:w="975" w:type="dxa"/>
            <w:tcMar>
              <w:top w:w="15" w:type="dxa"/>
              <w:left w:w="15" w:type="dxa"/>
              <w:bottom w:w="0" w:type="dxa"/>
              <w:right w:w="15" w:type="dxa"/>
            </w:tcMar>
            <w:vAlign w:val="center"/>
          </w:tcPr>
          <w:p>
            <w:pPr>
              <w:jc w:val="center"/>
              <w:rPr>
                <w:rFonts w:hint="eastAsia" w:ascii="宋体" w:hAnsi="宋体" w:eastAsia="宋体" w:cs="宋体"/>
                <w:color w:val="000000"/>
                <w:kern w:val="0"/>
                <w:sz w:val="28"/>
                <w:szCs w:val="28"/>
                <w:lang w:eastAsia="zh-CN"/>
              </w:rPr>
            </w:pPr>
            <w:r>
              <w:rPr>
                <w:rFonts w:hint="eastAsia" w:ascii="宋体" w:hAnsi="宋体" w:cs="宋体"/>
                <w:b/>
                <w:bCs/>
                <w:sz w:val="28"/>
                <w:szCs w:val="28"/>
                <w:lang w:eastAsia="zh-CN"/>
              </w:rPr>
              <w:t>品牌</w:t>
            </w:r>
          </w:p>
        </w:tc>
        <w:tc>
          <w:tcPr>
            <w:tcW w:w="1710" w:type="dxa"/>
            <w:tcMar>
              <w:top w:w="15" w:type="dxa"/>
              <w:left w:w="15" w:type="dxa"/>
              <w:bottom w:w="0" w:type="dxa"/>
              <w:right w:w="15" w:type="dxa"/>
            </w:tcMar>
            <w:vAlign w:val="center"/>
          </w:tcPr>
          <w:p>
            <w:pPr>
              <w:jc w:val="center"/>
              <w:rPr>
                <w:rFonts w:hint="eastAsia" w:ascii="宋体" w:hAnsi="宋体" w:eastAsia="宋体" w:cs="宋体"/>
                <w:color w:val="000000"/>
                <w:sz w:val="28"/>
                <w:szCs w:val="28"/>
                <w:lang w:eastAsia="zh-CN"/>
              </w:rPr>
            </w:pPr>
            <w:r>
              <w:rPr>
                <w:rFonts w:hint="eastAsia" w:ascii="宋体" w:hAnsi="宋体" w:cs="宋体"/>
                <w:b/>
                <w:bCs/>
                <w:sz w:val="28"/>
                <w:szCs w:val="28"/>
                <w:lang w:eastAsia="zh-CN"/>
              </w:rPr>
              <w:t>型号</w:t>
            </w:r>
          </w:p>
        </w:tc>
        <w:tc>
          <w:tcPr>
            <w:tcW w:w="3960" w:type="dxa"/>
            <w:tcMar>
              <w:top w:w="15" w:type="dxa"/>
              <w:left w:w="15" w:type="dxa"/>
              <w:bottom w:w="0" w:type="dxa"/>
              <w:right w:w="15" w:type="dxa"/>
            </w:tcMar>
            <w:vAlign w:val="center"/>
          </w:tcPr>
          <w:p>
            <w:pPr>
              <w:jc w:val="center"/>
              <w:rPr>
                <w:rFonts w:hint="eastAsia" w:ascii="宋体" w:hAnsi="宋体" w:eastAsia="宋体" w:cs="宋体"/>
                <w:sz w:val="28"/>
                <w:szCs w:val="28"/>
                <w:lang w:val="en-US" w:eastAsia="zh-CN"/>
              </w:rPr>
            </w:pPr>
            <w:r>
              <w:rPr>
                <w:rFonts w:hint="eastAsia" w:ascii="宋体" w:hAnsi="宋体" w:cs="宋体"/>
                <w:b/>
                <w:bCs/>
                <w:sz w:val="28"/>
                <w:szCs w:val="28"/>
                <w:lang w:eastAsia="zh-CN"/>
              </w:rPr>
              <w:t>配置</w:t>
            </w:r>
            <w:r>
              <w:rPr>
                <w:rFonts w:hint="eastAsia" w:ascii="宋体" w:hAnsi="宋体" w:cs="宋体"/>
                <w:b/>
                <w:bCs/>
                <w:sz w:val="28"/>
                <w:szCs w:val="28"/>
                <w:lang w:val="en-US" w:eastAsia="zh-CN"/>
              </w:rPr>
              <w:t xml:space="preserve"> </w:t>
            </w:r>
          </w:p>
        </w:tc>
        <w:tc>
          <w:tcPr>
            <w:tcW w:w="810" w:type="dxa"/>
            <w:tcMar>
              <w:top w:w="15" w:type="dxa"/>
              <w:left w:w="15" w:type="dxa"/>
              <w:bottom w:w="0" w:type="dxa"/>
              <w:right w:w="15" w:type="dxa"/>
            </w:tcMar>
            <w:vAlign w:val="center"/>
          </w:tcPr>
          <w:p>
            <w:pPr>
              <w:jc w:val="center"/>
              <w:rPr>
                <w:rFonts w:hint="eastAsia" w:ascii="宋体" w:hAnsi="宋体" w:eastAsia="宋体" w:cs="宋体"/>
                <w:b/>
                <w:bCs/>
                <w:sz w:val="28"/>
                <w:szCs w:val="28"/>
                <w:lang w:eastAsia="zh-CN"/>
              </w:rPr>
            </w:pPr>
            <w:r>
              <w:rPr>
                <w:rFonts w:hint="eastAsia" w:ascii="宋体" w:hAnsi="宋体" w:cs="宋体"/>
                <w:b/>
                <w:bCs/>
                <w:sz w:val="28"/>
                <w:szCs w:val="28"/>
                <w:lang w:eastAsia="zh-CN"/>
              </w:rPr>
              <w:t>单价</w:t>
            </w:r>
          </w:p>
        </w:tc>
        <w:tc>
          <w:tcPr>
            <w:tcW w:w="1042" w:type="dxa"/>
            <w:tcMar>
              <w:top w:w="15" w:type="dxa"/>
              <w:left w:w="15" w:type="dxa"/>
              <w:bottom w:w="0" w:type="dxa"/>
              <w:right w:w="15" w:type="dxa"/>
            </w:tcMar>
            <w:vAlign w:val="center"/>
          </w:tcPr>
          <w:p>
            <w:pPr>
              <w:jc w:val="center"/>
              <w:rPr>
                <w:rFonts w:hint="eastAsia" w:ascii="宋体" w:hAnsi="宋体" w:eastAsia="宋体" w:cs="宋体"/>
                <w:b/>
                <w:bCs/>
                <w:sz w:val="28"/>
                <w:szCs w:val="28"/>
              </w:rPr>
            </w:pPr>
            <w:r>
              <w:rPr>
                <w:rFonts w:hint="eastAsia" w:ascii="宋体" w:hAnsi="宋体" w:eastAsia="宋体" w:cs="宋体"/>
                <w:b/>
                <w:bCs/>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2" w:hRule="atLeast"/>
        </w:trPr>
        <w:tc>
          <w:tcPr>
            <w:tcW w:w="99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1</w:t>
            </w:r>
          </w:p>
        </w:tc>
        <w:tc>
          <w:tcPr>
            <w:tcW w:w="975" w:type="dxa"/>
            <w:tcMar>
              <w:top w:w="15" w:type="dxa"/>
              <w:left w:w="15" w:type="dxa"/>
              <w:bottom w:w="0" w:type="dxa"/>
              <w:right w:w="15" w:type="dxa"/>
            </w:tcMar>
            <w:vAlign w:val="center"/>
          </w:tcPr>
          <w:p>
            <w:pPr>
              <w:widowControl/>
              <w:jc w:val="center"/>
              <w:rPr>
                <w:rFonts w:hint="eastAsia" w:ascii="宋体" w:hAnsi="宋体" w:eastAsia="宋体" w:cs="宋体"/>
                <w:sz w:val="28"/>
                <w:szCs w:val="28"/>
                <w:lang w:eastAsia="zh-CN"/>
              </w:rPr>
            </w:pPr>
            <w:r>
              <w:rPr>
                <w:rFonts w:hint="eastAsia" w:ascii="宋体" w:hAnsi="宋体" w:cs="宋体"/>
                <w:sz w:val="28"/>
                <w:szCs w:val="28"/>
                <w:lang w:eastAsia="zh-CN"/>
              </w:rPr>
              <w:t>苹果</w:t>
            </w:r>
          </w:p>
        </w:tc>
        <w:tc>
          <w:tcPr>
            <w:tcW w:w="1710" w:type="dxa"/>
            <w:tcMar>
              <w:top w:w="15" w:type="dxa"/>
              <w:left w:w="15" w:type="dxa"/>
              <w:bottom w:w="0" w:type="dxa"/>
              <w:right w:w="15" w:type="dxa"/>
            </w:tcMar>
            <w:vAlign w:val="center"/>
          </w:tcPr>
          <w:p>
            <w:pPr>
              <w:widowControl/>
              <w:spacing w:line="480" w:lineRule="auto"/>
              <w:jc w:val="center"/>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新款IPAD</w:t>
            </w:r>
          </w:p>
        </w:tc>
        <w:tc>
          <w:tcPr>
            <w:tcW w:w="3960" w:type="dxa"/>
            <w:tcMar>
              <w:top w:w="15" w:type="dxa"/>
              <w:left w:w="15" w:type="dxa"/>
              <w:bottom w:w="0" w:type="dxa"/>
              <w:right w:w="15" w:type="dxa"/>
            </w:tcMar>
            <w:vAlign w:val="center"/>
          </w:tcPr>
          <w:p>
            <w:pPr>
              <w:widowControl/>
              <w:jc w:val="both"/>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IPAD WIFI 32G</w:t>
            </w:r>
          </w:p>
        </w:tc>
        <w:tc>
          <w:tcPr>
            <w:tcW w:w="810"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8"/>
                <w:szCs w:val="28"/>
                <w:lang w:val="en-US" w:eastAsia="zh-CN"/>
              </w:rPr>
            </w:pPr>
          </w:p>
        </w:tc>
        <w:tc>
          <w:tcPr>
            <w:tcW w:w="1042"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2" w:hRule="atLeast"/>
        </w:trPr>
        <w:tc>
          <w:tcPr>
            <w:tcW w:w="99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rPr>
            </w:pPr>
            <w:r>
              <w:rPr>
                <w:rFonts w:hint="eastAsia" w:ascii="宋体" w:hAnsi="宋体" w:eastAsia="宋体" w:cs="宋体"/>
                <w:sz w:val="28"/>
                <w:szCs w:val="28"/>
              </w:rPr>
              <w:t>2</w:t>
            </w:r>
          </w:p>
        </w:tc>
        <w:tc>
          <w:tcPr>
            <w:tcW w:w="975" w:type="dxa"/>
            <w:tcMar>
              <w:top w:w="15" w:type="dxa"/>
              <w:left w:w="15" w:type="dxa"/>
              <w:bottom w:w="0" w:type="dxa"/>
              <w:right w:w="15" w:type="dxa"/>
            </w:tcMar>
            <w:vAlign w:val="center"/>
          </w:tcPr>
          <w:p>
            <w:pPr>
              <w:widowControl/>
              <w:jc w:val="center"/>
              <w:rPr>
                <w:rFonts w:hint="eastAsia" w:ascii="宋体" w:hAnsi="宋体" w:eastAsia="宋体" w:cs="宋体"/>
                <w:sz w:val="28"/>
                <w:szCs w:val="28"/>
                <w:lang w:eastAsia="zh-CN"/>
              </w:rPr>
            </w:pPr>
            <w:r>
              <w:rPr>
                <w:rFonts w:hint="eastAsia" w:ascii="宋体" w:hAnsi="宋体" w:cs="宋体"/>
                <w:sz w:val="28"/>
                <w:szCs w:val="28"/>
                <w:lang w:eastAsia="zh-CN"/>
              </w:rPr>
              <w:t>苹果</w:t>
            </w:r>
          </w:p>
        </w:tc>
        <w:tc>
          <w:tcPr>
            <w:tcW w:w="171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lang w:val="en-US" w:eastAsia="zh-CN"/>
              </w:rPr>
            </w:pPr>
            <w:r>
              <w:rPr>
                <w:rFonts w:hint="default" w:ascii="宋体" w:hAnsi="宋体" w:eastAsia="宋体" w:cs="宋体"/>
                <w:sz w:val="28"/>
                <w:szCs w:val="28"/>
                <w:lang w:val="en-US" w:eastAsia="zh-CN"/>
              </w:rPr>
              <w:t>新款IPAD</w:t>
            </w:r>
          </w:p>
        </w:tc>
        <w:tc>
          <w:tcPr>
            <w:tcW w:w="3960" w:type="dxa"/>
            <w:tcMar>
              <w:top w:w="15" w:type="dxa"/>
              <w:left w:w="15" w:type="dxa"/>
              <w:bottom w:w="0" w:type="dxa"/>
              <w:right w:w="15" w:type="dxa"/>
            </w:tcMar>
            <w:vAlign w:val="center"/>
          </w:tcPr>
          <w:p>
            <w:pPr>
              <w:widowControl/>
              <w:jc w:val="both"/>
              <w:rPr>
                <w:rFonts w:hint="eastAsia" w:ascii="宋体" w:hAnsi="宋体" w:eastAsia="宋体" w:cs="宋体"/>
                <w:sz w:val="28"/>
                <w:szCs w:val="28"/>
                <w:lang w:val="en-US" w:eastAsia="zh-CN"/>
              </w:rPr>
            </w:pPr>
            <w:r>
              <w:rPr>
                <w:rFonts w:hint="default" w:ascii="宋体" w:hAnsi="宋体" w:eastAsia="宋体" w:cs="宋体"/>
                <w:sz w:val="28"/>
                <w:szCs w:val="28"/>
                <w:lang w:val="en-US" w:eastAsia="zh-CN"/>
              </w:rPr>
              <w:t xml:space="preserve">IPAD WIFI </w:t>
            </w:r>
            <w:r>
              <w:rPr>
                <w:rFonts w:hint="eastAsia" w:ascii="宋体" w:hAnsi="宋体" w:cs="宋体"/>
                <w:sz w:val="28"/>
                <w:szCs w:val="28"/>
                <w:lang w:val="en-US" w:eastAsia="zh-CN"/>
              </w:rPr>
              <w:t>128</w:t>
            </w:r>
            <w:r>
              <w:rPr>
                <w:rFonts w:hint="default" w:ascii="宋体" w:hAnsi="宋体" w:eastAsia="宋体" w:cs="宋体"/>
                <w:sz w:val="28"/>
                <w:szCs w:val="28"/>
                <w:lang w:val="en-US" w:eastAsia="zh-CN"/>
              </w:rPr>
              <w:t>G</w:t>
            </w:r>
          </w:p>
        </w:tc>
        <w:tc>
          <w:tcPr>
            <w:tcW w:w="810"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1"/>
                <w:szCs w:val="21"/>
                <w:lang w:val="en-US" w:eastAsia="zh-CN"/>
              </w:rPr>
            </w:pPr>
          </w:p>
        </w:tc>
        <w:tc>
          <w:tcPr>
            <w:tcW w:w="1042"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2" w:hRule="atLeast"/>
        </w:trPr>
        <w:tc>
          <w:tcPr>
            <w:tcW w:w="99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lang w:val="en-US" w:eastAsia="zh-CN"/>
              </w:rPr>
            </w:pPr>
            <w:r>
              <w:rPr>
                <w:rFonts w:hint="eastAsia" w:ascii="宋体" w:hAnsi="宋体" w:cs="宋体"/>
                <w:sz w:val="28"/>
                <w:szCs w:val="28"/>
                <w:lang w:val="en-US" w:eastAsia="zh-CN"/>
              </w:rPr>
              <w:t>3</w:t>
            </w:r>
          </w:p>
        </w:tc>
        <w:tc>
          <w:tcPr>
            <w:tcW w:w="975" w:type="dxa"/>
            <w:tcMar>
              <w:top w:w="15" w:type="dxa"/>
              <w:left w:w="15" w:type="dxa"/>
              <w:bottom w:w="0" w:type="dxa"/>
              <w:right w:w="15" w:type="dxa"/>
            </w:tcMar>
            <w:vAlign w:val="center"/>
          </w:tcPr>
          <w:p>
            <w:pPr>
              <w:widowControl/>
              <w:jc w:val="center"/>
              <w:rPr>
                <w:rFonts w:hint="default" w:ascii="宋体" w:hAnsi="宋体" w:cs="宋体"/>
                <w:sz w:val="28"/>
                <w:szCs w:val="28"/>
                <w:lang w:val="en-US" w:eastAsia="zh-CN"/>
              </w:rPr>
            </w:pPr>
            <w:r>
              <w:rPr>
                <w:rFonts w:hint="eastAsia" w:ascii="宋体" w:hAnsi="宋体" w:cs="宋体"/>
                <w:sz w:val="28"/>
                <w:szCs w:val="28"/>
                <w:lang w:val="en-US" w:eastAsia="zh-CN"/>
              </w:rPr>
              <w:t>华为</w:t>
            </w:r>
          </w:p>
        </w:tc>
        <w:tc>
          <w:tcPr>
            <w:tcW w:w="171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M5青春  BAH2-W09   </w:t>
            </w:r>
          </w:p>
        </w:tc>
        <w:tc>
          <w:tcPr>
            <w:tcW w:w="3960" w:type="dxa"/>
            <w:tcMar>
              <w:top w:w="15" w:type="dxa"/>
              <w:left w:w="15" w:type="dxa"/>
              <w:bottom w:w="0" w:type="dxa"/>
              <w:right w:w="15" w:type="dxa"/>
            </w:tcMar>
            <w:vAlign w:val="center"/>
          </w:tcPr>
          <w:p>
            <w:pPr>
              <w:widowControl/>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WIFI 4G+64G</w:t>
            </w:r>
          </w:p>
        </w:tc>
        <w:tc>
          <w:tcPr>
            <w:tcW w:w="810"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1"/>
                <w:szCs w:val="21"/>
                <w:lang w:val="en-US" w:eastAsia="zh-CN"/>
              </w:rPr>
            </w:pPr>
          </w:p>
        </w:tc>
        <w:tc>
          <w:tcPr>
            <w:tcW w:w="1042"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2" w:hRule="atLeast"/>
        </w:trPr>
        <w:tc>
          <w:tcPr>
            <w:tcW w:w="990" w:type="dxa"/>
            <w:tcMar>
              <w:top w:w="15" w:type="dxa"/>
              <w:left w:w="15" w:type="dxa"/>
              <w:bottom w:w="0" w:type="dxa"/>
              <w:right w:w="15" w:type="dxa"/>
            </w:tcMar>
            <w:vAlign w:val="center"/>
          </w:tcPr>
          <w:p>
            <w:pPr>
              <w:widowControl/>
              <w:spacing w:line="480" w:lineRule="auto"/>
              <w:jc w:val="center"/>
              <w:rPr>
                <w:rFonts w:hint="default" w:ascii="宋体" w:hAnsi="宋体" w:cs="宋体"/>
                <w:sz w:val="28"/>
                <w:szCs w:val="28"/>
                <w:lang w:val="en-US" w:eastAsia="zh-CN"/>
              </w:rPr>
            </w:pPr>
            <w:r>
              <w:rPr>
                <w:rFonts w:hint="eastAsia" w:ascii="宋体" w:hAnsi="宋体" w:cs="宋体"/>
                <w:sz w:val="28"/>
                <w:szCs w:val="28"/>
                <w:lang w:val="en-US" w:eastAsia="zh-CN"/>
              </w:rPr>
              <w:t>4</w:t>
            </w:r>
          </w:p>
        </w:tc>
        <w:tc>
          <w:tcPr>
            <w:tcW w:w="975" w:type="dxa"/>
            <w:tcMar>
              <w:top w:w="15" w:type="dxa"/>
              <w:left w:w="15" w:type="dxa"/>
              <w:bottom w:w="0" w:type="dxa"/>
              <w:right w:w="15" w:type="dxa"/>
            </w:tcMar>
            <w:vAlign w:val="center"/>
          </w:tcPr>
          <w:p>
            <w:pPr>
              <w:widowControl/>
              <w:jc w:val="center"/>
              <w:rPr>
                <w:rFonts w:hint="eastAsia" w:ascii="宋体" w:hAnsi="宋体" w:eastAsia="宋体" w:cs="宋体"/>
                <w:sz w:val="28"/>
                <w:szCs w:val="28"/>
                <w:lang w:val="en-US" w:eastAsia="zh-CN"/>
              </w:rPr>
            </w:pPr>
            <w:r>
              <w:rPr>
                <w:rFonts w:hint="eastAsia" w:ascii="宋体" w:hAnsi="宋体" w:cs="宋体"/>
                <w:sz w:val="28"/>
                <w:szCs w:val="28"/>
                <w:lang w:val="en-US" w:eastAsia="zh-CN"/>
              </w:rPr>
              <w:t>微软</w:t>
            </w:r>
          </w:p>
        </w:tc>
        <w:tc>
          <w:tcPr>
            <w:tcW w:w="1710" w:type="dxa"/>
            <w:tcMar>
              <w:top w:w="15" w:type="dxa"/>
              <w:left w:w="15" w:type="dxa"/>
              <w:bottom w:w="0" w:type="dxa"/>
              <w:right w:w="15" w:type="dxa"/>
            </w:tcMar>
            <w:vAlign w:val="center"/>
          </w:tcPr>
          <w:p>
            <w:pPr>
              <w:widowControl/>
              <w:spacing w:line="480" w:lineRule="auto"/>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urface Pro5</w:t>
            </w:r>
          </w:p>
        </w:tc>
        <w:tc>
          <w:tcPr>
            <w:tcW w:w="3960" w:type="dxa"/>
            <w:tcMar>
              <w:top w:w="15" w:type="dxa"/>
              <w:left w:w="15" w:type="dxa"/>
              <w:bottom w:w="0" w:type="dxa"/>
              <w:right w:w="15" w:type="dxa"/>
            </w:tcMar>
            <w:vAlign w:val="center"/>
          </w:tcPr>
          <w:p>
            <w:pPr>
              <w:widowControl/>
              <w:jc w:val="both"/>
              <w:rPr>
                <w:rFonts w:hint="eastAsia" w:ascii="宋体" w:hAnsi="宋体" w:eastAsia="宋体" w:cs="宋体"/>
                <w:sz w:val="28"/>
                <w:szCs w:val="28"/>
                <w:lang w:val="en-US" w:eastAsia="zh-CN"/>
              </w:rPr>
            </w:pPr>
            <w:r>
              <w:rPr>
                <w:rFonts w:hint="eastAsia" w:ascii="宋体" w:hAnsi="宋体" w:cs="宋体"/>
                <w:sz w:val="28"/>
                <w:szCs w:val="28"/>
                <w:lang w:val="en-US" w:eastAsia="zh-CN"/>
              </w:rPr>
              <w:t xml:space="preserve"> I5 8G 128G (键盘鼠标）</w:t>
            </w:r>
          </w:p>
        </w:tc>
        <w:tc>
          <w:tcPr>
            <w:tcW w:w="810"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1"/>
                <w:szCs w:val="21"/>
                <w:lang w:val="en-US" w:eastAsia="zh-CN"/>
              </w:rPr>
            </w:pPr>
          </w:p>
        </w:tc>
        <w:tc>
          <w:tcPr>
            <w:tcW w:w="1042" w:type="dxa"/>
            <w:tcMar>
              <w:top w:w="15" w:type="dxa"/>
              <w:left w:w="15" w:type="dxa"/>
              <w:bottom w:w="0" w:type="dxa"/>
              <w:right w:w="15" w:type="dxa"/>
            </w:tcMar>
            <w:vAlign w:val="center"/>
          </w:tcPr>
          <w:p>
            <w:pPr>
              <w:widowControl/>
              <w:jc w:val="center"/>
              <w:textAlignment w:val="center"/>
              <w:rPr>
                <w:rFonts w:hint="eastAsia" w:ascii="宋体" w:hAnsi="宋体" w:eastAsia="宋体" w:cs="宋体"/>
                <w:sz w:val="21"/>
                <w:szCs w:val="21"/>
              </w:rPr>
            </w:pPr>
          </w:p>
        </w:tc>
      </w:tr>
    </w:tbl>
    <w:p/>
    <w:p>
      <w:pPr>
        <w:spacing w:line="400" w:lineRule="exact"/>
        <w:rPr>
          <w:rFonts w:hint="eastAsia" w:ascii="宋体" w:hAnsi="宋体"/>
          <w:sz w:val="24"/>
        </w:rPr>
      </w:pPr>
      <w:r>
        <w:rPr>
          <w:rFonts w:hint="eastAsia" w:ascii="宋体" w:hAnsi="宋体"/>
          <w:sz w:val="24"/>
        </w:rPr>
        <w:t>响应供应商：                            （盖章）</w:t>
      </w:r>
    </w:p>
    <w:p>
      <w:pPr>
        <w:spacing w:line="400" w:lineRule="exact"/>
        <w:rPr>
          <w:rFonts w:hint="eastAsia" w:ascii="宋体" w:hAnsi="宋体"/>
          <w:sz w:val="24"/>
        </w:rPr>
      </w:pPr>
      <w:r>
        <w:rPr>
          <w:rFonts w:hint="eastAsia" w:ascii="宋体" w:hAnsi="宋体"/>
          <w:sz w:val="24"/>
        </w:rPr>
        <w:t>法定代表人或委托代理人：            （签字或盖章）</w:t>
      </w:r>
    </w:p>
    <w:p>
      <w:pPr>
        <w:spacing w:line="400" w:lineRule="exact"/>
        <w:ind w:firstLine="5520" w:firstLineChars="2300"/>
        <w:rPr>
          <w:rFonts w:hint="eastAsia" w:ascii="宋体" w:hAnsi="宋体"/>
          <w:sz w:val="24"/>
        </w:rPr>
      </w:pPr>
      <w:r>
        <w:rPr>
          <w:rFonts w:hint="eastAsia" w:ascii="宋体" w:hAnsi="宋体"/>
          <w:sz w:val="24"/>
        </w:rPr>
        <w:t>日期：    年    月    日</w:t>
      </w:r>
    </w:p>
    <w:p>
      <w:pPr>
        <w:spacing w:line="400" w:lineRule="exact"/>
        <w:ind w:firstLine="5520" w:firstLineChars="2300"/>
        <w:rPr>
          <w:rFonts w:hint="eastAsia" w:ascii="宋体" w:hAnsi="宋体"/>
          <w:sz w:val="24"/>
        </w:rPr>
      </w:pPr>
    </w:p>
    <w:p>
      <w:pPr>
        <w:spacing w:line="500" w:lineRule="exact"/>
        <w:rPr>
          <w:rFonts w:hint="eastAsia" w:ascii="宋体" w:hAnsi="宋体"/>
          <w:b/>
          <w:sz w:val="24"/>
        </w:rPr>
      </w:pPr>
      <w:r>
        <w:rPr>
          <w:rFonts w:hint="eastAsia" w:ascii="宋体" w:hAnsi="宋体"/>
          <w:b/>
          <w:sz w:val="24"/>
        </w:rPr>
        <w:t>附件</w:t>
      </w:r>
      <w:r>
        <w:rPr>
          <w:rFonts w:hint="eastAsia" w:ascii="宋体" w:hAnsi="宋体"/>
          <w:b/>
          <w:sz w:val="24"/>
          <w:lang w:eastAsia="zh-CN"/>
        </w:rPr>
        <w:t>四</w:t>
      </w:r>
      <w:r>
        <w:rPr>
          <w:rFonts w:hint="eastAsia" w:ascii="宋体" w:hAnsi="宋体"/>
          <w:b/>
          <w:sz w:val="24"/>
        </w:rPr>
        <w:t>：资格证明文件和投标人基本情况</w:t>
      </w:r>
    </w:p>
    <w:p>
      <w:pPr>
        <w:spacing w:line="360" w:lineRule="auto"/>
        <w:ind w:firstLine="480" w:firstLineChars="200"/>
        <w:rPr>
          <w:rFonts w:hint="eastAsia" w:ascii="宋体" w:hAnsi="宋体"/>
          <w:sz w:val="24"/>
        </w:rPr>
      </w:pPr>
      <w:r>
        <w:rPr>
          <w:rFonts w:hint="eastAsia" w:ascii="宋体" w:hAnsi="宋体"/>
          <w:sz w:val="24"/>
        </w:rPr>
        <w:t>（1）企业资质等级证书（复印件加盖公章）；</w:t>
      </w:r>
    </w:p>
    <w:p>
      <w:pPr>
        <w:spacing w:line="360" w:lineRule="auto"/>
        <w:ind w:left="540" w:leftChars="257"/>
        <w:rPr>
          <w:rFonts w:hint="eastAsia" w:ascii="宋体" w:hAnsi="宋体"/>
          <w:sz w:val="24"/>
        </w:rPr>
      </w:pPr>
      <w:r>
        <w:rPr>
          <w:rFonts w:hint="eastAsia" w:ascii="宋体" w:hAnsi="宋体"/>
          <w:sz w:val="24"/>
        </w:rPr>
        <w:t>（2）企业工商营业执照、</w:t>
      </w:r>
      <w:r>
        <w:rPr>
          <w:rFonts w:hint="eastAsia" w:ascii="宋体" w:hAnsi="宋体"/>
          <w:bCs/>
          <w:sz w:val="24"/>
        </w:rPr>
        <w:t>税务登记证</w:t>
      </w:r>
      <w:r>
        <w:rPr>
          <w:rFonts w:hint="eastAsia" w:ascii="宋体" w:hAnsi="宋体"/>
          <w:sz w:val="24"/>
        </w:rPr>
        <w:t>（复印件加盖公章）；</w:t>
      </w:r>
    </w:p>
    <w:p>
      <w:pPr>
        <w:spacing w:line="360" w:lineRule="auto"/>
        <w:ind w:left="540" w:leftChars="257"/>
        <w:rPr>
          <w:rFonts w:hint="eastAsia" w:ascii="宋体" w:hAnsi="宋体"/>
          <w:sz w:val="24"/>
        </w:rPr>
      </w:pPr>
      <w:r>
        <w:rPr>
          <w:rFonts w:hint="eastAsia" w:ascii="宋体" w:hAnsi="宋体"/>
          <w:sz w:val="24"/>
        </w:rPr>
        <w:t>（3）</w:t>
      </w:r>
      <w:r>
        <w:rPr>
          <w:rFonts w:hint="eastAsia" w:ascii="宋体" w:hAnsi="宋体"/>
          <w:bCs/>
          <w:sz w:val="24"/>
        </w:rPr>
        <w:t xml:space="preserve">法定代表人证书   </w:t>
      </w:r>
      <w:r>
        <w:rPr>
          <w:rFonts w:hint="eastAsia" w:ascii="宋体" w:hAnsi="宋体"/>
          <w:sz w:val="24"/>
        </w:rPr>
        <w:t>复印件</w:t>
      </w:r>
      <w:r>
        <w:rPr>
          <w:rFonts w:ascii="宋体" w:hAnsi="宋体"/>
          <w:sz w:val="24"/>
        </w:rPr>
        <w:t>(</w:t>
      </w:r>
      <w:r>
        <w:rPr>
          <w:rFonts w:hint="eastAsia" w:ascii="宋体" w:hAnsi="宋体"/>
          <w:sz w:val="24"/>
        </w:rPr>
        <w:t>加盖公章</w:t>
      </w:r>
      <w:r>
        <w:rPr>
          <w:rFonts w:ascii="宋体" w:hAnsi="宋体"/>
          <w:sz w:val="24"/>
        </w:rPr>
        <w:t>)</w:t>
      </w:r>
    </w:p>
    <w:p>
      <w:pPr>
        <w:spacing w:line="360" w:lineRule="auto"/>
        <w:ind w:left="540" w:leftChars="257"/>
        <w:rPr>
          <w:rFonts w:hint="eastAsia" w:ascii="宋体" w:hAnsi="宋体"/>
          <w:sz w:val="24"/>
        </w:rPr>
      </w:pPr>
      <w:r>
        <w:rPr>
          <w:rFonts w:hint="eastAsia" w:ascii="宋体" w:hAnsi="宋体"/>
          <w:sz w:val="24"/>
        </w:rPr>
        <w:t>（4）</w:t>
      </w:r>
      <w:r>
        <w:rPr>
          <w:rFonts w:hint="eastAsia" w:ascii="宋体" w:hAnsi="宋体"/>
          <w:bCs/>
          <w:sz w:val="24"/>
        </w:rPr>
        <w:t xml:space="preserve">法定代表人授权书   </w:t>
      </w:r>
      <w:r>
        <w:rPr>
          <w:rFonts w:hint="eastAsia" w:ascii="宋体" w:hAnsi="宋体"/>
          <w:sz w:val="24"/>
        </w:rPr>
        <w:t>复印件</w:t>
      </w:r>
      <w:r>
        <w:rPr>
          <w:rFonts w:ascii="宋体" w:hAnsi="宋体"/>
          <w:sz w:val="24"/>
        </w:rPr>
        <w:t>(</w:t>
      </w:r>
      <w:r>
        <w:rPr>
          <w:rFonts w:hint="eastAsia" w:ascii="宋体" w:hAnsi="宋体"/>
          <w:sz w:val="24"/>
        </w:rPr>
        <w:t>加盖公章</w:t>
      </w:r>
      <w:r>
        <w:rPr>
          <w:rFonts w:ascii="宋体" w:hAnsi="宋体"/>
          <w:sz w:val="24"/>
        </w:rPr>
        <w:t>)</w:t>
      </w:r>
    </w:p>
    <w:p>
      <w:pPr>
        <w:spacing w:line="360" w:lineRule="auto"/>
        <w:ind w:left="540" w:leftChars="257"/>
        <w:rPr>
          <w:rFonts w:hint="eastAsia" w:ascii="宋体" w:hAnsi="宋体"/>
          <w:sz w:val="24"/>
        </w:rPr>
      </w:pPr>
      <w:r>
        <w:rPr>
          <w:rFonts w:hint="eastAsia" w:ascii="宋体" w:hAnsi="宋体"/>
          <w:sz w:val="24"/>
        </w:rPr>
        <w:t>（5）本项目要求的相关资质、资格证书（复印件加盖公章）；</w:t>
      </w:r>
    </w:p>
    <w:p>
      <w:pPr>
        <w:spacing w:line="360" w:lineRule="auto"/>
        <w:ind w:left="540" w:leftChars="257"/>
        <w:rPr>
          <w:rFonts w:hint="eastAsia" w:ascii="宋体" w:hAnsi="宋体"/>
          <w:sz w:val="24"/>
        </w:rPr>
      </w:pPr>
      <w:r>
        <w:rPr>
          <w:rFonts w:hint="eastAsia" w:ascii="宋体" w:hAnsi="宋体"/>
          <w:sz w:val="24"/>
        </w:rPr>
        <w:t>（6）响应供应商近两年来业绩及奖惩情况（复印件加盖公章）；</w:t>
      </w:r>
    </w:p>
    <w:p>
      <w:pPr>
        <w:spacing w:line="500" w:lineRule="exact"/>
        <w:jc w:val="both"/>
        <w:rPr>
          <w:rFonts w:hint="eastAsia"/>
          <w:b/>
          <w:bCs/>
          <w:sz w:val="24"/>
        </w:rPr>
      </w:pPr>
      <w:bookmarkStart w:id="30" w:name="_Toc454701415"/>
      <w:bookmarkStart w:id="31" w:name="_Toc458262648"/>
      <w:bookmarkStart w:id="32" w:name="_Toc467236778"/>
      <w:bookmarkStart w:id="33" w:name="_Toc467987861"/>
      <w:bookmarkStart w:id="34" w:name="_Toc468157574"/>
      <w:bookmarkStart w:id="35" w:name="_Toc468606069"/>
      <w:bookmarkStart w:id="36" w:name="_Toc479991621"/>
      <w:bookmarkStart w:id="37" w:name="_Toc480010747"/>
      <w:bookmarkStart w:id="38" w:name="_Toc480020294"/>
      <w:bookmarkStart w:id="39" w:name="_Toc480021090"/>
      <w:bookmarkStart w:id="40" w:name="_Toc480171919"/>
      <w:r>
        <w:rPr>
          <w:rFonts w:hint="eastAsia"/>
          <w:b/>
          <w:bCs/>
          <w:sz w:val="24"/>
        </w:rPr>
        <w:t>附件</w:t>
      </w:r>
      <w:r>
        <w:rPr>
          <w:rFonts w:hint="eastAsia"/>
          <w:b/>
          <w:bCs/>
          <w:sz w:val="24"/>
          <w:lang w:eastAsia="zh-CN"/>
        </w:rPr>
        <w:t>五</w:t>
      </w:r>
      <w:r>
        <w:rPr>
          <w:rFonts w:hint="eastAsia"/>
          <w:b/>
          <w:bCs/>
          <w:sz w:val="24"/>
        </w:rPr>
        <w:t>：</w:t>
      </w:r>
      <w:r>
        <w:rPr>
          <w:b/>
          <w:bCs/>
          <w:sz w:val="24"/>
        </w:rPr>
        <w:t xml:space="preserve"> </w:t>
      </w:r>
      <w:r>
        <w:rPr>
          <w:rFonts w:hint="eastAsia"/>
          <w:b/>
          <w:bCs/>
          <w:sz w:val="24"/>
        </w:rPr>
        <w:t>关于资格的声明函</w:t>
      </w:r>
      <w:bookmarkEnd w:id="30"/>
      <w:bookmarkEnd w:id="31"/>
      <w:bookmarkEnd w:id="32"/>
      <w:bookmarkEnd w:id="33"/>
      <w:bookmarkEnd w:id="34"/>
      <w:bookmarkEnd w:id="35"/>
      <w:bookmarkEnd w:id="36"/>
      <w:bookmarkEnd w:id="37"/>
      <w:bookmarkEnd w:id="38"/>
      <w:bookmarkEnd w:id="39"/>
      <w:bookmarkEnd w:id="40"/>
    </w:p>
    <w:p>
      <w:pPr>
        <w:spacing w:line="360" w:lineRule="auto"/>
        <w:ind w:left="540" w:leftChars="257"/>
        <w:rPr>
          <w:rFonts w:ascii="宋体" w:hAnsi="宋体"/>
          <w:sz w:val="24"/>
        </w:rPr>
      </w:pPr>
      <w:r>
        <w:rPr>
          <w:rFonts w:hint="eastAsia" w:ascii="宋体" w:hAnsi="宋体"/>
          <w:sz w:val="24"/>
        </w:rPr>
        <w:t>致：</w:t>
      </w:r>
      <w:r>
        <w:rPr>
          <w:rFonts w:hint="eastAsia" w:ascii="宋体" w:hAnsi="宋体"/>
          <w:sz w:val="24"/>
          <w:lang w:eastAsia="zh-CN"/>
        </w:rPr>
        <w:t>恩施大峡谷旅游开发有限公司</w:t>
      </w:r>
      <w:r>
        <w:rPr>
          <w:rFonts w:hint="eastAsia" w:ascii="宋体" w:hAnsi="宋体"/>
          <w:sz w:val="24"/>
        </w:rPr>
        <w:t>采购中心：</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sz w:val="24"/>
        </w:rPr>
      </w:pPr>
      <w:r>
        <w:rPr>
          <w:rFonts w:hint="eastAsia" w:ascii="宋体" w:hAnsi="宋体"/>
          <w:sz w:val="24"/>
        </w:rPr>
        <w:t>对于贵方</w:t>
      </w:r>
      <w:r>
        <w:rPr>
          <w:rFonts w:ascii="宋体" w:hAnsi="宋体"/>
          <w:sz w:val="24"/>
        </w:rPr>
        <w:t>201</w:t>
      </w:r>
      <w:r>
        <w:rPr>
          <w:rFonts w:hint="eastAsia" w:ascii="宋体" w:hAnsi="宋体"/>
          <w:sz w:val="24"/>
          <w:lang w:val="en-US" w:eastAsia="zh-CN"/>
        </w:rPr>
        <w:t>9</w:t>
      </w:r>
      <w:r>
        <w:rPr>
          <w:rFonts w:hint="eastAsia" w:ascii="宋体" w:hAnsi="宋体"/>
          <w:sz w:val="24"/>
        </w:rPr>
        <w:t>年   月   日</w:t>
      </w:r>
      <w:r>
        <w:rPr>
          <w:rFonts w:hint="eastAsia" w:ascii="宋体" w:hAnsi="宋体"/>
          <w:sz w:val="24"/>
          <w:u w:val="single"/>
          <w:lang w:eastAsia="zh-CN"/>
        </w:rPr>
        <w:t>DG201</w:t>
      </w:r>
      <w:r>
        <w:rPr>
          <w:rFonts w:hint="eastAsia" w:ascii="宋体" w:hAnsi="宋体"/>
          <w:sz w:val="24"/>
          <w:u w:val="single"/>
          <w:lang w:val="en-US" w:eastAsia="zh-CN"/>
        </w:rPr>
        <w:t>9</w:t>
      </w:r>
      <w:r>
        <w:rPr>
          <w:rFonts w:hint="eastAsia" w:ascii="宋体" w:hAnsi="宋体"/>
          <w:sz w:val="24"/>
          <w:u w:val="single"/>
          <w:lang w:eastAsia="zh-CN"/>
        </w:rPr>
        <w:t>-0</w:t>
      </w:r>
      <w:r>
        <w:rPr>
          <w:rFonts w:hint="eastAsia" w:ascii="宋体" w:hAnsi="宋体"/>
          <w:sz w:val="24"/>
          <w:u w:val="single"/>
          <w:lang w:val="en-US" w:eastAsia="zh-CN"/>
        </w:rPr>
        <w:t>01</w:t>
      </w:r>
      <w:r>
        <w:rPr>
          <w:rFonts w:hint="eastAsia" w:ascii="宋体" w:hAnsi="宋体"/>
          <w:sz w:val="24"/>
          <w:lang w:val="en-US" w:eastAsia="zh-CN"/>
        </w:rPr>
        <w:t>号</w:t>
      </w:r>
      <w:r>
        <w:rPr>
          <w:rFonts w:hint="eastAsia" w:ascii="宋体" w:hAnsi="宋体"/>
          <w:sz w:val="24"/>
        </w:rPr>
        <w:t>（项目编号）的谈判邀请，本签字人愿意参加投标，并证明提交的下列文件以及相关说明是准确和真实的。</w:t>
      </w:r>
    </w:p>
    <w:p>
      <w:pPr>
        <w:numPr>
          <w:ilvl w:val="0"/>
          <w:numId w:val="5"/>
        </w:numPr>
        <w:spacing w:line="360" w:lineRule="auto"/>
        <w:ind w:left="540" w:leftChars="257" w:firstLine="0"/>
        <w:rPr>
          <w:rFonts w:ascii="宋体" w:hAnsi="宋体"/>
          <w:sz w:val="24"/>
        </w:rPr>
      </w:pPr>
      <w:r>
        <w:rPr>
          <w:rFonts w:hint="eastAsia" w:ascii="宋体" w:hAnsi="宋体"/>
          <w:sz w:val="24"/>
        </w:rPr>
        <w:t>由政府工商部门签发的我方工商营业执照正本复印件</w:t>
      </w:r>
      <w:r>
        <w:rPr>
          <w:rFonts w:ascii="宋体" w:hAnsi="宋体"/>
          <w:sz w:val="24"/>
        </w:rPr>
        <w:t>(</w:t>
      </w:r>
      <w:r>
        <w:rPr>
          <w:rFonts w:hint="eastAsia" w:ascii="宋体" w:hAnsi="宋体"/>
          <w:sz w:val="24"/>
        </w:rPr>
        <w:t>加盖公章</w:t>
      </w:r>
      <w:r>
        <w:rPr>
          <w:rFonts w:ascii="宋体" w:hAnsi="宋体"/>
          <w:sz w:val="24"/>
        </w:rPr>
        <w:t>)</w:t>
      </w:r>
      <w:r>
        <w:rPr>
          <w:rFonts w:hint="eastAsia" w:ascii="宋体" w:hAnsi="宋体"/>
          <w:sz w:val="24"/>
        </w:rPr>
        <w:t>一份。</w:t>
      </w:r>
    </w:p>
    <w:p>
      <w:pPr>
        <w:numPr>
          <w:ilvl w:val="0"/>
          <w:numId w:val="5"/>
        </w:numPr>
        <w:spacing w:line="360" w:lineRule="auto"/>
        <w:ind w:left="540" w:leftChars="257" w:firstLine="0"/>
        <w:rPr>
          <w:rFonts w:ascii="宋体" w:hAnsi="宋体"/>
          <w:sz w:val="24"/>
        </w:rPr>
      </w:pPr>
      <w:r>
        <w:rPr>
          <w:rFonts w:hint="eastAsia" w:ascii="宋体" w:hAnsi="宋体"/>
          <w:sz w:val="24"/>
        </w:rPr>
        <w:t>法人代码证副本复印件</w:t>
      </w:r>
      <w:r>
        <w:rPr>
          <w:rFonts w:ascii="宋体" w:hAnsi="宋体"/>
          <w:sz w:val="24"/>
        </w:rPr>
        <w:t>(</w:t>
      </w:r>
      <w:r>
        <w:rPr>
          <w:rFonts w:hint="eastAsia" w:ascii="宋体" w:hAnsi="宋体"/>
          <w:sz w:val="24"/>
        </w:rPr>
        <w:t>加盖公章</w:t>
      </w:r>
      <w:r>
        <w:rPr>
          <w:rFonts w:ascii="宋体" w:hAnsi="宋体"/>
          <w:sz w:val="24"/>
        </w:rPr>
        <w:t>)</w:t>
      </w:r>
      <w:r>
        <w:rPr>
          <w:rFonts w:hint="eastAsia" w:ascii="宋体" w:hAnsi="宋体"/>
          <w:sz w:val="24"/>
        </w:rPr>
        <w:t>一份和法定代表人资格证明书。</w:t>
      </w:r>
    </w:p>
    <w:p>
      <w:pPr>
        <w:numPr>
          <w:ilvl w:val="0"/>
          <w:numId w:val="5"/>
        </w:numPr>
        <w:spacing w:line="360" w:lineRule="auto"/>
        <w:ind w:left="540" w:leftChars="257" w:firstLine="0"/>
        <w:rPr>
          <w:rFonts w:hint="eastAsia" w:ascii="宋体" w:hAnsi="宋体"/>
          <w:sz w:val="24"/>
        </w:rPr>
      </w:pPr>
      <w:r>
        <w:rPr>
          <w:rFonts w:hint="eastAsia" w:ascii="宋体" w:hAnsi="宋体"/>
          <w:sz w:val="24"/>
        </w:rPr>
        <w:t>法定代表人授权委托书。</w:t>
      </w:r>
    </w:p>
    <w:p>
      <w:pPr>
        <w:numPr>
          <w:ilvl w:val="0"/>
          <w:numId w:val="5"/>
        </w:numPr>
        <w:spacing w:line="360" w:lineRule="auto"/>
        <w:ind w:left="540" w:leftChars="257" w:firstLine="0"/>
        <w:rPr>
          <w:rFonts w:hint="eastAsia" w:ascii="宋体" w:hAnsi="宋体"/>
          <w:sz w:val="24"/>
        </w:rPr>
      </w:pPr>
      <w:r>
        <w:rPr>
          <w:rFonts w:hint="eastAsia" w:ascii="宋体" w:hAnsi="宋体"/>
          <w:sz w:val="24"/>
        </w:rPr>
        <w:t>参与本谈判项目要求具有的相关资质证明。</w:t>
      </w:r>
    </w:p>
    <w:p>
      <w:pPr>
        <w:numPr>
          <w:ilvl w:val="0"/>
          <w:numId w:val="5"/>
        </w:numPr>
        <w:spacing w:line="360" w:lineRule="auto"/>
        <w:ind w:left="540" w:leftChars="257" w:firstLine="0"/>
        <w:rPr>
          <w:rFonts w:ascii="宋体" w:hAnsi="宋体"/>
          <w:sz w:val="24"/>
        </w:rPr>
      </w:pPr>
      <w:r>
        <w:rPr>
          <w:rFonts w:hint="eastAsia" w:ascii="宋体" w:hAnsi="宋体"/>
          <w:sz w:val="24"/>
        </w:rPr>
        <w:t>其它证明材料。</w:t>
      </w:r>
    </w:p>
    <w:p>
      <w:pPr>
        <w:spacing w:before="240" w:line="360" w:lineRule="auto"/>
        <w:ind w:left="540" w:leftChars="257"/>
        <w:rPr>
          <w:rFonts w:ascii="宋体" w:hAnsi="宋体"/>
          <w:sz w:val="24"/>
        </w:rPr>
      </w:pPr>
      <w:r>
        <w:rPr>
          <w:rFonts w:hint="eastAsia" w:ascii="宋体" w:hAnsi="宋体"/>
          <w:sz w:val="24"/>
        </w:rPr>
        <w:t>单位的名称和地址：</w:t>
      </w:r>
      <w:r>
        <w:rPr>
          <w:rFonts w:ascii="宋体" w:hAnsi="宋体"/>
          <w:sz w:val="24"/>
        </w:rPr>
        <w:t xml:space="preserve">                </w:t>
      </w:r>
      <w:r>
        <w:rPr>
          <w:rFonts w:hint="eastAsia" w:ascii="宋体" w:hAnsi="宋体"/>
          <w:sz w:val="24"/>
        </w:rPr>
        <w:t>受权签署本资格文件人：</w:t>
      </w:r>
    </w:p>
    <w:p>
      <w:pPr>
        <w:spacing w:line="360" w:lineRule="auto"/>
        <w:ind w:left="540" w:leftChars="257"/>
        <w:rPr>
          <w:rFonts w:ascii="宋体" w:hAnsi="宋体"/>
          <w:sz w:val="24"/>
        </w:rPr>
      </w:pPr>
      <w:r>
        <w:rPr>
          <w:rFonts w:hint="eastAsia" w:ascii="宋体" w:hAnsi="宋体"/>
          <w:sz w:val="24"/>
        </w:rPr>
        <w:t>名称：</w:t>
      </w:r>
      <w:r>
        <w:rPr>
          <w:rFonts w:ascii="宋体" w:hAnsi="宋体"/>
          <w:sz w:val="24"/>
          <w:u w:val="single"/>
        </w:rPr>
        <w:t xml:space="preserve">                </w:t>
      </w:r>
      <w:r>
        <w:rPr>
          <w:rFonts w:ascii="宋体" w:hAnsi="宋体"/>
          <w:sz w:val="24"/>
        </w:rPr>
        <w:t xml:space="preserve">      </w:t>
      </w:r>
      <w:r>
        <w:rPr>
          <w:rFonts w:hint="eastAsia" w:ascii="宋体" w:hAnsi="宋体"/>
          <w:sz w:val="24"/>
        </w:rPr>
        <w:t>签字：</w:t>
      </w:r>
      <w:r>
        <w:rPr>
          <w:rFonts w:ascii="宋体" w:hAnsi="宋体"/>
          <w:sz w:val="24"/>
          <w:u w:val="single"/>
        </w:rPr>
        <w:t xml:space="preserve">                 </w:t>
      </w:r>
    </w:p>
    <w:p>
      <w:pPr>
        <w:spacing w:line="360" w:lineRule="auto"/>
        <w:ind w:left="540" w:leftChars="257"/>
        <w:rPr>
          <w:rFonts w:ascii="宋体" w:hAnsi="宋体"/>
          <w:sz w:val="24"/>
        </w:rPr>
      </w:pPr>
      <w:r>
        <w:rPr>
          <w:rFonts w:hint="eastAsia" w:ascii="宋体" w:hAnsi="宋体"/>
          <w:sz w:val="24"/>
        </w:rPr>
        <w:t>地址：</w:t>
      </w:r>
      <w:r>
        <w:rPr>
          <w:rFonts w:ascii="宋体" w:hAnsi="宋体"/>
          <w:sz w:val="24"/>
          <w:u w:val="single"/>
        </w:rPr>
        <w:t xml:space="preserve">                </w:t>
      </w:r>
      <w:r>
        <w:rPr>
          <w:rFonts w:ascii="宋体" w:hAnsi="宋体"/>
          <w:sz w:val="24"/>
        </w:rPr>
        <w:t xml:space="preserve">      </w:t>
      </w:r>
      <w:r>
        <w:rPr>
          <w:rFonts w:hint="eastAsia" w:ascii="宋体" w:hAnsi="宋体"/>
          <w:sz w:val="24"/>
        </w:rPr>
        <w:t>签字人姓名、职务（印刷体）</w:t>
      </w:r>
    </w:p>
    <w:p>
      <w:pPr>
        <w:spacing w:line="360" w:lineRule="auto"/>
        <w:ind w:left="540" w:leftChars="257"/>
        <w:rPr>
          <w:rFonts w:ascii="宋体" w:hAnsi="宋体"/>
          <w:sz w:val="24"/>
          <w:u w:val="single"/>
        </w:rPr>
      </w:pPr>
      <w:r>
        <w:rPr>
          <w:rFonts w:hint="eastAsia" w:ascii="宋体" w:hAnsi="宋体"/>
          <w:sz w:val="24"/>
        </w:rPr>
        <w:t>传真：</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360" w:lineRule="auto"/>
        <w:ind w:left="540" w:leftChars="257"/>
        <w:rPr>
          <w:rFonts w:hint="eastAsia" w:ascii="宋体" w:hAnsi="宋体"/>
          <w:sz w:val="24"/>
        </w:rPr>
      </w:pPr>
      <w:r>
        <w:rPr>
          <w:rFonts w:hint="eastAsia"/>
        </w:rPr>
        <w:t>邮编：</w:t>
      </w:r>
      <w:r>
        <w:t xml:space="preserve">                      </w:t>
      </w:r>
      <w:r>
        <w:rPr>
          <w:rFonts w:hint="eastAsia"/>
        </w:rPr>
        <w:t>电话：</w:t>
      </w:r>
      <w:r>
        <w:t xml:space="preserve">                  </w:t>
      </w:r>
      <w:bookmarkStart w:id="41" w:name="_Toc454701416"/>
      <w:bookmarkStart w:id="42" w:name="_Toc458262649"/>
      <w:bookmarkStart w:id="43" w:name="_Toc467236779"/>
      <w:bookmarkStart w:id="44" w:name="_Toc467987862"/>
      <w:bookmarkStart w:id="45" w:name="_Toc468157575"/>
      <w:bookmarkStart w:id="46" w:name="_Toc468606070"/>
      <w:bookmarkStart w:id="47" w:name="_Toc479991622"/>
      <w:r>
        <w:rPr>
          <w:rFonts w:hint="eastAsia"/>
        </w:rPr>
        <w:t xml:space="preserve"> </w:t>
      </w:r>
      <w:bookmarkEnd w:id="41"/>
      <w:bookmarkEnd w:id="42"/>
      <w:bookmarkEnd w:id="43"/>
      <w:bookmarkEnd w:id="44"/>
      <w:bookmarkEnd w:id="45"/>
      <w:bookmarkEnd w:id="46"/>
      <w:bookmarkEnd w:id="47"/>
      <w:r>
        <w:br w:type="page"/>
      </w:r>
      <w:r>
        <w:rPr>
          <w:rFonts w:hint="eastAsia"/>
          <w:b/>
          <w:bCs/>
          <w:sz w:val="24"/>
        </w:rPr>
        <w:t>附件</w:t>
      </w:r>
      <w:r>
        <w:rPr>
          <w:rFonts w:hint="eastAsia"/>
          <w:b/>
          <w:bCs/>
          <w:sz w:val="24"/>
          <w:lang w:eastAsia="zh-CN"/>
        </w:rPr>
        <w:t>六</w:t>
      </w:r>
      <w:r>
        <w:rPr>
          <w:rFonts w:hint="eastAsia"/>
          <w:b/>
          <w:bCs/>
          <w:sz w:val="24"/>
        </w:rPr>
        <w:t>： 法定代表人资格证明书</w:t>
      </w:r>
    </w:p>
    <w:p>
      <w:pPr>
        <w:autoSpaceDE w:val="0"/>
        <w:autoSpaceDN w:val="0"/>
        <w:adjustRightInd w:val="0"/>
        <w:spacing w:line="360" w:lineRule="auto"/>
        <w:ind w:left="540" w:leftChars="257"/>
        <w:jc w:val="left"/>
        <w:rPr>
          <w:rFonts w:hint="eastAsia" w:ascii="宋体" w:hAnsi="宋体"/>
          <w:color w:val="000000"/>
          <w:kern w:val="0"/>
          <w:sz w:val="24"/>
          <w:u w:val="single"/>
        </w:rPr>
      </w:pPr>
      <w:r>
        <w:rPr>
          <w:rFonts w:hint="eastAsia" w:ascii="宋体" w:hAnsi="宋体"/>
          <w:color w:val="000000"/>
          <w:kern w:val="0"/>
          <w:sz w:val="24"/>
        </w:rPr>
        <w:t>单位名称：</w:t>
      </w:r>
      <w:r>
        <w:rPr>
          <w:rFonts w:hint="eastAsia" w:ascii="宋体" w:hAnsi="宋体"/>
          <w:color w:val="000000"/>
          <w:kern w:val="0"/>
          <w:sz w:val="24"/>
          <w:u w:val="single"/>
        </w:rPr>
        <w:t xml:space="preserve">                          </w:t>
      </w:r>
    </w:p>
    <w:p>
      <w:pPr>
        <w:autoSpaceDE w:val="0"/>
        <w:autoSpaceDN w:val="0"/>
        <w:adjustRightInd w:val="0"/>
        <w:spacing w:line="360" w:lineRule="auto"/>
        <w:ind w:left="540" w:leftChars="257"/>
        <w:jc w:val="left"/>
        <w:rPr>
          <w:rFonts w:hint="eastAsia" w:ascii="宋体" w:hAnsi="宋体"/>
          <w:color w:val="000000"/>
          <w:kern w:val="0"/>
          <w:sz w:val="24"/>
          <w:u w:val="single"/>
        </w:rPr>
      </w:pPr>
      <w:r>
        <w:rPr>
          <w:rFonts w:hint="eastAsia" w:ascii="宋体" w:hAnsi="宋体"/>
          <w:color w:val="000000"/>
          <w:kern w:val="0"/>
          <w:sz w:val="24"/>
        </w:rPr>
        <w:t>地址：</w:t>
      </w:r>
      <w:r>
        <w:rPr>
          <w:rFonts w:hint="eastAsia" w:ascii="宋体" w:hAnsi="宋体"/>
          <w:color w:val="000000"/>
          <w:kern w:val="0"/>
          <w:sz w:val="24"/>
          <w:u w:val="single"/>
        </w:rPr>
        <w:t xml:space="preserve">                             </w:t>
      </w:r>
    </w:p>
    <w:p>
      <w:pPr>
        <w:autoSpaceDE w:val="0"/>
        <w:autoSpaceDN w:val="0"/>
        <w:adjustRightInd w:val="0"/>
        <w:spacing w:line="360" w:lineRule="auto"/>
        <w:ind w:left="540" w:leftChars="257"/>
        <w:jc w:val="left"/>
        <w:rPr>
          <w:rFonts w:hint="eastAsia" w:ascii="宋体" w:hAnsi="宋体"/>
          <w:color w:val="000000"/>
          <w:kern w:val="0"/>
          <w:sz w:val="24"/>
          <w:u w:val="single"/>
        </w:rPr>
      </w:pPr>
      <w:r>
        <w:rPr>
          <w:rFonts w:hint="eastAsia" w:ascii="宋体" w:hAnsi="宋体"/>
          <w:color w:val="000000"/>
          <w:kern w:val="0"/>
          <w:sz w:val="24"/>
        </w:rPr>
        <w:t>姓名：</w:t>
      </w:r>
      <w:r>
        <w:rPr>
          <w:rFonts w:hint="eastAsia" w:ascii="宋体" w:hAnsi="宋体"/>
          <w:color w:val="000000"/>
          <w:kern w:val="0"/>
          <w:sz w:val="24"/>
          <w:u w:val="single"/>
        </w:rPr>
        <w:t xml:space="preserve">      </w:t>
      </w:r>
      <w:r>
        <w:rPr>
          <w:rFonts w:hint="eastAsia" w:ascii="宋体" w:hAnsi="宋体"/>
          <w:color w:val="000000"/>
          <w:kern w:val="0"/>
          <w:sz w:val="24"/>
        </w:rPr>
        <w:t xml:space="preserve"> 性别：</w:t>
      </w:r>
      <w:r>
        <w:rPr>
          <w:rFonts w:hint="eastAsia" w:ascii="宋体" w:hAnsi="宋体"/>
          <w:color w:val="000000"/>
          <w:kern w:val="0"/>
          <w:sz w:val="24"/>
          <w:u w:val="single"/>
        </w:rPr>
        <w:t xml:space="preserve">   </w:t>
      </w:r>
      <w:r>
        <w:rPr>
          <w:rFonts w:hint="eastAsia" w:ascii="宋体" w:hAnsi="宋体"/>
          <w:color w:val="000000"/>
          <w:kern w:val="0"/>
          <w:sz w:val="24"/>
        </w:rPr>
        <w:t xml:space="preserve"> 年龄：</w:t>
      </w:r>
      <w:r>
        <w:rPr>
          <w:rFonts w:hint="eastAsia" w:ascii="宋体" w:hAnsi="宋体"/>
          <w:color w:val="000000"/>
          <w:kern w:val="0"/>
          <w:sz w:val="24"/>
          <w:u w:val="single"/>
        </w:rPr>
        <w:t xml:space="preserve">    </w:t>
      </w:r>
      <w:r>
        <w:rPr>
          <w:rFonts w:hint="eastAsia" w:ascii="宋体" w:hAnsi="宋体"/>
          <w:color w:val="000000"/>
          <w:kern w:val="0"/>
          <w:sz w:val="24"/>
        </w:rPr>
        <w:t xml:space="preserve"> 职务：</w:t>
      </w:r>
      <w:r>
        <w:rPr>
          <w:rFonts w:hint="eastAsia" w:ascii="宋体" w:hAnsi="宋体"/>
          <w:color w:val="000000"/>
          <w:kern w:val="0"/>
          <w:sz w:val="24"/>
          <w:u w:val="single"/>
        </w:rPr>
        <w:t xml:space="preserve">        </w:t>
      </w:r>
    </w:p>
    <w:p>
      <w:pPr>
        <w:autoSpaceDE w:val="0"/>
        <w:autoSpaceDN w:val="0"/>
        <w:adjustRightInd w:val="0"/>
        <w:spacing w:line="360" w:lineRule="auto"/>
        <w:ind w:left="540" w:leftChars="257"/>
        <w:jc w:val="left"/>
        <w:rPr>
          <w:rFonts w:hint="eastAsia" w:ascii="宋体" w:hAnsi="宋体"/>
          <w:color w:val="000000"/>
          <w:kern w:val="0"/>
          <w:sz w:val="24"/>
          <w:u w:val="single"/>
        </w:rPr>
      </w:pPr>
      <w:r>
        <w:rPr>
          <w:rFonts w:hint="eastAsia" w:ascii="宋体" w:hAnsi="宋体"/>
          <w:color w:val="000000"/>
          <w:kern w:val="0"/>
          <w:sz w:val="24"/>
        </w:rPr>
        <w:t>身份证号码：</w:t>
      </w:r>
      <w:r>
        <w:rPr>
          <w:rFonts w:hint="eastAsia" w:ascii="宋体" w:hAnsi="宋体"/>
          <w:color w:val="000000"/>
          <w:kern w:val="0"/>
          <w:sz w:val="24"/>
          <w:u w:val="single"/>
        </w:rPr>
        <w:t xml:space="preserve">                         </w:t>
      </w:r>
    </w:p>
    <w:p>
      <w:pPr>
        <w:autoSpaceDE w:val="0"/>
        <w:autoSpaceDN w:val="0"/>
        <w:adjustRightInd w:val="0"/>
        <w:spacing w:line="360" w:lineRule="auto"/>
        <w:ind w:left="540" w:leftChars="257"/>
        <w:jc w:val="left"/>
        <w:rPr>
          <w:rFonts w:hint="eastAsia" w:ascii="宋体" w:hAnsi="宋体"/>
          <w:color w:val="000000"/>
          <w:kern w:val="0"/>
          <w:sz w:val="24"/>
        </w:rPr>
      </w:pPr>
      <w:r>
        <w:rPr>
          <w:rFonts w:hint="eastAsia" w:ascii="宋体" w:hAnsi="宋体"/>
          <w:color w:val="000000"/>
          <w:kern w:val="0"/>
          <w:sz w:val="24"/>
        </w:rPr>
        <w:t>系</w:t>
      </w:r>
      <w:r>
        <w:rPr>
          <w:rFonts w:hint="eastAsia" w:ascii="宋体" w:hAnsi="宋体"/>
          <w:color w:val="000000"/>
          <w:kern w:val="0"/>
          <w:sz w:val="24"/>
          <w:u w:val="single"/>
        </w:rPr>
        <w:t xml:space="preserve">                 </w:t>
      </w:r>
      <w:r>
        <w:rPr>
          <w:rFonts w:hint="eastAsia" w:ascii="宋体" w:hAnsi="宋体"/>
          <w:color w:val="000000"/>
          <w:kern w:val="0"/>
          <w:sz w:val="24"/>
        </w:rPr>
        <w:t>的法定代表人。为</w:t>
      </w:r>
      <w:r>
        <w:rPr>
          <w:rFonts w:hint="eastAsia" w:ascii="宋体" w:hAnsi="宋体"/>
          <w:color w:val="000000"/>
          <w:kern w:val="0"/>
          <w:sz w:val="24"/>
          <w:u w:val="single"/>
        </w:rPr>
        <w:t xml:space="preserve">（项目名称）         </w:t>
      </w:r>
      <w:r>
        <w:rPr>
          <w:rFonts w:hint="eastAsia" w:ascii="宋体" w:hAnsi="宋体"/>
          <w:color w:val="000000"/>
          <w:kern w:val="0"/>
          <w:sz w:val="24"/>
        </w:rPr>
        <w:t>项目，签署上述项目的谈判响应文件、进行合同谈判、签署合同和处理与之有关的一切事务。</w:t>
      </w:r>
    </w:p>
    <w:p>
      <w:pPr>
        <w:autoSpaceDE w:val="0"/>
        <w:autoSpaceDN w:val="0"/>
        <w:adjustRightInd w:val="0"/>
        <w:spacing w:line="360" w:lineRule="auto"/>
        <w:ind w:left="540" w:leftChars="257"/>
        <w:jc w:val="left"/>
        <w:rPr>
          <w:rFonts w:hint="eastAsia" w:ascii="宋体" w:hAnsi="宋体"/>
          <w:color w:val="000000"/>
          <w:kern w:val="0"/>
          <w:sz w:val="24"/>
        </w:rPr>
      </w:pPr>
      <w:r>
        <w:rPr>
          <w:rFonts w:hint="eastAsia" w:ascii="宋体" w:hAnsi="宋体"/>
          <w:color w:val="000000"/>
          <w:kern w:val="0"/>
          <w:sz w:val="24"/>
        </w:rPr>
        <w:t>特此证明。</w:t>
      </w:r>
    </w:p>
    <w:p>
      <w:pPr>
        <w:autoSpaceDE w:val="0"/>
        <w:autoSpaceDN w:val="0"/>
        <w:adjustRightInd w:val="0"/>
        <w:spacing w:line="360" w:lineRule="auto"/>
        <w:ind w:left="540" w:leftChars="257"/>
        <w:jc w:val="left"/>
        <w:rPr>
          <w:rFonts w:hint="eastAsia" w:ascii="宋体" w:hAnsi="宋体"/>
          <w:color w:val="000000"/>
          <w:kern w:val="0"/>
          <w:sz w:val="24"/>
        </w:rPr>
      </w:pPr>
    </w:p>
    <w:p>
      <w:pPr>
        <w:autoSpaceDE w:val="0"/>
        <w:autoSpaceDN w:val="0"/>
        <w:adjustRightInd w:val="0"/>
        <w:spacing w:line="360" w:lineRule="auto"/>
        <w:ind w:left="540" w:leftChars="257"/>
        <w:jc w:val="left"/>
        <w:rPr>
          <w:rFonts w:hint="eastAsia" w:ascii="宋体" w:hAnsi="宋体"/>
          <w:color w:val="000000"/>
          <w:kern w:val="0"/>
          <w:sz w:val="24"/>
        </w:rPr>
      </w:pPr>
      <w:r>
        <w:rPr>
          <w:rFonts w:hint="eastAsia" w:ascii="宋体" w:hAnsi="宋体"/>
          <w:color w:val="000000"/>
          <w:kern w:val="0"/>
          <w:sz w:val="24"/>
        </w:rPr>
        <w:t xml:space="preserve">投标单位：（盖章）             </w:t>
      </w:r>
    </w:p>
    <w:p>
      <w:pPr>
        <w:autoSpaceDE w:val="0"/>
        <w:autoSpaceDN w:val="0"/>
        <w:adjustRightInd w:val="0"/>
        <w:spacing w:line="360" w:lineRule="auto"/>
        <w:ind w:left="540" w:leftChars="257"/>
        <w:jc w:val="left"/>
        <w:rPr>
          <w:kern w:val="0"/>
        </w:rPr>
      </w:pPr>
      <w:r>
        <w:rPr>
          <w:rFonts w:hint="eastAsia"/>
          <w:kern w:val="0"/>
        </w:rPr>
        <w:t>日期：</w:t>
      </w:r>
      <w:r>
        <w:rPr>
          <w:rFonts w:hint="eastAsia"/>
          <w:kern w:val="0"/>
          <w:u w:val="single"/>
        </w:rPr>
        <w:t xml:space="preserve">        </w:t>
      </w:r>
      <w:r>
        <w:rPr>
          <w:rFonts w:hint="eastAsia"/>
          <w:kern w:val="0"/>
        </w:rPr>
        <w:t>年</w:t>
      </w:r>
      <w:r>
        <w:rPr>
          <w:rFonts w:hint="eastAsia"/>
          <w:kern w:val="0"/>
          <w:u w:val="single"/>
        </w:rPr>
        <w:t xml:space="preserve">    </w:t>
      </w:r>
      <w:r>
        <w:rPr>
          <w:rFonts w:hint="eastAsia"/>
          <w:kern w:val="0"/>
        </w:rPr>
        <w:t>月</w:t>
      </w:r>
      <w:r>
        <w:rPr>
          <w:rFonts w:hint="eastAsia"/>
          <w:kern w:val="0"/>
          <w:u w:val="single"/>
        </w:rPr>
        <w:t xml:space="preserve">    </w:t>
      </w:r>
      <w:r>
        <w:rPr>
          <w:rFonts w:hint="eastAsia"/>
          <w:kern w:val="0"/>
        </w:rPr>
        <w:t>日   日期：</w:t>
      </w:r>
      <w:r>
        <w:rPr>
          <w:rFonts w:hint="eastAsia"/>
          <w:kern w:val="0"/>
          <w:u w:val="single"/>
        </w:rPr>
        <w:t xml:space="preserve">     </w:t>
      </w:r>
      <w:r>
        <w:rPr>
          <w:rFonts w:hint="eastAsia"/>
          <w:kern w:val="0"/>
        </w:rPr>
        <w:t>年</w:t>
      </w:r>
      <w:r>
        <w:rPr>
          <w:rFonts w:hint="eastAsia"/>
          <w:kern w:val="0"/>
          <w:u w:val="single"/>
        </w:rPr>
        <w:t xml:space="preserve">   </w:t>
      </w:r>
      <w:r>
        <w:rPr>
          <w:rFonts w:hint="eastAsia"/>
          <w:kern w:val="0"/>
        </w:rPr>
        <w:t>月</w:t>
      </w:r>
      <w:r>
        <w:rPr>
          <w:rFonts w:hint="eastAsia"/>
          <w:kern w:val="0"/>
          <w:u w:val="single"/>
        </w:rPr>
        <w:t xml:space="preserve">   </w:t>
      </w:r>
      <w:r>
        <w:rPr>
          <w:rFonts w:hint="eastAsia"/>
          <w:kern w:val="0"/>
        </w:rPr>
        <w:t>日</w:t>
      </w:r>
    </w:p>
    <w:p>
      <w:pPr>
        <w:autoSpaceDE w:val="0"/>
        <w:autoSpaceDN w:val="0"/>
        <w:adjustRightInd w:val="0"/>
        <w:spacing w:line="360" w:lineRule="auto"/>
        <w:jc w:val="left"/>
        <w:rPr>
          <w:rFonts w:hint="eastAsia" w:ascii="宋体" w:hAnsi="宋体"/>
          <w:color w:val="000000"/>
          <w:kern w:val="0"/>
          <w:sz w:val="24"/>
          <w:u w:val="single"/>
        </w:rPr>
      </w:pPr>
      <w:r>
        <w:rPr>
          <w:kern w:val="0"/>
        </w:rPr>
        <w:br w:type="page"/>
      </w:r>
      <w:r>
        <w:rPr>
          <w:rFonts w:hint="eastAsia"/>
          <w:b/>
          <w:bCs/>
          <w:sz w:val="24"/>
        </w:rPr>
        <w:t>附件</w:t>
      </w:r>
      <w:r>
        <w:rPr>
          <w:rFonts w:hint="eastAsia"/>
          <w:b/>
          <w:bCs/>
          <w:sz w:val="24"/>
          <w:lang w:eastAsia="zh-CN"/>
        </w:rPr>
        <w:t>七</w:t>
      </w:r>
      <w:r>
        <w:rPr>
          <w:rFonts w:hint="eastAsia"/>
          <w:b/>
          <w:bCs/>
          <w:sz w:val="24"/>
        </w:rPr>
        <w:t>： 法定代表人授权委托书</w:t>
      </w:r>
    </w:p>
    <w:p>
      <w:pPr>
        <w:autoSpaceDE w:val="0"/>
        <w:autoSpaceDN w:val="0"/>
        <w:adjustRightInd w:val="0"/>
        <w:spacing w:line="360" w:lineRule="auto"/>
        <w:ind w:left="540" w:leftChars="257" w:firstLine="480" w:firstLineChars="200"/>
        <w:rPr>
          <w:rFonts w:ascii="宋体" w:hAnsi="宋体"/>
          <w:color w:val="000000"/>
          <w:kern w:val="0"/>
          <w:sz w:val="24"/>
        </w:rPr>
      </w:pPr>
      <w:r>
        <w:rPr>
          <w:rFonts w:hint="eastAsia" w:ascii="宋体" w:hAnsi="宋体"/>
          <w:color w:val="000000"/>
          <w:kern w:val="0"/>
          <w:sz w:val="24"/>
        </w:rPr>
        <w:t>本授权委托书声明：我</w:t>
      </w:r>
      <w:r>
        <w:rPr>
          <w:rFonts w:hint="eastAsia" w:ascii="宋体" w:hAnsi="宋体"/>
          <w:color w:val="000000"/>
          <w:kern w:val="0"/>
          <w:sz w:val="24"/>
          <w:u w:val="single"/>
        </w:rPr>
        <w:t xml:space="preserve">       </w:t>
      </w:r>
      <w:r>
        <w:rPr>
          <w:rFonts w:hint="eastAsia" w:ascii="宋体" w:hAnsi="宋体"/>
          <w:color w:val="000000"/>
          <w:kern w:val="0"/>
          <w:sz w:val="24"/>
        </w:rPr>
        <w:t>（姓名）系</w:t>
      </w:r>
      <w:r>
        <w:rPr>
          <w:rFonts w:hint="eastAsia" w:ascii="宋体" w:hAnsi="宋体"/>
          <w:color w:val="000000"/>
          <w:kern w:val="0"/>
          <w:sz w:val="24"/>
          <w:u w:val="single"/>
        </w:rPr>
        <w:t xml:space="preserve">       </w:t>
      </w:r>
      <w:r>
        <w:rPr>
          <w:rFonts w:hint="eastAsia" w:ascii="宋体" w:hAnsi="宋体"/>
          <w:color w:val="000000"/>
          <w:kern w:val="0"/>
          <w:sz w:val="24"/>
        </w:rPr>
        <w:t>（响应供应商名称）的法定代表人，现授权委托</w:t>
      </w:r>
      <w:r>
        <w:rPr>
          <w:rFonts w:hint="eastAsia" w:ascii="宋体" w:hAnsi="宋体"/>
          <w:color w:val="000000"/>
          <w:kern w:val="0"/>
          <w:sz w:val="24"/>
          <w:u w:val="single"/>
        </w:rPr>
        <w:t xml:space="preserve">              </w:t>
      </w:r>
      <w:r>
        <w:rPr>
          <w:rFonts w:hint="eastAsia" w:ascii="宋体" w:hAnsi="宋体"/>
          <w:color w:val="000000"/>
          <w:kern w:val="0"/>
          <w:sz w:val="24"/>
        </w:rPr>
        <w:t>（响应供应商名称）的</w:t>
      </w:r>
      <w:r>
        <w:rPr>
          <w:rFonts w:hint="eastAsia" w:ascii="宋体" w:hAnsi="宋体"/>
          <w:color w:val="000000"/>
          <w:kern w:val="0"/>
          <w:sz w:val="24"/>
          <w:u w:val="single"/>
        </w:rPr>
        <w:t xml:space="preserve">           </w:t>
      </w:r>
      <w:r>
        <w:rPr>
          <w:rFonts w:hint="eastAsia" w:ascii="宋体" w:hAnsi="宋体"/>
          <w:color w:val="000000"/>
          <w:kern w:val="0"/>
          <w:sz w:val="24"/>
        </w:rPr>
        <w:t>（姓名）为我公司代理人，以本公司的名义参加</w:t>
      </w:r>
      <w:r>
        <w:rPr>
          <w:rFonts w:hint="eastAsia" w:ascii="宋体" w:hAnsi="宋体"/>
          <w:color w:val="000000"/>
          <w:kern w:val="0"/>
          <w:sz w:val="24"/>
          <w:u w:val="single"/>
        </w:rPr>
        <w:t xml:space="preserve">  恩施</w:t>
      </w:r>
      <w:r>
        <w:rPr>
          <w:rFonts w:hint="eastAsia" w:ascii="宋体" w:hAnsi="宋体"/>
          <w:color w:val="000000"/>
          <w:kern w:val="0"/>
          <w:sz w:val="24"/>
          <w:u w:val="single"/>
          <w:lang w:eastAsia="zh-CN"/>
        </w:rPr>
        <w:t>大峡谷旅游开发有限公司</w:t>
      </w:r>
      <w:r>
        <w:rPr>
          <w:rFonts w:hint="eastAsia" w:ascii="宋体" w:hAnsi="宋体"/>
          <w:color w:val="000000"/>
          <w:kern w:val="0"/>
          <w:sz w:val="24"/>
          <w:u w:val="single"/>
        </w:rPr>
        <w:t xml:space="preserve">采购中心 </w:t>
      </w:r>
      <w:r>
        <w:rPr>
          <w:rFonts w:hint="eastAsia" w:ascii="宋体" w:hAnsi="宋体"/>
          <w:color w:val="000000"/>
          <w:kern w:val="0"/>
          <w:sz w:val="24"/>
        </w:rPr>
        <w:t>（谈判代理单位）的</w:t>
      </w:r>
      <w:r>
        <w:rPr>
          <w:rFonts w:hint="eastAsia" w:ascii="宋体" w:hAnsi="宋体"/>
          <w:color w:val="000000"/>
          <w:kern w:val="0"/>
          <w:sz w:val="24"/>
          <w:u w:val="single"/>
        </w:rPr>
        <w:t xml:space="preserve">           （项目名称）</w:t>
      </w:r>
      <w:r>
        <w:rPr>
          <w:rFonts w:hint="eastAsia" w:ascii="宋体" w:hAnsi="宋体"/>
          <w:color w:val="000000"/>
          <w:kern w:val="0"/>
          <w:sz w:val="24"/>
        </w:rPr>
        <w:t>竞争性谈判项目的投标活动。被授权代理人在谈判响应文件送达、谈判、合同签定过程中所签署的一切文件和处理与之有关的一切事务，我均予以承认。</w:t>
      </w:r>
    </w:p>
    <w:p>
      <w:pPr>
        <w:autoSpaceDE w:val="0"/>
        <w:autoSpaceDN w:val="0"/>
        <w:adjustRightInd w:val="0"/>
        <w:spacing w:line="360" w:lineRule="auto"/>
        <w:ind w:left="540" w:leftChars="257" w:firstLine="360" w:firstLineChars="150"/>
        <w:jc w:val="left"/>
        <w:rPr>
          <w:rFonts w:hint="eastAsia" w:ascii="宋体" w:hAnsi="宋体"/>
          <w:color w:val="000000"/>
          <w:kern w:val="0"/>
          <w:sz w:val="24"/>
        </w:rPr>
      </w:pPr>
      <w:r>
        <w:rPr>
          <w:rFonts w:hint="eastAsia" w:ascii="宋体" w:hAnsi="宋体"/>
          <w:color w:val="000000"/>
          <w:kern w:val="0"/>
          <w:sz w:val="24"/>
        </w:rPr>
        <w:t>代理人无转委权。</w:t>
      </w:r>
    </w:p>
    <w:p>
      <w:pPr>
        <w:autoSpaceDE w:val="0"/>
        <w:autoSpaceDN w:val="0"/>
        <w:adjustRightInd w:val="0"/>
        <w:spacing w:line="360" w:lineRule="auto"/>
        <w:ind w:left="540" w:leftChars="257" w:firstLine="360" w:firstLineChars="150"/>
        <w:jc w:val="left"/>
        <w:rPr>
          <w:rFonts w:ascii="宋体" w:hAnsi="宋体"/>
          <w:color w:val="000000"/>
          <w:kern w:val="0"/>
          <w:sz w:val="24"/>
        </w:rPr>
      </w:pPr>
      <w:r>
        <w:rPr>
          <w:rFonts w:hint="eastAsia" w:ascii="宋体" w:hAnsi="宋体"/>
          <w:color w:val="000000"/>
          <w:kern w:val="0"/>
          <w:sz w:val="24"/>
        </w:rPr>
        <w:t>特此委托。</w:t>
      </w:r>
    </w:p>
    <w:p>
      <w:pPr>
        <w:autoSpaceDE w:val="0"/>
        <w:autoSpaceDN w:val="0"/>
        <w:adjustRightInd w:val="0"/>
        <w:spacing w:line="360" w:lineRule="auto"/>
        <w:ind w:left="540" w:leftChars="257"/>
        <w:jc w:val="left"/>
        <w:rPr>
          <w:rFonts w:ascii="宋体" w:hAnsi="宋体"/>
          <w:color w:val="000000"/>
          <w:kern w:val="0"/>
          <w:sz w:val="24"/>
          <w:u w:val="single"/>
        </w:rPr>
      </w:pPr>
      <w:r>
        <w:rPr>
          <w:rFonts w:hint="eastAsia" w:ascii="宋体" w:hAnsi="宋体"/>
          <w:color w:val="000000"/>
          <w:kern w:val="0"/>
          <w:sz w:val="24"/>
        </w:rPr>
        <w:t>代理人：</w:t>
      </w:r>
      <w:r>
        <w:rPr>
          <w:rFonts w:hint="eastAsia" w:ascii="宋体" w:hAnsi="宋体"/>
          <w:color w:val="000000"/>
          <w:kern w:val="0"/>
          <w:sz w:val="24"/>
          <w:u w:val="single"/>
        </w:rPr>
        <w:t xml:space="preserve">         </w:t>
      </w:r>
      <w:r>
        <w:rPr>
          <w:rFonts w:hint="eastAsia" w:ascii="宋体" w:hAnsi="宋体"/>
          <w:color w:val="000000"/>
          <w:kern w:val="0"/>
          <w:sz w:val="24"/>
        </w:rPr>
        <w:t>性别：</w:t>
      </w:r>
      <w:r>
        <w:rPr>
          <w:rFonts w:hint="eastAsia" w:ascii="宋体" w:hAnsi="宋体"/>
          <w:color w:val="000000"/>
          <w:kern w:val="0"/>
          <w:sz w:val="24"/>
          <w:u w:val="single"/>
        </w:rPr>
        <w:t xml:space="preserve">      </w:t>
      </w:r>
      <w:r>
        <w:rPr>
          <w:rFonts w:hint="eastAsia" w:ascii="宋体" w:hAnsi="宋体"/>
          <w:color w:val="000000"/>
          <w:kern w:val="0"/>
          <w:sz w:val="24"/>
        </w:rPr>
        <w:t>年龄：</w:t>
      </w:r>
      <w:r>
        <w:rPr>
          <w:rFonts w:hint="eastAsia" w:ascii="宋体" w:hAnsi="宋体"/>
          <w:color w:val="000000"/>
          <w:kern w:val="0"/>
          <w:sz w:val="24"/>
          <w:u w:val="single"/>
        </w:rPr>
        <w:t xml:space="preserve">           </w:t>
      </w:r>
    </w:p>
    <w:p>
      <w:pPr>
        <w:autoSpaceDE w:val="0"/>
        <w:autoSpaceDN w:val="0"/>
        <w:adjustRightInd w:val="0"/>
        <w:spacing w:line="360" w:lineRule="auto"/>
        <w:ind w:left="540" w:leftChars="257"/>
        <w:jc w:val="left"/>
        <w:rPr>
          <w:rFonts w:ascii="宋体" w:hAnsi="宋体"/>
          <w:color w:val="000000"/>
          <w:kern w:val="0"/>
          <w:sz w:val="24"/>
          <w:u w:val="single"/>
        </w:rPr>
      </w:pPr>
      <w:r>
        <w:rPr>
          <w:rFonts w:hint="eastAsia" w:ascii="宋体" w:hAnsi="宋体"/>
          <w:color w:val="000000"/>
          <w:kern w:val="0"/>
          <w:sz w:val="24"/>
        </w:rPr>
        <w:t>单位：</w:t>
      </w:r>
      <w:r>
        <w:rPr>
          <w:rFonts w:hint="eastAsia" w:ascii="宋体" w:hAnsi="宋体"/>
          <w:color w:val="000000"/>
          <w:kern w:val="0"/>
          <w:sz w:val="24"/>
          <w:u w:val="single"/>
        </w:rPr>
        <w:t xml:space="preserve">           </w:t>
      </w:r>
      <w:r>
        <w:rPr>
          <w:rFonts w:hint="eastAsia" w:ascii="宋体" w:hAnsi="宋体"/>
          <w:color w:val="000000"/>
          <w:kern w:val="0"/>
          <w:sz w:val="24"/>
        </w:rPr>
        <w:t>部门：</w:t>
      </w:r>
      <w:r>
        <w:rPr>
          <w:rFonts w:hint="eastAsia" w:ascii="宋体" w:hAnsi="宋体"/>
          <w:color w:val="000000"/>
          <w:kern w:val="0"/>
          <w:sz w:val="24"/>
          <w:u w:val="single"/>
        </w:rPr>
        <w:t xml:space="preserve">       </w:t>
      </w:r>
      <w:r>
        <w:rPr>
          <w:rFonts w:hint="eastAsia" w:ascii="宋体" w:hAnsi="宋体"/>
          <w:color w:val="000000"/>
          <w:kern w:val="0"/>
          <w:sz w:val="24"/>
        </w:rPr>
        <w:t>职务：</w:t>
      </w:r>
      <w:r>
        <w:rPr>
          <w:rFonts w:hint="eastAsia" w:ascii="宋体" w:hAnsi="宋体"/>
          <w:color w:val="000000"/>
          <w:kern w:val="0"/>
          <w:sz w:val="24"/>
          <w:u w:val="single"/>
        </w:rPr>
        <w:t xml:space="preserve">           </w:t>
      </w:r>
    </w:p>
    <w:p>
      <w:pPr>
        <w:autoSpaceDE w:val="0"/>
        <w:autoSpaceDN w:val="0"/>
        <w:adjustRightInd w:val="0"/>
        <w:spacing w:line="360" w:lineRule="auto"/>
        <w:ind w:left="540" w:leftChars="257"/>
        <w:jc w:val="left"/>
        <w:rPr>
          <w:rFonts w:hint="eastAsia" w:ascii="宋体" w:hAnsi="宋体"/>
          <w:color w:val="000000"/>
          <w:kern w:val="0"/>
          <w:sz w:val="24"/>
          <w:u w:val="single"/>
        </w:rPr>
      </w:pPr>
      <w:r>
        <w:rPr>
          <w:rFonts w:hint="eastAsia" w:ascii="宋体" w:hAnsi="宋体"/>
          <w:color w:val="000000"/>
          <w:kern w:val="0"/>
          <w:sz w:val="24"/>
        </w:rPr>
        <w:t>响应供应商：（盖章）：</w:t>
      </w:r>
      <w:r>
        <w:rPr>
          <w:rFonts w:hint="eastAsia" w:ascii="宋体" w:hAnsi="宋体"/>
          <w:color w:val="000000"/>
          <w:kern w:val="0"/>
          <w:sz w:val="24"/>
          <w:u w:val="single"/>
        </w:rPr>
        <w:t xml:space="preserve">                           </w:t>
      </w:r>
    </w:p>
    <w:p>
      <w:pPr>
        <w:autoSpaceDE w:val="0"/>
        <w:autoSpaceDN w:val="0"/>
        <w:adjustRightInd w:val="0"/>
        <w:spacing w:line="360" w:lineRule="auto"/>
        <w:ind w:left="540" w:leftChars="257"/>
        <w:jc w:val="left"/>
        <w:rPr>
          <w:rFonts w:ascii="宋体" w:hAnsi="宋体"/>
          <w:color w:val="000000"/>
          <w:kern w:val="0"/>
          <w:sz w:val="24"/>
          <w:u w:val="single"/>
        </w:rPr>
      </w:pPr>
      <w:r>
        <w:rPr>
          <w:rFonts w:hint="eastAsia" w:ascii="宋体" w:hAnsi="宋体"/>
          <w:color w:val="000000"/>
          <w:kern w:val="0"/>
          <w:sz w:val="24"/>
        </w:rPr>
        <w:t>法定代表人：（签字、盖章）：</w:t>
      </w:r>
      <w:r>
        <w:rPr>
          <w:rFonts w:hint="eastAsia" w:ascii="宋体" w:hAnsi="宋体"/>
          <w:color w:val="000000"/>
          <w:kern w:val="0"/>
          <w:sz w:val="24"/>
          <w:u w:val="single"/>
        </w:rPr>
        <w:t xml:space="preserve">                   </w:t>
      </w:r>
    </w:p>
    <w:p>
      <w:pPr>
        <w:autoSpaceDE w:val="0"/>
        <w:autoSpaceDN w:val="0"/>
        <w:adjustRightInd w:val="0"/>
        <w:spacing w:line="360" w:lineRule="auto"/>
        <w:ind w:left="540" w:leftChars="257"/>
        <w:jc w:val="left"/>
        <w:rPr>
          <w:rFonts w:hint="eastAsia" w:ascii="宋体" w:hAnsi="宋体"/>
          <w:color w:val="000000"/>
          <w:kern w:val="0"/>
          <w:sz w:val="24"/>
        </w:rPr>
      </w:pPr>
    </w:p>
    <w:p>
      <w:pPr>
        <w:autoSpaceDE w:val="0"/>
        <w:autoSpaceDN w:val="0"/>
        <w:adjustRightInd w:val="0"/>
        <w:spacing w:line="360" w:lineRule="auto"/>
        <w:ind w:left="540" w:leftChars="257"/>
        <w:jc w:val="center"/>
        <w:rPr>
          <w:kern w:val="0"/>
        </w:rPr>
      </w:pPr>
      <w:r>
        <w:rPr>
          <w:rFonts w:hint="eastAsia"/>
          <w:kern w:val="0"/>
        </w:rPr>
        <w:t>日期：</w:t>
      </w:r>
      <w:r>
        <w:rPr>
          <w:rFonts w:hint="eastAsia"/>
          <w:kern w:val="0"/>
          <w:u w:val="single"/>
        </w:rPr>
        <w:t xml:space="preserve">     </w:t>
      </w:r>
      <w:r>
        <w:rPr>
          <w:rFonts w:hint="eastAsia"/>
          <w:kern w:val="0"/>
        </w:rPr>
        <w:t>年</w:t>
      </w:r>
      <w:r>
        <w:rPr>
          <w:rFonts w:hint="eastAsia"/>
          <w:kern w:val="0"/>
          <w:u w:val="single"/>
        </w:rPr>
        <w:t xml:space="preserve">    </w:t>
      </w:r>
      <w:r>
        <w:rPr>
          <w:rFonts w:hint="eastAsia"/>
          <w:kern w:val="0"/>
        </w:rPr>
        <w:t>月</w:t>
      </w:r>
      <w:r>
        <w:rPr>
          <w:rFonts w:hint="eastAsia"/>
          <w:kern w:val="0"/>
          <w:u w:val="single"/>
        </w:rPr>
        <w:t xml:space="preserve">    </w:t>
      </w:r>
      <w:r>
        <w:rPr>
          <w:rFonts w:hint="eastAsia"/>
          <w:kern w:val="0"/>
        </w:rPr>
        <w:t>日</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sectPr>
      <w:headerReference r:id="rId4" w:type="first"/>
      <w:footerReference r:id="rId7" w:type="first"/>
      <w:headerReference r:id="rId3" w:type="default"/>
      <w:footerReference r:id="rId5" w:type="default"/>
      <w:footerReference r:id="rId6" w:type="even"/>
      <w:pgSz w:w="11907" w:h="16840"/>
      <w:pgMar w:top="1024" w:right="1215" w:bottom="1433" w:left="878" w:header="851" w:footer="992" w:gutter="454"/>
      <w:cols w:space="720" w:num="1"/>
      <w:docGrid w:type="lines" w:linePitch="410" w:charSpace="-614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幼圆">
    <w:panose1 w:val="0201050906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华文楷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208" w:h="230" w:hRule="exact" w:wrap="around" w:vAnchor="text" w:hAnchor="page" w:x="5833" w:y="-89"/>
      <w:jc w:val="right"/>
      <w:rPr>
        <w:rStyle w:val="19"/>
      </w:rPr>
    </w:pPr>
    <w:r>
      <w:fldChar w:fldCharType="begin"/>
    </w:r>
    <w:r>
      <w:rPr>
        <w:rStyle w:val="19"/>
      </w:rPr>
      <w:instrText xml:space="preserve">PAGE  </w:instrText>
    </w:r>
    <w:r>
      <w:fldChar w:fldCharType="separate"/>
    </w:r>
    <w:r>
      <w:rPr>
        <w:rStyle w:val="19"/>
      </w:rPr>
      <w:t>13</w:t>
    </w:r>
    <w:r>
      <w:fldChar w:fldCharType="end"/>
    </w:r>
  </w:p>
  <w:p>
    <w:pPr>
      <w:pStyle w:val="13"/>
      <w:ind w:right="360"/>
      <w:jc w:val="center"/>
      <w:rPr>
        <w:rStyle w:val="19"/>
        <w:rFonts w:hint="eastAsia"/>
      </w:rPr>
    </w:pPr>
    <w:r>
      <w:rPr>
        <w:color w:val="999999"/>
        <w:sz w:val="20"/>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-66675</wp:posOffset>
              </wp:positionV>
              <wp:extent cx="5429250" cy="0"/>
              <wp:effectExtent l="0" t="0" r="0" b="0"/>
              <wp:wrapNone/>
              <wp:docPr id="3" name="Line 1"/>
              <wp:cNvGraphicFramePr/>
              <a:graphic xmlns:a="http://schemas.openxmlformats.org/drawingml/2006/main">
                <a:graphicData uri="http://schemas.microsoft.com/office/word/2010/wordprocessingShape">
                  <wps:wsp>
                    <wps:cNvCnPr/>
                    <wps:spPr>
                      <a:xfrm>
                        <a:off x="0" y="0"/>
                        <a:ext cx="542925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Line 1" o:spid="_x0000_s1026" o:spt="20" style="position:absolute;left:0pt;margin-left:0pt;margin-top:-5.25pt;height:0pt;width:427.5pt;z-index:251659264;mso-width-relative:page;mso-height-relative:page;" filled="f" stroked="t" coordsize="21600,21600" o:gfxdata="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D2iPrUAAAACAEAAA8AAAAAAAAAAQAgAAAAIgAAAGRycy9kb3ducmV2LnhtbFBL&#10;AQIUABQAAAAIAIdO4kDYA1ODwQEAAIsDAAAOAAAAAAAAAAEAIAAAACMBAABkcnMvZTJvRG9jLnht&#10;bFBLBQYAAAAABgAGAFkBAABWBQAAAAA=&#10;">
              <v:fill on="f" focussize="0,0"/>
              <v:stroke color="#000000" joinstyle="round"/>
              <v:imagedata o:title=""/>
              <o:lock v:ext="edit" aspectratio="f"/>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right" w:y="1"/>
      <w:rPr>
        <w:rStyle w:val="19"/>
      </w:rPr>
    </w:pPr>
    <w:r>
      <w:fldChar w:fldCharType="begin"/>
    </w:r>
    <w:r>
      <w:rPr>
        <w:rStyle w:val="19"/>
      </w:rPr>
      <w:instrText xml:space="preserve">PAGE  </w:instrText>
    </w:r>
    <w:r>
      <w:fldChar w:fldCharType="separate"/>
    </w:r>
    <w:r>
      <w:rPr>
        <w:rStyle w:val="19"/>
      </w:rPr>
      <w:t>1</w:t>
    </w:r>
    <w:r>
      <w:fldChar w:fldCharType="end"/>
    </w:r>
  </w:p>
  <w:p>
    <w:pPr>
      <w:pStyle w:val="1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right" w:y="1"/>
      <w:rPr>
        <w:rStyle w:val="19"/>
      </w:rPr>
    </w:pPr>
    <w:r>
      <w:fldChar w:fldCharType="begin"/>
    </w:r>
    <w:r>
      <w:rPr>
        <w:rStyle w:val="19"/>
      </w:rPr>
      <w:instrText xml:space="preserve">PAGE  </w:instrText>
    </w:r>
    <w:r>
      <w:fldChar w:fldCharType="separate"/>
    </w:r>
    <w:r>
      <w:rPr>
        <w:rStyle w:val="19"/>
      </w:rPr>
      <w:t>1</w:t>
    </w:r>
    <w:r>
      <w:fldChar w:fldCharType="end"/>
    </w:r>
  </w:p>
  <w:p>
    <w:pPr>
      <w:pStyle w:val="13"/>
      <w:ind w:right="360"/>
      <w:jc w:val="center"/>
      <w:rPr>
        <w:rFonts w:hint="eastAsia"/>
      </w:rPr>
    </w:pPr>
    <w:r>
      <w:rPr>
        <w:sz w:val="20"/>
      </w:rPr>
      <mc:AlternateContent>
        <mc:Choice Requires="wps">
          <w:drawing>
            <wp:anchor distT="0" distB="0" distL="114300" distR="114300" simplePos="0" relativeHeight="251658240" behindDoc="0" locked="0" layoutInCell="1" allowOverlap="1">
              <wp:simplePos x="0" y="0"/>
              <wp:positionH relativeFrom="column">
                <wp:posOffset>451485</wp:posOffset>
              </wp:positionH>
              <wp:positionV relativeFrom="paragraph">
                <wp:posOffset>-66675</wp:posOffset>
              </wp:positionV>
              <wp:extent cx="5524500" cy="0"/>
              <wp:effectExtent l="0" t="0" r="0" b="0"/>
              <wp:wrapNone/>
              <wp:docPr id="2" name="Line 2"/>
              <wp:cNvGraphicFramePr/>
              <a:graphic xmlns:a="http://schemas.openxmlformats.org/drawingml/2006/main">
                <a:graphicData uri="http://schemas.microsoft.com/office/word/2010/wordprocessingShape">
                  <wps:wsp>
                    <wps:cNvCnPr/>
                    <wps:spPr>
                      <a:xfrm>
                        <a:off x="0" y="0"/>
                        <a:ext cx="5524500" cy="0"/>
                      </a:xfrm>
                      <a:prstGeom prst="line">
                        <a:avLst/>
                      </a:prstGeom>
                      <a:ln w="9525" cap="flat" cmpd="sng">
                        <a:solidFill>
                          <a:srgbClr val="808080"/>
                        </a:solidFill>
                        <a:prstDash val="solid"/>
                        <a:headEnd type="none" w="med" len="med"/>
                        <a:tailEnd type="none" w="med" len="med"/>
                      </a:ln>
                    </wps:spPr>
                    <wps:bodyPr upright="1"/>
                  </wps:wsp>
                </a:graphicData>
              </a:graphic>
            </wp:anchor>
          </w:drawing>
        </mc:Choice>
        <mc:Fallback>
          <w:pict>
            <v:line id="Line 2" o:spid="_x0000_s1026" o:spt="20" style="position:absolute;left:0pt;margin-left:35.55pt;margin-top:-5.25pt;height:0pt;width:435pt;z-index:251658240;mso-width-relative:page;mso-height-relative:page;" filled="f" stroked="t" coordsize="21600,21600" o:gfxdata="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tQ5U01wAAAAoBAAAPAAAAAAAAAAEAIAAAACIAAABkcnMvZG93bnJldi54&#10;bWxQSwECFAAUAAAACACHTuJAdzlHqMIBAACLAwAADgAAAAAAAAABACAAAAAmAQAAZHJzL2Uyb0Rv&#10;Yy54bWxQSwUGAAAAAAYABgBZAQAAWgUAAAAA&#10;">
              <v:fill on="f" focussize="0,0"/>
              <v:stroke color="#808080" joinstyle="round"/>
              <v:imagedata o:title=""/>
              <o:lock v:ext="edit" aspectratio="f"/>
            </v:line>
          </w:pict>
        </mc:Fallback>
      </mc:AlternateContent>
    </w:r>
    <w:r>
      <w:rPr>
        <w:rFonts w:hint="eastAsia"/>
      </w:rPr>
      <w:t>株洲市教育装备所                            技术：李雨  霍小军  执笔：霍小军   校对：宫权</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left="180" w:hanging="180" w:hangingChars="100"/>
      <w:jc w:val="both"/>
      <w:rPr>
        <w:rFonts w:hint="eastAsia"/>
        <w:highlight w:val="none"/>
        <w:lang w:val="en-US"/>
      </w:rPr>
    </w:pPr>
    <w:r>
      <w:rPr>
        <w:rFonts w:hint="eastAsia"/>
        <w:lang w:eastAsia="zh-CN"/>
      </w:rPr>
      <w:t>电脑及办公耗材定点采购竞争性</w:t>
    </w:r>
    <w:r>
      <w:rPr>
        <w:rFonts w:hint="eastAsia"/>
      </w:rPr>
      <w:t xml:space="preserve">谈判文件       </w:t>
    </w:r>
    <w:r>
      <w:rPr>
        <w:rFonts w:hint="eastAsia"/>
        <w:lang w:val="en-US" w:eastAsia="zh-CN"/>
      </w:rPr>
      <w:t xml:space="preserve"> </w:t>
    </w:r>
    <w:r>
      <w:rPr>
        <w:rFonts w:hint="eastAsia"/>
      </w:rPr>
      <w:t xml:space="preserve">              </w:t>
    </w:r>
    <w:r>
      <w:rPr>
        <w:rFonts w:hint="eastAsia"/>
        <w:lang w:val="en-US" w:eastAsia="zh-CN"/>
      </w:rPr>
      <w:t xml:space="preserve">                       </w:t>
    </w:r>
    <w:r>
      <w:rPr>
        <w:rFonts w:hint="eastAsia"/>
        <w:bCs/>
        <w:color w:val="000000"/>
        <w:sz w:val="18"/>
        <w:szCs w:val="18"/>
        <w:lang w:val="en-US" w:eastAsia="zh-CN"/>
      </w:rPr>
      <w:t>DG2019-001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both"/>
      <w:rPr>
        <w:b/>
        <w:bCs/>
      </w:rPr>
    </w:pPr>
    <w:r>
      <w:rPr>
        <w:rFonts w:hint="eastAsia"/>
        <w:b/>
      </w:rPr>
      <w:t xml:space="preserve">   株洲市政府采购中心        株洲市教育局                         </w:t>
    </w:r>
    <w:r>
      <w:rPr>
        <w:rFonts w:hint="eastAsia"/>
        <w:b/>
        <w:bCs/>
      </w:rPr>
      <w:t xml:space="preserve">  谈判文件</w:t>
    </w:r>
    <w:r>
      <w:rPr>
        <w:b/>
        <w:bCs/>
      </w:rPr>
      <w:t xml:space="preserve">              </w:t>
    </w:r>
    <w:r>
      <w:rPr>
        <w:rFonts w:hint="eastAsia"/>
        <w:b/>
        <w:bCs/>
      </w:rPr>
      <w:t>(</w:t>
    </w:r>
    <w:r>
      <w:rPr>
        <w:b/>
        <w:bCs/>
      </w:rPr>
      <w:t>200</w:t>
    </w:r>
    <w:r>
      <w:rPr>
        <w:rFonts w:hint="eastAsia"/>
        <w:b/>
        <w:bCs/>
      </w:rPr>
      <w:t>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C84D682"/>
    <w:multiLevelType w:val="singleLevel"/>
    <w:tmpl w:val="AC84D682"/>
    <w:lvl w:ilvl="0" w:tentative="0">
      <w:start w:val="1"/>
      <w:numFmt w:val="chineseCounting"/>
      <w:suff w:val="nothing"/>
      <w:lvlText w:val="%1、"/>
      <w:lvlJc w:val="left"/>
      <w:rPr>
        <w:rFonts w:hint="eastAsia"/>
      </w:rPr>
    </w:lvl>
  </w:abstractNum>
  <w:abstractNum w:abstractNumId="1">
    <w:nsid w:val="0000000A"/>
    <w:multiLevelType w:val="singleLevel"/>
    <w:tmpl w:val="0000000A"/>
    <w:lvl w:ilvl="0" w:tentative="0">
      <w:start w:val="1"/>
      <w:numFmt w:val="decimal"/>
      <w:lvlText w:val="%1、"/>
      <w:legacy w:legacy="1" w:legacySpace="0" w:legacyIndent="420"/>
      <w:lvlJc w:val="left"/>
      <w:pPr>
        <w:ind w:left="990" w:hanging="420"/>
      </w:pPr>
      <w:rPr>
        <w:rFonts w:hint="eastAsia" w:ascii="宋体" w:eastAsia="宋体"/>
        <w:b w:val="0"/>
        <w:i w:val="0"/>
        <w:sz w:val="28"/>
        <w:u w:val="none"/>
      </w:rPr>
    </w:lvl>
  </w:abstractNum>
  <w:abstractNum w:abstractNumId="2">
    <w:nsid w:val="0000000C"/>
    <w:multiLevelType w:val="singleLevel"/>
    <w:tmpl w:val="0000000C"/>
    <w:lvl w:ilvl="0" w:tentative="0">
      <w:start w:val="1"/>
      <w:numFmt w:val="lowerLetter"/>
      <w:lvlText w:val="%1、"/>
      <w:lvlJc w:val="left"/>
      <w:pPr>
        <w:tabs>
          <w:tab w:val="left" w:pos="1260"/>
        </w:tabs>
        <w:ind w:left="1260" w:hanging="720"/>
      </w:pPr>
      <w:rPr>
        <w:rFonts w:hint="eastAsia"/>
      </w:rPr>
    </w:lvl>
  </w:abstractNum>
  <w:abstractNum w:abstractNumId="3">
    <w:nsid w:val="0000000E"/>
    <w:multiLevelType w:val="multilevel"/>
    <w:tmpl w:val="0000000E"/>
    <w:lvl w:ilvl="0" w:tentative="0">
      <w:start w:val="1"/>
      <w:numFmt w:val="decimal"/>
      <w:isLgl/>
      <w:lvlText w:val="%1."/>
      <w:lvlJc w:val="left"/>
      <w:pPr>
        <w:tabs>
          <w:tab w:val="left" w:pos="587"/>
        </w:tabs>
        <w:ind w:left="425" w:hanging="198"/>
      </w:pPr>
      <w:rPr>
        <w:rFonts w:hint="eastAsia"/>
        <w:b/>
        <w:sz w:val="30"/>
        <w:szCs w:val="30"/>
      </w:rPr>
    </w:lvl>
    <w:lvl w:ilvl="1" w:tentative="0">
      <w:start w:val="1"/>
      <w:numFmt w:val="decimal"/>
      <w:lvlText w:val="%1.%2."/>
      <w:lvlJc w:val="left"/>
      <w:pPr>
        <w:tabs>
          <w:tab w:val="left" w:pos="1077"/>
        </w:tabs>
        <w:ind w:left="1077" w:hanging="793"/>
      </w:pPr>
      <w:rPr>
        <w:rFonts w:hint="eastAsia" w:ascii="宋体" w:hAnsi="宋体" w:eastAsia="宋体"/>
        <w:b w:val="0"/>
        <w:sz w:val="24"/>
        <w:szCs w:val="24"/>
      </w:rPr>
    </w:lvl>
    <w:lvl w:ilvl="2" w:tentative="0">
      <w:start w:val="1"/>
      <w:numFmt w:val="decimal"/>
      <w:lvlText w:val="%1.%2.%3."/>
      <w:lvlJc w:val="left"/>
      <w:pPr>
        <w:tabs>
          <w:tab w:val="left" w:pos="1364"/>
        </w:tabs>
        <w:ind w:left="737" w:hanging="453"/>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
    <w:nsid w:val="2BFE5959"/>
    <w:multiLevelType w:val="singleLevel"/>
    <w:tmpl w:val="2BFE5959"/>
    <w:lvl w:ilvl="0" w:tentative="0">
      <w:start w:val="1"/>
      <w:numFmt w:val="chineseCounting"/>
      <w:suff w:val="nothing"/>
      <w:lvlText w:val="%1、"/>
      <w:lvlJc w:val="left"/>
      <w:rPr>
        <w:rFonts w:hint="eastAsia"/>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37E7"/>
    <w:rsid w:val="00003E57"/>
    <w:rsid w:val="0001501C"/>
    <w:rsid w:val="00025ED8"/>
    <w:rsid w:val="0002678B"/>
    <w:rsid w:val="00036AD2"/>
    <w:rsid w:val="0004550E"/>
    <w:rsid w:val="00050B7D"/>
    <w:rsid w:val="00057F3F"/>
    <w:rsid w:val="000624DD"/>
    <w:rsid w:val="00063939"/>
    <w:rsid w:val="00063E4D"/>
    <w:rsid w:val="0006734B"/>
    <w:rsid w:val="00067401"/>
    <w:rsid w:val="00071535"/>
    <w:rsid w:val="00072999"/>
    <w:rsid w:val="000738F0"/>
    <w:rsid w:val="00085898"/>
    <w:rsid w:val="000873CB"/>
    <w:rsid w:val="000A1B7B"/>
    <w:rsid w:val="000B2FCF"/>
    <w:rsid w:val="000B60D9"/>
    <w:rsid w:val="000C5549"/>
    <w:rsid w:val="000E0437"/>
    <w:rsid w:val="000E13AD"/>
    <w:rsid w:val="000E5818"/>
    <w:rsid w:val="00101F79"/>
    <w:rsid w:val="001135D8"/>
    <w:rsid w:val="00117187"/>
    <w:rsid w:val="00117BEC"/>
    <w:rsid w:val="00120345"/>
    <w:rsid w:val="001217D0"/>
    <w:rsid w:val="00134754"/>
    <w:rsid w:val="00140242"/>
    <w:rsid w:val="0014561B"/>
    <w:rsid w:val="001577A1"/>
    <w:rsid w:val="00171B5F"/>
    <w:rsid w:val="001726BA"/>
    <w:rsid w:val="00176661"/>
    <w:rsid w:val="001824A0"/>
    <w:rsid w:val="00195DBB"/>
    <w:rsid w:val="0019675A"/>
    <w:rsid w:val="001A2C9C"/>
    <w:rsid w:val="001A3A23"/>
    <w:rsid w:val="001B137F"/>
    <w:rsid w:val="001B399D"/>
    <w:rsid w:val="001C3A19"/>
    <w:rsid w:val="001D33E3"/>
    <w:rsid w:val="001D4B47"/>
    <w:rsid w:val="001D6B3B"/>
    <w:rsid w:val="001E10A6"/>
    <w:rsid w:val="001E1292"/>
    <w:rsid w:val="001E4A2B"/>
    <w:rsid w:val="001E52D9"/>
    <w:rsid w:val="00204FCB"/>
    <w:rsid w:val="002143A3"/>
    <w:rsid w:val="00225433"/>
    <w:rsid w:val="00227D0B"/>
    <w:rsid w:val="002352FA"/>
    <w:rsid w:val="00245D92"/>
    <w:rsid w:val="00256E30"/>
    <w:rsid w:val="00272646"/>
    <w:rsid w:val="00274C64"/>
    <w:rsid w:val="00283446"/>
    <w:rsid w:val="0028365C"/>
    <w:rsid w:val="00295C76"/>
    <w:rsid w:val="002A45B9"/>
    <w:rsid w:val="002A693E"/>
    <w:rsid w:val="002A75D7"/>
    <w:rsid w:val="002B176B"/>
    <w:rsid w:val="002B18C8"/>
    <w:rsid w:val="002B7B85"/>
    <w:rsid w:val="002D3A66"/>
    <w:rsid w:val="002D3E63"/>
    <w:rsid w:val="002E3B36"/>
    <w:rsid w:val="002F1722"/>
    <w:rsid w:val="003035D7"/>
    <w:rsid w:val="00304910"/>
    <w:rsid w:val="00313017"/>
    <w:rsid w:val="003140E9"/>
    <w:rsid w:val="003145BB"/>
    <w:rsid w:val="00324324"/>
    <w:rsid w:val="00331C4E"/>
    <w:rsid w:val="00333DE7"/>
    <w:rsid w:val="0034376F"/>
    <w:rsid w:val="003456EB"/>
    <w:rsid w:val="00347FB5"/>
    <w:rsid w:val="00352966"/>
    <w:rsid w:val="00352CF9"/>
    <w:rsid w:val="003545F9"/>
    <w:rsid w:val="00360F43"/>
    <w:rsid w:val="00363F87"/>
    <w:rsid w:val="00364E5C"/>
    <w:rsid w:val="00367FDF"/>
    <w:rsid w:val="0037139B"/>
    <w:rsid w:val="00373243"/>
    <w:rsid w:val="00375B01"/>
    <w:rsid w:val="00380274"/>
    <w:rsid w:val="00380712"/>
    <w:rsid w:val="00380FD1"/>
    <w:rsid w:val="00381D12"/>
    <w:rsid w:val="0038614A"/>
    <w:rsid w:val="00386479"/>
    <w:rsid w:val="003907D6"/>
    <w:rsid w:val="00390B04"/>
    <w:rsid w:val="003927FF"/>
    <w:rsid w:val="00394A06"/>
    <w:rsid w:val="003953C6"/>
    <w:rsid w:val="003A0F44"/>
    <w:rsid w:val="003A3875"/>
    <w:rsid w:val="003A6965"/>
    <w:rsid w:val="003B3712"/>
    <w:rsid w:val="003B6F6D"/>
    <w:rsid w:val="003C050D"/>
    <w:rsid w:val="003C6E65"/>
    <w:rsid w:val="003D2019"/>
    <w:rsid w:val="003D3E2D"/>
    <w:rsid w:val="003E1438"/>
    <w:rsid w:val="003E1EC7"/>
    <w:rsid w:val="003E7B52"/>
    <w:rsid w:val="003F0421"/>
    <w:rsid w:val="003F1A0E"/>
    <w:rsid w:val="003F4330"/>
    <w:rsid w:val="00400E6C"/>
    <w:rsid w:val="00402076"/>
    <w:rsid w:val="004171EA"/>
    <w:rsid w:val="00420F6D"/>
    <w:rsid w:val="00430E41"/>
    <w:rsid w:val="00432492"/>
    <w:rsid w:val="00435698"/>
    <w:rsid w:val="004603E0"/>
    <w:rsid w:val="004631CB"/>
    <w:rsid w:val="00470CF0"/>
    <w:rsid w:val="00472C72"/>
    <w:rsid w:val="00473426"/>
    <w:rsid w:val="00480760"/>
    <w:rsid w:val="00484517"/>
    <w:rsid w:val="00492962"/>
    <w:rsid w:val="00496792"/>
    <w:rsid w:val="00496B4A"/>
    <w:rsid w:val="004A4E3A"/>
    <w:rsid w:val="004B4546"/>
    <w:rsid w:val="004B7E2E"/>
    <w:rsid w:val="004C34F3"/>
    <w:rsid w:val="004C712E"/>
    <w:rsid w:val="004D25F4"/>
    <w:rsid w:val="004E4F67"/>
    <w:rsid w:val="004E5528"/>
    <w:rsid w:val="004E6204"/>
    <w:rsid w:val="004F0119"/>
    <w:rsid w:val="004F5CEF"/>
    <w:rsid w:val="004F645F"/>
    <w:rsid w:val="004F6B91"/>
    <w:rsid w:val="005128F1"/>
    <w:rsid w:val="00513535"/>
    <w:rsid w:val="00517025"/>
    <w:rsid w:val="005216C1"/>
    <w:rsid w:val="005226CA"/>
    <w:rsid w:val="005232DC"/>
    <w:rsid w:val="00531038"/>
    <w:rsid w:val="00531737"/>
    <w:rsid w:val="005319AE"/>
    <w:rsid w:val="00535CEB"/>
    <w:rsid w:val="00536E06"/>
    <w:rsid w:val="00543239"/>
    <w:rsid w:val="00552C5A"/>
    <w:rsid w:val="0055469B"/>
    <w:rsid w:val="00557CD4"/>
    <w:rsid w:val="0056142D"/>
    <w:rsid w:val="00561AEA"/>
    <w:rsid w:val="0056392D"/>
    <w:rsid w:val="00564258"/>
    <w:rsid w:val="00565AE5"/>
    <w:rsid w:val="00565CB2"/>
    <w:rsid w:val="00565F06"/>
    <w:rsid w:val="0057287A"/>
    <w:rsid w:val="00574955"/>
    <w:rsid w:val="00581E31"/>
    <w:rsid w:val="005855C1"/>
    <w:rsid w:val="00585DB8"/>
    <w:rsid w:val="00586BE0"/>
    <w:rsid w:val="00593E7C"/>
    <w:rsid w:val="005A5079"/>
    <w:rsid w:val="005A7E12"/>
    <w:rsid w:val="005B203B"/>
    <w:rsid w:val="005B525F"/>
    <w:rsid w:val="005C2C4E"/>
    <w:rsid w:val="005D1167"/>
    <w:rsid w:val="005F5CDA"/>
    <w:rsid w:val="005F6B9E"/>
    <w:rsid w:val="005F7D21"/>
    <w:rsid w:val="00602CBC"/>
    <w:rsid w:val="006077B2"/>
    <w:rsid w:val="006116D2"/>
    <w:rsid w:val="00614EF7"/>
    <w:rsid w:val="00617E1C"/>
    <w:rsid w:val="00620CDF"/>
    <w:rsid w:val="006230CF"/>
    <w:rsid w:val="006260EB"/>
    <w:rsid w:val="006276C9"/>
    <w:rsid w:val="006305AD"/>
    <w:rsid w:val="00632307"/>
    <w:rsid w:val="00650FBB"/>
    <w:rsid w:val="006526E8"/>
    <w:rsid w:val="00667196"/>
    <w:rsid w:val="0066786C"/>
    <w:rsid w:val="00670769"/>
    <w:rsid w:val="006707C3"/>
    <w:rsid w:val="00670C35"/>
    <w:rsid w:val="0067498B"/>
    <w:rsid w:val="00682714"/>
    <w:rsid w:val="00692911"/>
    <w:rsid w:val="00694A94"/>
    <w:rsid w:val="006962FA"/>
    <w:rsid w:val="006A2BC4"/>
    <w:rsid w:val="006B6B3E"/>
    <w:rsid w:val="006B7E7C"/>
    <w:rsid w:val="006C085F"/>
    <w:rsid w:val="006C2A24"/>
    <w:rsid w:val="006E4C2B"/>
    <w:rsid w:val="006E69C7"/>
    <w:rsid w:val="006E730E"/>
    <w:rsid w:val="006F27AB"/>
    <w:rsid w:val="007125A6"/>
    <w:rsid w:val="00716A12"/>
    <w:rsid w:val="00726E8B"/>
    <w:rsid w:val="00730648"/>
    <w:rsid w:val="007327E0"/>
    <w:rsid w:val="00733577"/>
    <w:rsid w:val="0073454F"/>
    <w:rsid w:val="00750558"/>
    <w:rsid w:val="00755DD3"/>
    <w:rsid w:val="00764BE6"/>
    <w:rsid w:val="00766B4C"/>
    <w:rsid w:val="00781510"/>
    <w:rsid w:val="00782022"/>
    <w:rsid w:val="00790349"/>
    <w:rsid w:val="007A1063"/>
    <w:rsid w:val="007A274E"/>
    <w:rsid w:val="007A3C7C"/>
    <w:rsid w:val="007B6436"/>
    <w:rsid w:val="007C368C"/>
    <w:rsid w:val="007D2673"/>
    <w:rsid w:val="007E00BB"/>
    <w:rsid w:val="007E522C"/>
    <w:rsid w:val="007F56BC"/>
    <w:rsid w:val="007F6084"/>
    <w:rsid w:val="008001F2"/>
    <w:rsid w:val="00807689"/>
    <w:rsid w:val="00813ADE"/>
    <w:rsid w:val="008244EC"/>
    <w:rsid w:val="00825127"/>
    <w:rsid w:val="00837A32"/>
    <w:rsid w:val="00837D64"/>
    <w:rsid w:val="0084323C"/>
    <w:rsid w:val="0085226B"/>
    <w:rsid w:val="00852644"/>
    <w:rsid w:val="00856065"/>
    <w:rsid w:val="00857ED2"/>
    <w:rsid w:val="00860D84"/>
    <w:rsid w:val="00866A10"/>
    <w:rsid w:val="00882133"/>
    <w:rsid w:val="008865BF"/>
    <w:rsid w:val="0088717E"/>
    <w:rsid w:val="0089533A"/>
    <w:rsid w:val="00895BDB"/>
    <w:rsid w:val="008A53C5"/>
    <w:rsid w:val="008B57FD"/>
    <w:rsid w:val="008B5D64"/>
    <w:rsid w:val="008B6B94"/>
    <w:rsid w:val="008C2886"/>
    <w:rsid w:val="008D2B1F"/>
    <w:rsid w:val="009001C3"/>
    <w:rsid w:val="00904EFB"/>
    <w:rsid w:val="009120EE"/>
    <w:rsid w:val="00917FFC"/>
    <w:rsid w:val="00924BFC"/>
    <w:rsid w:val="009257FA"/>
    <w:rsid w:val="00927E57"/>
    <w:rsid w:val="00937A44"/>
    <w:rsid w:val="0094339B"/>
    <w:rsid w:val="00947E8A"/>
    <w:rsid w:val="009534FB"/>
    <w:rsid w:val="0095720F"/>
    <w:rsid w:val="00957B02"/>
    <w:rsid w:val="00965300"/>
    <w:rsid w:val="00967BDA"/>
    <w:rsid w:val="00967C43"/>
    <w:rsid w:val="009722AC"/>
    <w:rsid w:val="00977126"/>
    <w:rsid w:val="0097714B"/>
    <w:rsid w:val="00977941"/>
    <w:rsid w:val="0098170B"/>
    <w:rsid w:val="00981FBF"/>
    <w:rsid w:val="00985FBF"/>
    <w:rsid w:val="0098610F"/>
    <w:rsid w:val="00994B1B"/>
    <w:rsid w:val="009A0012"/>
    <w:rsid w:val="009A1DF2"/>
    <w:rsid w:val="009A633C"/>
    <w:rsid w:val="009B2E8B"/>
    <w:rsid w:val="009C2EB4"/>
    <w:rsid w:val="009C5E8D"/>
    <w:rsid w:val="009C7D3D"/>
    <w:rsid w:val="009D0BE1"/>
    <w:rsid w:val="009D2A6B"/>
    <w:rsid w:val="009D3192"/>
    <w:rsid w:val="009D7540"/>
    <w:rsid w:val="009E3968"/>
    <w:rsid w:val="009F2606"/>
    <w:rsid w:val="00A00A7A"/>
    <w:rsid w:val="00A1344E"/>
    <w:rsid w:val="00A26624"/>
    <w:rsid w:val="00A26E05"/>
    <w:rsid w:val="00A3198A"/>
    <w:rsid w:val="00A35D60"/>
    <w:rsid w:val="00A41225"/>
    <w:rsid w:val="00A42333"/>
    <w:rsid w:val="00A5080D"/>
    <w:rsid w:val="00A50C77"/>
    <w:rsid w:val="00A57FDD"/>
    <w:rsid w:val="00A71802"/>
    <w:rsid w:val="00A767E0"/>
    <w:rsid w:val="00A775D2"/>
    <w:rsid w:val="00A806B4"/>
    <w:rsid w:val="00A80D54"/>
    <w:rsid w:val="00A82E96"/>
    <w:rsid w:val="00A87526"/>
    <w:rsid w:val="00A90EB1"/>
    <w:rsid w:val="00A93AEE"/>
    <w:rsid w:val="00A9687E"/>
    <w:rsid w:val="00AA2CA9"/>
    <w:rsid w:val="00AA6D9B"/>
    <w:rsid w:val="00AB1EA6"/>
    <w:rsid w:val="00AB40C5"/>
    <w:rsid w:val="00AB6247"/>
    <w:rsid w:val="00AC388A"/>
    <w:rsid w:val="00AC40E9"/>
    <w:rsid w:val="00AC4BAF"/>
    <w:rsid w:val="00AC584D"/>
    <w:rsid w:val="00AC62CE"/>
    <w:rsid w:val="00AC7D81"/>
    <w:rsid w:val="00AD22ED"/>
    <w:rsid w:val="00AD5174"/>
    <w:rsid w:val="00AD5BA4"/>
    <w:rsid w:val="00AE19F2"/>
    <w:rsid w:val="00AE62A1"/>
    <w:rsid w:val="00AE6783"/>
    <w:rsid w:val="00AF2ECC"/>
    <w:rsid w:val="00AF4799"/>
    <w:rsid w:val="00B01D7C"/>
    <w:rsid w:val="00B07495"/>
    <w:rsid w:val="00B136B7"/>
    <w:rsid w:val="00B13D9A"/>
    <w:rsid w:val="00B2156F"/>
    <w:rsid w:val="00B357F9"/>
    <w:rsid w:val="00B44BE9"/>
    <w:rsid w:val="00B53D41"/>
    <w:rsid w:val="00B54B84"/>
    <w:rsid w:val="00B61439"/>
    <w:rsid w:val="00B61894"/>
    <w:rsid w:val="00B6583C"/>
    <w:rsid w:val="00B72D64"/>
    <w:rsid w:val="00B74F94"/>
    <w:rsid w:val="00B818C4"/>
    <w:rsid w:val="00B84EE0"/>
    <w:rsid w:val="00B911CB"/>
    <w:rsid w:val="00B92D36"/>
    <w:rsid w:val="00B92F2F"/>
    <w:rsid w:val="00B94A35"/>
    <w:rsid w:val="00B96E27"/>
    <w:rsid w:val="00BA7C0E"/>
    <w:rsid w:val="00BA7E34"/>
    <w:rsid w:val="00BB316C"/>
    <w:rsid w:val="00BB617A"/>
    <w:rsid w:val="00BC34BB"/>
    <w:rsid w:val="00BC7B3D"/>
    <w:rsid w:val="00BD0AE7"/>
    <w:rsid w:val="00BD1F04"/>
    <w:rsid w:val="00BD3ABB"/>
    <w:rsid w:val="00BD64DF"/>
    <w:rsid w:val="00BD7067"/>
    <w:rsid w:val="00BE00F7"/>
    <w:rsid w:val="00BE06B9"/>
    <w:rsid w:val="00BE0C5D"/>
    <w:rsid w:val="00BE30E9"/>
    <w:rsid w:val="00BE3133"/>
    <w:rsid w:val="00BF783D"/>
    <w:rsid w:val="00C036E1"/>
    <w:rsid w:val="00C07571"/>
    <w:rsid w:val="00C16194"/>
    <w:rsid w:val="00C24CAF"/>
    <w:rsid w:val="00C27A70"/>
    <w:rsid w:val="00C318A2"/>
    <w:rsid w:val="00C3527D"/>
    <w:rsid w:val="00C417D8"/>
    <w:rsid w:val="00C43A94"/>
    <w:rsid w:val="00C44DF8"/>
    <w:rsid w:val="00C46AF9"/>
    <w:rsid w:val="00C46C73"/>
    <w:rsid w:val="00C60C2F"/>
    <w:rsid w:val="00C61504"/>
    <w:rsid w:val="00C738E8"/>
    <w:rsid w:val="00C75979"/>
    <w:rsid w:val="00C76361"/>
    <w:rsid w:val="00C84FA9"/>
    <w:rsid w:val="00C87E52"/>
    <w:rsid w:val="00CA14ED"/>
    <w:rsid w:val="00CC5D02"/>
    <w:rsid w:val="00CC7B37"/>
    <w:rsid w:val="00CD5C5D"/>
    <w:rsid w:val="00CE0B81"/>
    <w:rsid w:val="00CE4F49"/>
    <w:rsid w:val="00D01B86"/>
    <w:rsid w:val="00D056A0"/>
    <w:rsid w:val="00D10321"/>
    <w:rsid w:val="00D25AAD"/>
    <w:rsid w:val="00D4296E"/>
    <w:rsid w:val="00D537CC"/>
    <w:rsid w:val="00D60247"/>
    <w:rsid w:val="00D6382F"/>
    <w:rsid w:val="00D643DC"/>
    <w:rsid w:val="00D71805"/>
    <w:rsid w:val="00D758ED"/>
    <w:rsid w:val="00D80B8D"/>
    <w:rsid w:val="00D82B8C"/>
    <w:rsid w:val="00D930AA"/>
    <w:rsid w:val="00D93A20"/>
    <w:rsid w:val="00D94F09"/>
    <w:rsid w:val="00D968B0"/>
    <w:rsid w:val="00D97A21"/>
    <w:rsid w:val="00DA02F6"/>
    <w:rsid w:val="00DA087E"/>
    <w:rsid w:val="00DA7C6D"/>
    <w:rsid w:val="00DB05F4"/>
    <w:rsid w:val="00DB2001"/>
    <w:rsid w:val="00DB2935"/>
    <w:rsid w:val="00DB35E5"/>
    <w:rsid w:val="00DC2A3E"/>
    <w:rsid w:val="00DC5731"/>
    <w:rsid w:val="00DD6215"/>
    <w:rsid w:val="00DE1491"/>
    <w:rsid w:val="00DE3EB7"/>
    <w:rsid w:val="00DE4F25"/>
    <w:rsid w:val="00DF0214"/>
    <w:rsid w:val="00DF122A"/>
    <w:rsid w:val="00DF42E1"/>
    <w:rsid w:val="00E06DCF"/>
    <w:rsid w:val="00E12240"/>
    <w:rsid w:val="00E151DC"/>
    <w:rsid w:val="00E262E9"/>
    <w:rsid w:val="00E30FF8"/>
    <w:rsid w:val="00E32A72"/>
    <w:rsid w:val="00E3670E"/>
    <w:rsid w:val="00E37BCB"/>
    <w:rsid w:val="00E413C1"/>
    <w:rsid w:val="00E427C8"/>
    <w:rsid w:val="00E508C6"/>
    <w:rsid w:val="00E554B5"/>
    <w:rsid w:val="00E76F02"/>
    <w:rsid w:val="00E77FCD"/>
    <w:rsid w:val="00E92953"/>
    <w:rsid w:val="00E95E42"/>
    <w:rsid w:val="00EA07E0"/>
    <w:rsid w:val="00EA1444"/>
    <w:rsid w:val="00EA4DB5"/>
    <w:rsid w:val="00EE40F0"/>
    <w:rsid w:val="00EE6C26"/>
    <w:rsid w:val="00EF6296"/>
    <w:rsid w:val="00EF6E79"/>
    <w:rsid w:val="00F02C8E"/>
    <w:rsid w:val="00F115EE"/>
    <w:rsid w:val="00F1403C"/>
    <w:rsid w:val="00F2431B"/>
    <w:rsid w:val="00F429DD"/>
    <w:rsid w:val="00F458E5"/>
    <w:rsid w:val="00F467A2"/>
    <w:rsid w:val="00F60DD4"/>
    <w:rsid w:val="00F65A8A"/>
    <w:rsid w:val="00F743B4"/>
    <w:rsid w:val="00F76E55"/>
    <w:rsid w:val="00F775A2"/>
    <w:rsid w:val="00F804A8"/>
    <w:rsid w:val="00F855A1"/>
    <w:rsid w:val="00F855DC"/>
    <w:rsid w:val="00F872A4"/>
    <w:rsid w:val="00FA345C"/>
    <w:rsid w:val="00FB180D"/>
    <w:rsid w:val="00FC18DA"/>
    <w:rsid w:val="00FC1BC8"/>
    <w:rsid w:val="00FC4C65"/>
    <w:rsid w:val="00FD3F03"/>
    <w:rsid w:val="00FF5ABB"/>
    <w:rsid w:val="011C5A6F"/>
    <w:rsid w:val="01740FE8"/>
    <w:rsid w:val="01F25736"/>
    <w:rsid w:val="02C95697"/>
    <w:rsid w:val="03394866"/>
    <w:rsid w:val="03776886"/>
    <w:rsid w:val="03807404"/>
    <w:rsid w:val="03DA71D9"/>
    <w:rsid w:val="0421712E"/>
    <w:rsid w:val="05861318"/>
    <w:rsid w:val="05C221C1"/>
    <w:rsid w:val="06C510AB"/>
    <w:rsid w:val="074D488E"/>
    <w:rsid w:val="074F2FA5"/>
    <w:rsid w:val="07D9157C"/>
    <w:rsid w:val="080E0014"/>
    <w:rsid w:val="09CD0676"/>
    <w:rsid w:val="0B0C73AC"/>
    <w:rsid w:val="0FF63CA2"/>
    <w:rsid w:val="10314A20"/>
    <w:rsid w:val="11235B7E"/>
    <w:rsid w:val="114203B4"/>
    <w:rsid w:val="12AC1143"/>
    <w:rsid w:val="13861421"/>
    <w:rsid w:val="13C551F3"/>
    <w:rsid w:val="14103A38"/>
    <w:rsid w:val="15791182"/>
    <w:rsid w:val="16037F9A"/>
    <w:rsid w:val="162E354D"/>
    <w:rsid w:val="16A17D2C"/>
    <w:rsid w:val="17343C8F"/>
    <w:rsid w:val="17DE1DC3"/>
    <w:rsid w:val="18B2285E"/>
    <w:rsid w:val="18CE7EA4"/>
    <w:rsid w:val="1A872F16"/>
    <w:rsid w:val="1C0A3B7A"/>
    <w:rsid w:val="20775D83"/>
    <w:rsid w:val="20DD69AC"/>
    <w:rsid w:val="21540AF3"/>
    <w:rsid w:val="219E3ADF"/>
    <w:rsid w:val="23886925"/>
    <w:rsid w:val="23DE4F60"/>
    <w:rsid w:val="243A250D"/>
    <w:rsid w:val="249D03BF"/>
    <w:rsid w:val="24B72F7F"/>
    <w:rsid w:val="252249D6"/>
    <w:rsid w:val="258F763F"/>
    <w:rsid w:val="260A4715"/>
    <w:rsid w:val="263B5D62"/>
    <w:rsid w:val="2793415B"/>
    <w:rsid w:val="29335CE8"/>
    <w:rsid w:val="298B1BE7"/>
    <w:rsid w:val="299F1752"/>
    <w:rsid w:val="2B5452F6"/>
    <w:rsid w:val="2CCA1FCB"/>
    <w:rsid w:val="2D0D757F"/>
    <w:rsid w:val="2D860000"/>
    <w:rsid w:val="2E4E69DF"/>
    <w:rsid w:val="2EEB1E91"/>
    <w:rsid w:val="2F171622"/>
    <w:rsid w:val="2F4D47DC"/>
    <w:rsid w:val="2F7F595C"/>
    <w:rsid w:val="32812573"/>
    <w:rsid w:val="33896546"/>
    <w:rsid w:val="34BC6108"/>
    <w:rsid w:val="35B90F41"/>
    <w:rsid w:val="3623181C"/>
    <w:rsid w:val="37681957"/>
    <w:rsid w:val="37EA1649"/>
    <w:rsid w:val="38165634"/>
    <w:rsid w:val="38402058"/>
    <w:rsid w:val="387C6F31"/>
    <w:rsid w:val="38E17935"/>
    <w:rsid w:val="39ED10BC"/>
    <w:rsid w:val="3ABA3600"/>
    <w:rsid w:val="3AC9169F"/>
    <w:rsid w:val="3BF81FCB"/>
    <w:rsid w:val="3CF40B86"/>
    <w:rsid w:val="3F154A2F"/>
    <w:rsid w:val="3F317DAB"/>
    <w:rsid w:val="3FD2716F"/>
    <w:rsid w:val="3FE96BD7"/>
    <w:rsid w:val="41975B93"/>
    <w:rsid w:val="41EF0DB0"/>
    <w:rsid w:val="436B68D7"/>
    <w:rsid w:val="438D58BA"/>
    <w:rsid w:val="441415D6"/>
    <w:rsid w:val="453F50AB"/>
    <w:rsid w:val="45950AEA"/>
    <w:rsid w:val="46154BE5"/>
    <w:rsid w:val="48373691"/>
    <w:rsid w:val="48A730CD"/>
    <w:rsid w:val="4A272C1B"/>
    <w:rsid w:val="4A571635"/>
    <w:rsid w:val="4B0827FC"/>
    <w:rsid w:val="4C203290"/>
    <w:rsid w:val="4C3B0D14"/>
    <w:rsid w:val="4CD612A8"/>
    <w:rsid w:val="4CDF3CE4"/>
    <w:rsid w:val="4D585C0C"/>
    <w:rsid w:val="4E28201B"/>
    <w:rsid w:val="504A1EDD"/>
    <w:rsid w:val="5069519D"/>
    <w:rsid w:val="513E40BE"/>
    <w:rsid w:val="51CB5EAA"/>
    <w:rsid w:val="520705AB"/>
    <w:rsid w:val="520E3C0B"/>
    <w:rsid w:val="52973614"/>
    <w:rsid w:val="542F4B43"/>
    <w:rsid w:val="546E5FA8"/>
    <w:rsid w:val="56481C09"/>
    <w:rsid w:val="56A8424E"/>
    <w:rsid w:val="56ED48A6"/>
    <w:rsid w:val="596D7204"/>
    <w:rsid w:val="5A885BC4"/>
    <w:rsid w:val="5B124B14"/>
    <w:rsid w:val="5C692C4D"/>
    <w:rsid w:val="5D69107D"/>
    <w:rsid w:val="5DFF51C5"/>
    <w:rsid w:val="5E3A00B7"/>
    <w:rsid w:val="5ED97432"/>
    <w:rsid w:val="5F400E98"/>
    <w:rsid w:val="5FF85035"/>
    <w:rsid w:val="60FA5584"/>
    <w:rsid w:val="61061E81"/>
    <w:rsid w:val="616500B0"/>
    <w:rsid w:val="616F74CA"/>
    <w:rsid w:val="623E1F6C"/>
    <w:rsid w:val="62421E38"/>
    <w:rsid w:val="627D40A0"/>
    <w:rsid w:val="629C098B"/>
    <w:rsid w:val="63EB60FE"/>
    <w:rsid w:val="66D62E14"/>
    <w:rsid w:val="66F70DF7"/>
    <w:rsid w:val="670C61DF"/>
    <w:rsid w:val="67330773"/>
    <w:rsid w:val="67E435BE"/>
    <w:rsid w:val="68CE34ED"/>
    <w:rsid w:val="6959097D"/>
    <w:rsid w:val="69805B1B"/>
    <w:rsid w:val="699F46AD"/>
    <w:rsid w:val="69D90F5A"/>
    <w:rsid w:val="6B420F06"/>
    <w:rsid w:val="6B4308AF"/>
    <w:rsid w:val="6BBF343C"/>
    <w:rsid w:val="6C6C5B5D"/>
    <w:rsid w:val="6CD759B4"/>
    <w:rsid w:val="6CDD1791"/>
    <w:rsid w:val="6D57598A"/>
    <w:rsid w:val="6DD753C4"/>
    <w:rsid w:val="6E706F03"/>
    <w:rsid w:val="6E794376"/>
    <w:rsid w:val="6F011486"/>
    <w:rsid w:val="6F506ED2"/>
    <w:rsid w:val="70D17080"/>
    <w:rsid w:val="72190FB8"/>
    <w:rsid w:val="72DA5938"/>
    <w:rsid w:val="73DF1188"/>
    <w:rsid w:val="74231830"/>
    <w:rsid w:val="74A56357"/>
    <w:rsid w:val="74AA1345"/>
    <w:rsid w:val="75011284"/>
    <w:rsid w:val="753E255A"/>
    <w:rsid w:val="761335E9"/>
    <w:rsid w:val="76B01411"/>
    <w:rsid w:val="7AB91DB8"/>
    <w:rsid w:val="7BAE684A"/>
    <w:rsid w:val="7D7167BA"/>
    <w:rsid w:val="7F09415B"/>
    <w:rsid w:val="7F3E4BE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autoSpaceDE w:val="0"/>
      <w:autoSpaceDN w:val="0"/>
      <w:adjustRightInd w:val="0"/>
      <w:spacing w:before="340" w:beforeLines="0" w:after="330" w:afterLines="0" w:line="578" w:lineRule="auto"/>
      <w:jc w:val="left"/>
      <w:textAlignment w:val="baseline"/>
      <w:outlineLvl w:val="0"/>
    </w:pPr>
    <w:rPr>
      <w:rFonts w:ascii="宋体"/>
      <w:b/>
      <w:kern w:val="44"/>
      <w:sz w:val="44"/>
      <w:szCs w:val="20"/>
    </w:rPr>
  </w:style>
  <w:style w:type="paragraph" w:styleId="3">
    <w:name w:val="heading 2"/>
    <w:basedOn w:val="1"/>
    <w:next w:val="4"/>
    <w:qFormat/>
    <w:uiPriority w:val="0"/>
    <w:pPr>
      <w:keepNext/>
      <w:keepLines/>
      <w:autoSpaceDE w:val="0"/>
      <w:autoSpaceDN w:val="0"/>
      <w:adjustRightInd w:val="0"/>
      <w:spacing w:before="260" w:beforeLines="0" w:after="260" w:afterLines="0" w:line="416" w:lineRule="auto"/>
      <w:jc w:val="left"/>
      <w:textAlignment w:val="baseline"/>
      <w:outlineLvl w:val="1"/>
    </w:pPr>
    <w:rPr>
      <w:rFonts w:ascii="仿宋_GB2312" w:hAnsi="Arial" w:eastAsia="仿宋_GB2312"/>
      <w:b/>
      <w:kern w:val="0"/>
      <w:sz w:val="32"/>
      <w:szCs w:val="20"/>
    </w:rPr>
  </w:style>
  <w:style w:type="paragraph" w:styleId="5">
    <w:name w:val="heading 3"/>
    <w:basedOn w:val="1"/>
    <w:next w:val="4"/>
    <w:qFormat/>
    <w:uiPriority w:val="0"/>
    <w:pPr>
      <w:keepNext/>
      <w:keepLines/>
      <w:autoSpaceDE w:val="0"/>
      <w:autoSpaceDN w:val="0"/>
      <w:adjustRightInd w:val="0"/>
      <w:spacing w:before="260" w:beforeLines="0" w:after="260" w:afterLines="0" w:line="416" w:lineRule="auto"/>
      <w:jc w:val="left"/>
      <w:textAlignment w:val="baseline"/>
      <w:outlineLvl w:val="2"/>
    </w:pPr>
    <w:rPr>
      <w:rFonts w:ascii="宋体"/>
      <w:b/>
      <w:kern w:val="0"/>
      <w:sz w:val="32"/>
      <w:szCs w:val="20"/>
    </w:rPr>
  </w:style>
  <w:style w:type="character" w:default="1" w:styleId="18">
    <w:name w:val="Default Paragraph Font"/>
    <w:qFormat/>
    <w:uiPriority w:val="0"/>
  </w:style>
  <w:style w:type="table" w:default="1" w:styleId="21">
    <w:name w:val="Normal Table"/>
    <w:semiHidden/>
    <w:qFormat/>
    <w:uiPriority w:val="0"/>
    <w:tblPr>
      <w:tblLayout w:type="fixed"/>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ind w:firstLine="420"/>
      <w:jc w:val="left"/>
      <w:textAlignment w:val="baseline"/>
    </w:pPr>
    <w:rPr>
      <w:rFonts w:ascii="宋体"/>
      <w:kern w:val="0"/>
      <w:sz w:val="34"/>
      <w:szCs w:val="20"/>
    </w:rPr>
  </w:style>
  <w:style w:type="paragraph" w:styleId="6">
    <w:name w:val="Body Text 3"/>
    <w:basedOn w:val="1"/>
    <w:qFormat/>
    <w:uiPriority w:val="0"/>
    <w:pPr>
      <w:spacing w:after="120" w:afterLines="0"/>
    </w:pPr>
    <w:rPr>
      <w:sz w:val="16"/>
      <w:szCs w:val="16"/>
    </w:rPr>
  </w:style>
  <w:style w:type="paragraph" w:styleId="7">
    <w:name w:val="Body Text"/>
    <w:basedOn w:val="1"/>
    <w:qFormat/>
    <w:uiPriority w:val="0"/>
    <w:pPr>
      <w:spacing w:line="360" w:lineRule="auto"/>
    </w:pPr>
    <w:rPr>
      <w:rFonts w:ascii="仿宋_GB2312" w:eastAsia="仿宋_GB2312"/>
      <w:sz w:val="28"/>
      <w:szCs w:val="20"/>
    </w:rPr>
  </w:style>
  <w:style w:type="paragraph" w:styleId="8">
    <w:name w:val="Body Text Indent"/>
    <w:basedOn w:val="1"/>
    <w:qFormat/>
    <w:uiPriority w:val="0"/>
    <w:pPr>
      <w:spacing w:line="500" w:lineRule="exact"/>
      <w:ind w:left="1567" w:leftChars="402" w:hanging="723" w:hangingChars="200"/>
    </w:pPr>
    <w:rPr>
      <w:rFonts w:ascii="幼圆" w:eastAsia="幼圆"/>
      <w:b/>
      <w:bCs/>
      <w:sz w:val="36"/>
    </w:rPr>
  </w:style>
  <w:style w:type="paragraph" w:styleId="9">
    <w:name w:val="List 2"/>
    <w:basedOn w:val="1"/>
    <w:qFormat/>
    <w:uiPriority w:val="0"/>
    <w:pPr>
      <w:ind w:left="100" w:leftChars="200" w:hanging="200" w:hangingChars="200"/>
    </w:pPr>
  </w:style>
  <w:style w:type="paragraph" w:styleId="10">
    <w:name w:val="Plain Text"/>
    <w:basedOn w:val="1"/>
    <w:qFormat/>
    <w:uiPriority w:val="0"/>
    <w:rPr>
      <w:rFonts w:ascii="宋体" w:hAnsi="Courier New"/>
      <w:szCs w:val="20"/>
    </w:rPr>
  </w:style>
  <w:style w:type="paragraph" w:styleId="11">
    <w:name w:val="Body Text Indent 2"/>
    <w:basedOn w:val="1"/>
    <w:qFormat/>
    <w:uiPriority w:val="0"/>
    <w:pPr>
      <w:spacing w:line="480" w:lineRule="exact"/>
      <w:ind w:left="810" w:firstLine="675"/>
    </w:pPr>
    <w:rPr>
      <w:rFonts w:eastAsia="仿宋_GB2312"/>
      <w:sz w:val="30"/>
      <w:szCs w:val="20"/>
    </w:rPr>
  </w:style>
  <w:style w:type="paragraph" w:styleId="12">
    <w:name w:val="Balloon Text"/>
    <w:basedOn w:val="1"/>
    <w:qFormat/>
    <w:uiPriority w:val="0"/>
    <w:rPr>
      <w:sz w:val="18"/>
      <w:szCs w:val="18"/>
    </w:rPr>
  </w:style>
  <w:style w:type="paragraph" w:styleId="13">
    <w:name w:val="footer"/>
    <w:basedOn w:val="1"/>
    <w:qFormat/>
    <w:uiPriority w:val="0"/>
    <w:pPr>
      <w:tabs>
        <w:tab w:val="center" w:pos="4153"/>
        <w:tab w:val="right" w:pos="8306"/>
      </w:tabs>
      <w:autoSpaceDE w:val="0"/>
      <w:autoSpaceDN w:val="0"/>
      <w:adjustRightInd w:val="0"/>
      <w:snapToGrid w:val="0"/>
      <w:jc w:val="left"/>
      <w:textAlignment w:val="baseline"/>
    </w:pPr>
    <w:rPr>
      <w:rFonts w:ascii="宋体"/>
      <w:kern w:val="0"/>
      <w:sz w:val="18"/>
      <w:szCs w:val="20"/>
    </w:rPr>
  </w:style>
  <w:style w:type="paragraph" w:styleId="14">
    <w:name w:val="header"/>
    <w:basedOn w:val="1"/>
    <w:qFormat/>
    <w:uiPriority w:val="0"/>
    <w:pPr>
      <w:pBdr>
        <w:bottom w:val="single" w:color="auto" w:sz="6" w:space="1"/>
      </w:pBdr>
      <w:tabs>
        <w:tab w:val="center" w:pos="4153"/>
        <w:tab w:val="right" w:pos="8306"/>
      </w:tabs>
      <w:autoSpaceDE w:val="0"/>
      <w:autoSpaceDN w:val="0"/>
      <w:adjustRightInd w:val="0"/>
      <w:snapToGrid w:val="0"/>
      <w:jc w:val="center"/>
      <w:textAlignment w:val="baseline"/>
    </w:pPr>
    <w:rPr>
      <w:rFonts w:ascii="宋体"/>
      <w:kern w:val="0"/>
      <w:sz w:val="18"/>
      <w:szCs w:val="20"/>
    </w:rPr>
  </w:style>
  <w:style w:type="paragraph" w:styleId="15">
    <w:name w:val="List"/>
    <w:basedOn w:val="1"/>
    <w:qFormat/>
    <w:uiPriority w:val="0"/>
    <w:pPr>
      <w:ind w:left="200" w:hanging="200" w:hangingChars="200"/>
    </w:pPr>
  </w:style>
  <w:style w:type="paragraph" w:styleId="16">
    <w:name w:val="Body Text Indent 3"/>
    <w:basedOn w:val="1"/>
    <w:qFormat/>
    <w:uiPriority w:val="0"/>
    <w:pPr>
      <w:spacing w:line="560" w:lineRule="exact"/>
      <w:ind w:firstLine="539"/>
    </w:pPr>
    <w:rPr>
      <w:rFonts w:ascii="仿宋_GB2312" w:eastAsia="仿宋_GB2312"/>
      <w:b/>
      <w:color w:val="000000"/>
      <w:kern w:val="0"/>
      <w:sz w:val="28"/>
      <w:szCs w:val="20"/>
    </w:rPr>
  </w:style>
  <w:style w:type="paragraph" w:styleId="17">
    <w:name w:val="HTML Preformatted"/>
    <w:basedOn w:val="1"/>
    <w:link w:val="3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styleId="19">
    <w:name w:val="page number"/>
    <w:basedOn w:val="18"/>
    <w:qFormat/>
    <w:uiPriority w:val="0"/>
  </w:style>
  <w:style w:type="character" w:styleId="20">
    <w:name w:val="Hyperlink"/>
    <w:qFormat/>
    <w:uiPriority w:val="0"/>
    <w:rPr>
      <w:color w:val="0000FF"/>
      <w:u w:val="single"/>
    </w:rPr>
  </w:style>
  <w:style w:type="table" w:styleId="22">
    <w:name w:val="Table Grid"/>
    <w:basedOn w:val="2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23">
    <w:name w:val="List Paragraph1"/>
    <w:basedOn w:val="1"/>
    <w:qFormat/>
    <w:uiPriority w:val="0"/>
    <w:pPr>
      <w:ind w:firstLine="420" w:firstLineChars="200"/>
    </w:pPr>
    <w:rPr>
      <w:rFonts w:ascii="Calibri" w:hAnsi="Calibri"/>
      <w:szCs w:val="22"/>
    </w:rPr>
  </w:style>
  <w:style w:type="paragraph" w:customStyle="1" w:styleId="24">
    <w:name w:val=" Char1"/>
    <w:basedOn w:val="1"/>
    <w:qFormat/>
    <w:uiPriority w:val="0"/>
    <w:rPr>
      <w:rFonts w:ascii="Tahoma" w:hAnsi="Tahoma"/>
      <w:sz w:val="24"/>
      <w:szCs w:val="20"/>
    </w:rPr>
  </w:style>
  <w:style w:type="paragraph" w:customStyle="1" w:styleId="25">
    <w:name w:val="p0"/>
    <w:basedOn w:val="1"/>
    <w:qFormat/>
    <w:uiPriority w:val="0"/>
    <w:pPr>
      <w:widowControl/>
    </w:pPr>
    <w:rPr>
      <w:kern w:val="0"/>
      <w:szCs w:val="21"/>
    </w:rPr>
  </w:style>
  <w:style w:type="paragraph" w:customStyle="1" w:styleId="26">
    <w:name w:val="Char"/>
    <w:basedOn w:val="1"/>
    <w:qFormat/>
    <w:uiPriority w:val="0"/>
    <w:pPr>
      <w:widowControl/>
      <w:spacing w:after="160" w:afterLines="0" w:line="240" w:lineRule="exact"/>
      <w:jc w:val="left"/>
    </w:pPr>
  </w:style>
  <w:style w:type="paragraph" w:customStyle="1" w:styleId="27">
    <w:name w:val="a"/>
    <w:basedOn w:val="1"/>
    <w:qFormat/>
    <w:uiPriority w:val="0"/>
    <w:pPr>
      <w:spacing w:before="156" w:beforeLines="50" w:after="156" w:afterLines="50"/>
      <w:ind w:firstLine="480" w:firstLineChars="200"/>
    </w:pPr>
    <w:rPr>
      <w:rFonts w:ascii="华文楷体" w:hAnsi="华文楷体" w:eastAsia="华文楷体"/>
      <w:bCs/>
      <w:color w:val="000000"/>
      <w:kern w:val="21"/>
      <w:sz w:val="24"/>
    </w:rPr>
  </w:style>
  <w:style w:type="paragraph" w:customStyle="1" w:styleId="28">
    <w:name w:val="heading1 Char"/>
    <w:qFormat/>
    <w:uiPriority w:val="0"/>
    <w:pPr>
      <w:tabs>
        <w:tab w:val="left" w:pos="360"/>
      </w:tabs>
      <w:spacing w:before="312" w:beforeLines="100"/>
    </w:pPr>
    <w:rPr>
      <w:rFonts w:ascii="Arial" w:hAnsi="Arial" w:eastAsia="宋体" w:cs="Times New Roman"/>
      <w:b/>
      <w:sz w:val="28"/>
      <w:lang w:val="en-US" w:eastAsia="zh-CN" w:bidi="ar-SA"/>
    </w:rPr>
  </w:style>
  <w:style w:type="paragraph" w:customStyle="1" w:styleId="29">
    <w:name w:val="列出段落1"/>
    <w:basedOn w:val="1"/>
    <w:qFormat/>
    <w:uiPriority w:val="0"/>
    <w:pPr>
      <w:ind w:firstLine="420" w:firstLineChars="200"/>
    </w:pPr>
    <w:rPr>
      <w:rFonts w:ascii="Calibri" w:hAnsi="Calibri"/>
      <w:szCs w:val="22"/>
    </w:rPr>
  </w:style>
  <w:style w:type="paragraph" w:customStyle="1" w:styleId="30">
    <w:name w:val="篇章"/>
    <w:basedOn w:val="1"/>
    <w:qFormat/>
    <w:uiPriority w:val="0"/>
    <w:pPr>
      <w:adjustRightInd w:val="0"/>
      <w:snapToGrid w:val="0"/>
      <w:spacing w:after="360"/>
      <w:jc w:val="center"/>
      <w:outlineLvl w:val="0"/>
    </w:pPr>
    <w:rPr>
      <w:rFonts w:ascii="宋体" w:hAnsi="宋体"/>
      <w:b/>
      <w:kern w:val="0"/>
      <w:sz w:val="36"/>
      <w:szCs w:val="21"/>
    </w:rPr>
  </w:style>
  <w:style w:type="character" w:customStyle="1" w:styleId="31">
    <w:name w:val="HTML 预设格式 Char"/>
    <w:link w:val="17"/>
    <w:qFormat/>
    <w:uiPriority w:val="0"/>
    <w:rPr>
      <w:rFonts w:ascii="宋体" w:hAnsi="宋体" w:eastAsia="宋体" w:cs="宋体"/>
      <w:sz w:val="24"/>
      <w:szCs w:val="24"/>
      <w:lang w:val="en-US" w:eastAsia="zh-CN" w:bidi="ar-SA"/>
    </w:rPr>
  </w:style>
  <w:style w:type="character" w:customStyle="1" w:styleId="32">
    <w:name w:val="apple-converted-space"/>
    <w:basedOn w:val="18"/>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46</Pages>
  <Words>3141</Words>
  <Characters>17910</Characters>
  <Lines>149</Lines>
  <Paragraphs>42</Paragraphs>
  <TotalTime>23</TotalTime>
  <ScaleCrop>false</ScaleCrop>
  <LinksUpToDate>false</LinksUpToDate>
  <CharactersWithSpaces>21009</CharactersWithSpaces>
  <Application>WPS Office_11.1.0.8002_F1E327BC-269C-435d-A152-05C5408002CA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2013-02-22T02:42:00Z</dcterms:created>
  <dc:creator>李绪</dc:creator>
  <cp:lastModifiedBy>FL01</cp:lastModifiedBy>
  <cp:lastPrinted>2019-03-13T01:23:00Z</cp:lastPrinted>
  <dcterms:modified xsi:type="dcterms:W3CDTF">2019-03-13T02:17:33Z</dcterms:modified>
  <dc:title>项目编号：ESZFCG2006[J]—G002</dc:title>
  <cp:revision>121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2052-11.1.0.8002</vt:lpwstr>
  </property>
</Properties>
</file>