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562" w:firstLineChars="200"/>
        <w:rPr>
          <w:rFonts w:ascii="华文仿宋" w:hAnsi="华文仿宋" w:eastAsia="华文仿宋" w:cs="华文仿宋"/>
          <w:sz w:val="32"/>
          <w:szCs w:val="32"/>
        </w:rPr>
      </w:pPr>
      <w:r>
        <w:rPr>
          <w:rFonts w:hint="eastAsia"/>
          <w:b/>
          <w:sz w:val="28"/>
          <w:szCs w:val="28"/>
        </w:rPr>
        <w:t>项目名称：</w:t>
      </w:r>
      <w:r>
        <w:rPr>
          <w:rFonts w:hint="eastAsia" w:ascii="华文仿宋" w:hAnsi="华文仿宋" w:eastAsia="华文仿宋" w:cs="华文仿宋"/>
          <w:sz w:val="30"/>
          <w:szCs w:val="30"/>
        </w:rPr>
        <w:t>恩施大峡谷旅游开发有限公司、恩施马鞍龙房地产开发有限公司冻货类定点采购项目。</w:t>
      </w:r>
    </w:p>
    <w:p>
      <w:pPr>
        <w:rPr>
          <w:rFonts w:ascii="宋体"/>
          <w:b/>
          <w:sz w:val="28"/>
          <w:szCs w:val="28"/>
        </w:rPr>
      </w:pPr>
      <w:r>
        <w:rPr>
          <w:rFonts w:hint="eastAsia" w:ascii="宋体"/>
          <w:b/>
          <w:sz w:val="28"/>
          <w:szCs w:val="28"/>
        </w:rPr>
        <w:t>项目编号：</w:t>
      </w:r>
      <w:r>
        <w:rPr>
          <w:rFonts w:hint="eastAsia"/>
          <w:color w:val="000000"/>
          <w:sz w:val="32"/>
        </w:rPr>
        <w:t>DG2019</w:t>
      </w:r>
      <w:r>
        <w:rPr>
          <w:color w:val="000000"/>
          <w:sz w:val="32"/>
        </w:rPr>
        <w:t>-</w:t>
      </w:r>
      <w:r>
        <w:rPr>
          <w:rFonts w:hint="eastAsia"/>
          <w:color w:val="000000"/>
          <w:sz w:val="32"/>
        </w:rPr>
        <w:t>0</w:t>
      </w:r>
      <w:r>
        <w:rPr>
          <w:color w:val="000000"/>
          <w:sz w:val="32"/>
        </w:rPr>
        <w:t>8</w:t>
      </w:r>
      <w:r>
        <w:rPr>
          <w:rFonts w:hint="eastAsia" w:ascii="华文仿宋" w:hAnsi="华文仿宋" w:eastAsia="华文仿宋" w:cs="华文仿宋"/>
          <w:sz w:val="32"/>
          <w:szCs w:val="32"/>
        </w:rPr>
        <w:t>号</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恩施大峡谷旅游开发有限公司、恩施马鞍龙房地产开发有限公司</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冻货类定点采购项目</w:t>
      </w:r>
    </w:p>
    <w:p>
      <w:pPr>
        <w:jc w:val="center"/>
        <w:rPr>
          <w:rFonts w:ascii="华文仿宋" w:hAnsi="华文仿宋" w:eastAsia="华文仿宋" w:cs="华文仿宋"/>
          <w:b/>
          <w:bCs/>
          <w:sz w:val="32"/>
          <w:szCs w:val="32"/>
        </w:rPr>
      </w:pPr>
    </w:p>
    <w:p>
      <w:pPr>
        <w:jc w:val="center"/>
        <w:rPr>
          <w:rFonts w:ascii="宋体" w:hAnsi="宋体"/>
          <w:b/>
          <w:sz w:val="60"/>
          <w:szCs w:val="60"/>
        </w:rPr>
      </w:pPr>
      <w:r>
        <w:rPr>
          <w:rFonts w:hint="eastAsia" w:ascii="宋体" w:hAnsi="宋体"/>
          <w:b/>
          <w:sz w:val="60"/>
          <w:szCs w:val="60"/>
        </w:rPr>
        <w:t>竞</w:t>
      </w:r>
    </w:p>
    <w:p>
      <w:pPr>
        <w:jc w:val="center"/>
        <w:rPr>
          <w:rFonts w:ascii="宋体" w:hAnsi="宋体"/>
          <w:b/>
          <w:sz w:val="60"/>
          <w:szCs w:val="60"/>
        </w:rPr>
      </w:pPr>
      <w:r>
        <w:rPr>
          <w:rFonts w:hint="eastAsia" w:ascii="宋体" w:hAnsi="宋体"/>
          <w:b/>
          <w:sz w:val="60"/>
          <w:szCs w:val="60"/>
        </w:rPr>
        <w:t>争</w:t>
      </w:r>
    </w:p>
    <w:p>
      <w:pPr>
        <w:jc w:val="center"/>
        <w:rPr>
          <w:rFonts w:ascii="宋体" w:hAnsi="宋体"/>
          <w:b/>
          <w:sz w:val="60"/>
          <w:szCs w:val="60"/>
        </w:rPr>
      </w:pPr>
      <w:r>
        <w:rPr>
          <w:rFonts w:hint="eastAsia" w:ascii="宋体" w:hAnsi="宋体"/>
          <w:b/>
          <w:sz w:val="60"/>
          <w:szCs w:val="60"/>
        </w:rPr>
        <w:t>性</w:t>
      </w:r>
    </w:p>
    <w:p>
      <w:pPr>
        <w:jc w:val="center"/>
        <w:rPr>
          <w:rFonts w:ascii="宋体" w:hAnsi="宋体"/>
          <w:b/>
          <w:sz w:val="60"/>
          <w:szCs w:val="60"/>
        </w:rPr>
      </w:pPr>
      <w:r>
        <w:rPr>
          <w:rFonts w:hint="eastAsia" w:ascii="宋体" w:hAnsi="宋体"/>
          <w:b/>
          <w:sz w:val="60"/>
          <w:szCs w:val="60"/>
        </w:rPr>
        <w:t>谈</w:t>
      </w:r>
    </w:p>
    <w:p>
      <w:pPr>
        <w:jc w:val="center"/>
        <w:rPr>
          <w:rFonts w:ascii="宋体" w:hAnsi="宋体"/>
          <w:b/>
          <w:sz w:val="60"/>
          <w:szCs w:val="60"/>
        </w:rPr>
      </w:pPr>
      <w:r>
        <w:rPr>
          <w:rFonts w:hint="eastAsia" w:ascii="宋体" w:hAnsi="宋体"/>
          <w:b/>
          <w:sz w:val="60"/>
          <w:szCs w:val="60"/>
        </w:rPr>
        <w:t>判</w:t>
      </w:r>
    </w:p>
    <w:p>
      <w:pPr>
        <w:jc w:val="center"/>
        <w:rPr>
          <w:rFonts w:ascii="宋体" w:hAnsi="宋体"/>
          <w:b/>
          <w:sz w:val="60"/>
          <w:szCs w:val="60"/>
        </w:rPr>
      </w:pPr>
      <w:r>
        <w:rPr>
          <w:rFonts w:hint="eastAsia" w:ascii="宋体" w:hAnsi="宋体"/>
          <w:b/>
          <w:sz w:val="60"/>
          <w:szCs w:val="60"/>
        </w:rPr>
        <w:t>文</w:t>
      </w:r>
    </w:p>
    <w:p>
      <w:pPr>
        <w:jc w:val="center"/>
        <w:rPr>
          <w:rFonts w:ascii="宋体" w:hAnsi="宋体"/>
          <w:b/>
          <w:sz w:val="60"/>
          <w:szCs w:val="60"/>
        </w:rPr>
      </w:pPr>
      <w:r>
        <w:rPr>
          <w:rFonts w:hint="eastAsia" w:ascii="宋体" w:hAnsi="宋体"/>
          <w:b/>
          <w:sz w:val="60"/>
          <w:szCs w:val="60"/>
        </w:rPr>
        <w:t>件</w:t>
      </w:r>
    </w:p>
    <w:p>
      <w:pPr>
        <w:jc w:val="center"/>
        <w:rPr>
          <w:rFonts w:ascii="宋体" w:hAnsi="宋体"/>
          <w:sz w:val="60"/>
          <w:szCs w:val="60"/>
        </w:rPr>
      </w:pPr>
    </w:p>
    <w:p>
      <w:pPr>
        <w:jc w:val="center"/>
        <w:rPr>
          <w:rFonts w:ascii="宋体" w:hAnsi="宋体"/>
          <w:sz w:val="44"/>
          <w:szCs w:val="44"/>
        </w:rPr>
      </w:pPr>
    </w:p>
    <w:p>
      <w:pPr>
        <w:jc w:val="center"/>
        <w:rPr>
          <w:rFonts w:ascii="宋体" w:hAnsi="宋体"/>
          <w:b/>
          <w:sz w:val="30"/>
          <w:szCs w:val="30"/>
        </w:rPr>
      </w:pPr>
      <w:r>
        <w:rPr>
          <w:rFonts w:hint="eastAsia" w:ascii="宋体" w:hAnsi="宋体"/>
          <w:b/>
          <w:sz w:val="30"/>
          <w:szCs w:val="30"/>
        </w:rPr>
        <w:t>恩施大峡谷旅游开发有限公司采购中心制</w:t>
      </w:r>
    </w:p>
    <w:p>
      <w:pPr>
        <w:jc w:val="center"/>
        <w:rPr>
          <w:rFonts w:ascii="宋体" w:hAnsi="宋体"/>
          <w:b/>
          <w:sz w:val="30"/>
          <w:szCs w:val="30"/>
        </w:rPr>
      </w:pPr>
      <w:r>
        <w:rPr>
          <w:rFonts w:hint="eastAsia" w:ascii="宋体" w:hAnsi="宋体"/>
          <w:b/>
          <w:sz w:val="30"/>
          <w:szCs w:val="30"/>
        </w:rPr>
        <w:t>二〇一九年六月</w:t>
      </w:r>
    </w:p>
    <w:p>
      <w:pPr>
        <w:jc w:val="center"/>
        <w:rPr>
          <w:rFonts w:ascii="宋体" w:hAnsi="宋体"/>
          <w:b/>
          <w:sz w:val="30"/>
          <w:szCs w:val="30"/>
        </w:rPr>
      </w:pPr>
    </w:p>
    <w:p>
      <w:pPr>
        <w:jc w:val="center"/>
        <w:rPr>
          <w:rFonts w:ascii="宋体" w:hAnsi="宋体"/>
          <w:b/>
          <w:sz w:val="30"/>
          <w:szCs w:val="30"/>
        </w:rPr>
      </w:pPr>
    </w:p>
    <w:p>
      <w:pPr>
        <w:pStyle w:val="10"/>
        <w:tabs>
          <w:tab w:val="left" w:pos="672"/>
          <w:tab w:val="left" w:pos="2400"/>
          <w:tab w:val="center" w:pos="4252"/>
        </w:tabs>
        <w:spacing w:line="480" w:lineRule="exact"/>
        <w:jc w:val="left"/>
        <w:rPr>
          <w:b/>
          <w:color w:val="000000"/>
          <w:sz w:val="32"/>
          <w:szCs w:val="32"/>
        </w:rPr>
      </w:pPr>
      <w:r>
        <w:rPr>
          <w:b/>
          <w:color w:val="000000"/>
          <w:sz w:val="32"/>
          <w:szCs w:val="32"/>
        </w:rPr>
        <w:tab/>
      </w:r>
      <w:r>
        <w:rPr>
          <w:b/>
          <w:color w:val="000000"/>
          <w:sz w:val="32"/>
          <w:szCs w:val="32"/>
        </w:rPr>
        <w:tab/>
      </w:r>
      <w:r>
        <w:rPr>
          <w:b/>
          <w:color w:val="000000"/>
          <w:sz w:val="32"/>
          <w:szCs w:val="32"/>
        </w:rPr>
        <w:tab/>
      </w:r>
    </w:p>
    <w:p>
      <w:pPr>
        <w:pStyle w:val="10"/>
        <w:tabs>
          <w:tab w:val="left" w:pos="672"/>
          <w:tab w:val="left" w:pos="2400"/>
          <w:tab w:val="center" w:pos="4252"/>
        </w:tabs>
        <w:spacing w:line="480" w:lineRule="exact"/>
        <w:jc w:val="center"/>
        <w:rPr>
          <w:b/>
          <w:color w:val="000000"/>
          <w:sz w:val="32"/>
          <w:szCs w:val="32"/>
        </w:rPr>
      </w:pPr>
      <w:r>
        <w:rPr>
          <w:rFonts w:hint="eastAsia"/>
          <w:b/>
          <w:color w:val="000000"/>
          <w:sz w:val="32"/>
          <w:szCs w:val="32"/>
        </w:rPr>
        <w:t>目   录</w:t>
      </w:r>
    </w:p>
    <w:p>
      <w:pPr>
        <w:pStyle w:val="10"/>
        <w:tabs>
          <w:tab w:val="left" w:pos="672"/>
        </w:tabs>
        <w:spacing w:line="480" w:lineRule="exact"/>
        <w:rPr>
          <w:color w:val="000000"/>
          <w:sz w:val="24"/>
          <w:szCs w:val="24"/>
        </w:rPr>
      </w:pPr>
      <w:r>
        <w:rPr>
          <w:rFonts w:hint="eastAsia"/>
          <w:color w:val="000000"/>
          <w:sz w:val="24"/>
          <w:szCs w:val="24"/>
        </w:rPr>
        <w:t>谈判邀请函．．．．．．．．．．．．．．．．．．．．．．．．．．．．．．．．．．．．．．．．．．．．．．．．．．．．．．．．．．．4</w:t>
      </w:r>
    </w:p>
    <w:p>
      <w:pPr>
        <w:pStyle w:val="10"/>
        <w:tabs>
          <w:tab w:val="left" w:pos="672"/>
        </w:tabs>
        <w:spacing w:line="480" w:lineRule="exact"/>
        <w:rPr>
          <w:color w:val="000000"/>
          <w:sz w:val="24"/>
          <w:szCs w:val="24"/>
        </w:rPr>
      </w:pPr>
      <w:r>
        <w:rPr>
          <w:rFonts w:hint="eastAsia"/>
          <w:color w:val="000000"/>
          <w:sz w:val="24"/>
          <w:szCs w:val="24"/>
        </w:rPr>
        <w:t>谈判须知前附表．．．．．．．．．．．．．．．．．．．．．．．．．．．．.．．．．．．．．．．．．．．．．．．．．．．．．．10</w:t>
      </w:r>
    </w:p>
    <w:p>
      <w:pPr>
        <w:pStyle w:val="10"/>
        <w:tabs>
          <w:tab w:val="left" w:pos="672"/>
        </w:tabs>
        <w:spacing w:line="480" w:lineRule="exact"/>
        <w:rPr>
          <w:color w:val="000000"/>
          <w:sz w:val="24"/>
          <w:szCs w:val="24"/>
        </w:rPr>
      </w:pPr>
      <w:r>
        <w:rPr>
          <w:rFonts w:hint="eastAsia"/>
          <w:color w:val="000000"/>
          <w:sz w:val="24"/>
          <w:szCs w:val="24"/>
        </w:rPr>
        <w:t>第一部份 谈判须知</w:t>
      </w:r>
    </w:p>
    <w:p>
      <w:pPr>
        <w:pStyle w:val="10"/>
        <w:tabs>
          <w:tab w:val="left" w:pos="672"/>
        </w:tabs>
        <w:spacing w:line="480" w:lineRule="exact"/>
        <w:rPr>
          <w:color w:val="000000"/>
          <w:sz w:val="24"/>
          <w:szCs w:val="24"/>
        </w:rPr>
      </w:pPr>
      <w:r>
        <w:rPr>
          <w:rFonts w:hint="eastAsia"/>
          <w:color w:val="000000"/>
          <w:sz w:val="24"/>
          <w:szCs w:val="24"/>
        </w:rPr>
        <w:t>Ａ  说  明．．．．．．．．．．．．．．．．．．．．．．．．．．．．．．．．．．．．．．．．．．．．．．．．．．．．．．．．．． 11</w:t>
      </w:r>
    </w:p>
    <w:p>
      <w:pPr>
        <w:pStyle w:val="10"/>
        <w:tabs>
          <w:tab w:val="left" w:pos="672"/>
        </w:tabs>
        <w:spacing w:line="480" w:lineRule="exact"/>
        <w:rPr>
          <w:color w:val="000000"/>
          <w:sz w:val="24"/>
          <w:szCs w:val="24"/>
        </w:rPr>
      </w:pPr>
      <w:r>
        <w:rPr>
          <w:rFonts w:hint="eastAsia"/>
          <w:color w:val="000000"/>
          <w:sz w:val="24"/>
          <w:szCs w:val="24"/>
        </w:rPr>
        <w:t>项目需求及说明</w:t>
      </w:r>
      <w:r>
        <w:rPr>
          <w:rFonts w:hint="eastAsia"/>
          <w:color w:val="000000"/>
          <w:sz w:val="24"/>
          <w:szCs w:val="24"/>
        </w:rPr>
        <w:tab/>
      </w:r>
      <w:r>
        <w:rPr>
          <w:rFonts w:hint="eastAsia"/>
          <w:color w:val="000000"/>
          <w:sz w:val="24"/>
          <w:szCs w:val="24"/>
        </w:rPr>
        <w:t>．．．．．．．．．．．．．．．．．．．．．．．．．．．．．．．．．．．．．．．．．．．．．．．．．．．．11</w:t>
      </w:r>
    </w:p>
    <w:p>
      <w:pPr>
        <w:pStyle w:val="10"/>
        <w:tabs>
          <w:tab w:val="left" w:pos="672"/>
        </w:tabs>
        <w:spacing w:line="480" w:lineRule="exact"/>
        <w:rPr>
          <w:color w:val="000000"/>
          <w:sz w:val="24"/>
          <w:szCs w:val="24"/>
        </w:rPr>
      </w:pPr>
      <w:r>
        <w:rPr>
          <w:rFonts w:hint="eastAsia"/>
          <w:color w:val="000000"/>
          <w:sz w:val="24"/>
          <w:szCs w:val="24"/>
        </w:rPr>
        <w:t>1.合格的响应供应商．．．．．．．．．．．．．．．．．．．．．．．．．．．．．．．．．．．．．．．．．．．．．．．．．．．11</w:t>
      </w:r>
    </w:p>
    <w:p>
      <w:pPr>
        <w:pStyle w:val="10"/>
        <w:tabs>
          <w:tab w:val="left" w:pos="672"/>
        </w:tabs>
        <w:spacing w:line="480" w:lineRule="exact"/>
        <w:rPr>
          <w:color w:val="000000"/>
          <w:sz w:val="24"/>
          <w:szCs w:val="24"/>
        </w:rPr>
      </w:pPr>
      <w:r>
        <w:rPr>
          <w:rFonts w:hint="eastAsia"/>
          <w:color w:val="000000"/>
          <w:sz w:val="24"/>
          <w:szCs w:val="24"/>
        </w:rPr>
        <w:t>2.谈判费用的承担</w:t>
      </w:r>
      <w:r>
        <w:rPr>
          <w:rFonts w:hint="eastAsia"/>
          <w:color w:val="000000"/>
          <w:sz w:val="24"/>
          <w:szCs w:val="24"/>
        </w:rPr>
        <w:tab/>
      </w:r>
      <w:r>
        <w:rPr>
          <w:rFonts w:hint="eastAsia"/>
          <w:color w:val="000000"/>
          <w:sz w:val="24"/>
          <w:szCs w:val="24"/>
        </w:rPr>
        <w:t>．．．．．．．．．．．．．．．．．．．．．．．．．．．．．．．．．．．．．．．．．．．．．．．．．．．．11</w:t>
      </w:r>
    </w:p>
    <w:p>
      <w:pPr>
        <w:pStyle w:val="10"/>
        <w:tabs>
          <w:tab w:val="left" w:pos="672"/>
        </w:tabs>
        <w:spacing w:line="480" w:lineRule="exact"/>
        <w:rPr>
          <w:color w:val="000000"/>
          <w:sz w:val="24"/>
          <w:szCs w:val="24"/>
        </w:rPr>
      </w:pPr>
      <w:r>
        <w:rPr>
          <w:rFonts w:hint="eastAsia"/>
          <w:color w:val="000000"/>
          <w:sz w:val="24"/>
          <w:szCs w:val="24"/>
        </w:rPr>
        <w:t>Ｂ　谈判文件说明</w:t>
      </w:r>
      <w:r>
        <w:rPr>
          <w:rFonts w:hint="eastAsia"/>
          <w:color w:val="000000"/>
          <w:sz w:val="24"/>
          <w:szCs w:val="24"/>
        </w:rPr>
        <w:tab/>
      </w:r>
      <w:r>
        <w:rPr>
          <w:rFonts w:hint="eastAsia"/>
          <w:color w:val="000000"/>
          <w:sz w:val="24"/>
          <w:szCs w:val="24"/>
        </w:rPr>
        <w:t>．．．．．．．．．．．．．．．．．．．．．．．．．．．．．．．．．．．．．．．．．．．．．．．．．．．．12</w:t>
      </w:r>
    </w:p>
    <w:p>
      <w:pPr>
        <w:pStyle w:val="10"/>
        <w:tabs>
          <w:tab w:val="left" w:pos="672"/>
        </w:tabs>
        <w:spacing w:line="480" w:lineRule="exact"/>
        <w:rPr>
          <w:color w:val="000000"/>
          <w:sz w:val="24"/>
          <w:szCs w:val="24"/>
        </w:rPr>
      </w:pPr>
      <w:r>
        <w:rPr>
          <w:rFonts w:hint="eastAsia"/>
          <w:color w:val="000000"/>
          <w:sz w:val="24"/>
          <w:szCs w:val="24"/>
        </w:rPr>
        <w:t>3.谈判文件构成式．．．．．．．．．．．．．．．．．．．．．．．．．．．．．．．．．．．．．．．．．．．．．．．．．．．．．12</w:t>
      </w:r>
    </w:p>
    <w:p>
      <w:pPr>
        <w:pStyle w:val="10"/>
        <w:tabs>
          <w:tab w:val="left" w:pos="672"/>
        </w:tabs>
        <w:spacing w:line="480" w:lineRule="exact"/>
        <w:rPr>
          <w:color w:val="000000"/>
          <w:sz w:val="24"/>
          <w:szCs w:val="24"/>
        </w:rPr>
      </w:pPr>
      <w:r>
        <w:rPr>
          <w:rFonts w:hint="eastAsia"/>
          <w:color w:val="000000"/>
          <w:sz w:val="24"/>
          <w:szCs w:val="24"/>
        </w:rPr>
        <w:t>4.谈判文件的澄清</w:t>
      </w:r>
      <w:r>
        <w:rPr>
          <w:rFonts w:hint="eastAsia"/>
          <w:color w:val="000000"/>
          <w:sz w:val="24"/>
          <w:szCs w:val="24"/>
        </w:rPr>
        <w:tab/>
      </w:r>
      <w:r>
        <w:rPr>
          <w:rFonts w:hint="eastAsia"/>
          <w:color w:val="000000"/>
          <w:sz w:val="24"/>
          <w:szCs w:val="24"/>
        </w:rPr>
        <w:t>．．．．．．．．．．．．．．．．．．．．．．．．．．．．．．．．．．．．．．．．．．．．．．．．．．．．12</w:t>
      </w:r>
    </w:p>
    <w:p>
      <w:pPr>
        <w:pStyle w:val="10"/>
        <w:tabs>
          <w:tab w:val="left" w:pos="672"/>
        </w:tabs>
        <w:spacing w:line="480" w:lineRule="exact"/>
        <w:rPr>
          <w:color w:val="000000"/>
          <w:sz w:val="24"/>
          <w:szCs w:val="24"/>
        </w:rPr>
      </w:pPr>
      <w:r>
        <w:rPr>
          <w:rFonts w:hint="eastAsia"/>
          <w:color w:val="000000"/>
          <w:sz w:val="24"/>
          <w:szCs w:val="24"/>
        </w:rPr>
        <w:t>5.谈判文件的修改</w:t>
      </w:r>
      <w:r>
        <w:rPr>
          <w:rFonts w:hint="eastAsia"/>
          <w:color w:val="000000"/>
          <w:sz w:val="24"/>
          <w:szCs w:val="24"/>
        </w:rPr>
        <w:tab/>
      </w:r>
      <w:r>
        <w:rPr>
          <w:rFonts w:hint="eastAsia"/>
          <w:color w:val="000000"/>
          <w:sz w:val="24"/>
          <w:szCs w:val="24"/>
        </w:rPr>
        <w:t>．．．．．．．．．．．．．．．．．．．．．．．．．．．．．．．．．．．．．．．．．．．．．．．．．．．．12</w:t>
      </w:r>
    </w:p>
    <w:p>
      <w:pPr>
        <w:pStyle w:val="10"/>
        <w:tabs>
          <w:tab w:val="left" w:pos="672"/>
        </w:tabs>
        <w:spacing w:line="480" w:lineRule="exact"/>
        <w:rPr>
          <w:color w:val="000000"/>
          <w:sz w:val="24"/>
          <w:szCs w:val="24"/>
        </w:rPr>
      </w:pPr>
      <w:r>
        <w:rPr>
          <w:rFonts w:hint="eastAsia"/>
          <w:color w:val="000000"/>
          <w:sz w:val="24"/>
          <w:szCs w:val="24"/>
        </w:rPr>
        <w:t>6.谈判文件的约束力</w:t>
      </w:r>
      <w:r>
        <w:rPr>
          <w:rFonts w:hint="eastAsia"/>
          <w:color w:val="000000"/>
          <w:sz w:val="24"/>
          <w:szCs w:val="24"/>
        </w:rPr>
        <w:tab/>
      </w:r>
      <w:r>
        <w:rPr>
          <w:rFonts w:hint="eastAsia"/>
          <w:color w:val="000000"/>
          <w:sz w:val="24"/>
          <w:szCs w:val="24"/>
        </w:rPr>
        <w:t>．．．．．．．．．．．．．．．．．．．．．．．．．．．．．．．．．．．．．．．．．．．．．．．．13</w:t>
      </w:r>
    </w:p>
    <w:p>
      <w:pPr>
        <w:pStyle w:val="10"/>
        <w:tabs>
          <w:tab w:val="left" w:pos="672"/>
        </w:tabs>
        <w:spacing w:line="480" w:lineRule="exact"/>
        <w:rPr>
          <w:color w:val="000000"/>
          <w:sz w:val="24"/>
          <w:szCs w:val="24"/>
        </w:rPr>
      </w:pPr>
      <w:r>
        <w:rPr>
          <w:rFonts w:hint="eastAsia"/>
          <w:color w:val="000000"/>
          <w:sz w:val="24"/>
          <w:szCs w:val="24"/>
        </w:rPr>
        <w:t>Ｃ 谈判响应文件的编写．．．．．．．．．．．．．．．．．．．．．．．．．．．．．．．．．．．．．．．．．．．．．．．．13</w:t>
      </w:r>
    </w:p>
    <w:p>
      <w:pPr>
        <w:pStyle w:val="10"/>
        <w:tabs>
          <w:tab w:val="left" w:pos="672"/>
        </w:tabs>
        <w:spacing w:line="480" w:lineRule="exact"/>
        <w:rPr>
          <w:color w:val="000000"/>
          <w:sz w:val="24"/>
          <w:szCs w:val="24"/>
        </w:rPr>
      </w:pPr>
      <w:r>
        <w:rPr>
          <w:rFonts w:hint="eastAsia"/>
          <w:color w:val="000000"/>
          <w:sz w:val="24"/>
          <w:szCs w:val="24"/>
        </w:rPr>
        <w:t>7.要求．．．．．．．．．．．．．．．．．．．．．．．．．．．．．．．．．．．．．．．．．．．．．．．．．．．．．．．．．．．．．．．13</w:t>
      </w:r>
    </w:p>
    <w:p>
      <w:pPr>
        <w:pStyle w:val="10"/>
        <w:tabs>
          <w:tab w:val="left" w:pos="672"/>
        </w:tabs>
        <w:spacing w:line="480" w:lineRule="exact"/>
        <w:rPr>
          <w:color w:val="000000"/>
          <w:sz w:val="24"/>
          <w:szCs w:val="24"/>
        </w:rPr>
      </w:pPr>
      <w:r>
        <w:rPr>
          <w:rFonts w:hint="eastAsia"/>
          <w:color w:val="000000"/>
          <w:sz w:val="24"/>
          <w:szCs w:val="24"/>
        </w:rPr>
        <w:t>8.谈判响应文件的组成</w:t>
      </w:r>
      <w:r>
        <w:rPr>
          <w:rFonts w:hint="eastAsia"/>
          <w:color w:val="000000"/>
          <w:sz w:val="24"/>
          <w:szCs w:val="24"/>
        </w:rPr>
        <w:tab/>
      </w:r>
      <w:r>
        <w:rPr>
          <w:rFonts w:hint="eastAsia"/>
          <w:color w:val="000000"/>
          <w:sz w:val="24"/>
          <w:szCs w:val="24"/>
        </w:rPr>
        <w:t>．．．．．．．．．．．．．．．．．．．．．．．．．．．．．．．．．．．．．．．．．.．．．．．14</w:t>
      </w:r>
    </w:p>
    <w:p>
      <w:pPr>
        <w:pStyle w:val="10"/>
        <w:tabs>
          <w:tab w:val="left" w:pos="672"/>
        </w:tabs>
        <w:spacing w:line="480" w:lineRule="exact"/>
        <w:rPr>
          <w:color w:val="000000"/>
          <w:sz w:val="24"/>
          <w:szCs w:val="24"/>
        </w:rPr>
      </w:pPr>
      <w:r>
        <w:rPr>
          <w:rFonts w:hint="eastAsia"/>
          <w:color w:val="000000"/>
          <w:sz w:val="24"/>
          <w:szCs w:val="24"/>
        </w:rPr>
        <w:t>9.谈判响应文件格式</w:t>
      </w:r>
      <w:r>
        <w:rPr>
          <w:rFonts w:hint="eastAsia"/>
          <w:color w:val="000000"/>
          <w:sz w:val="24"/>
          <w:szCs w:val="24"/>
        </w:rPr>
        <w:tab/>
      </w:r>
      <w:r>
        <w:rPr>
          <w:rFonts w:hint="eastAsia"/>
          <w:color w:val="000000"/>
          <w:sz w:val="24"/>
          <w:szCs w:val="24"/>
        </w:rPr>
        <w:t>．．．．．．．．．．．．．．．．．．．．．．．．．．．．．．．．．．．．．．．．．．．．．．．15</w:t>
      </w:r>
    </w:p>
    <w:p>
      <w:pPr>
        <w:pStyle w:val="10"/>
        <w:tabs>
          <w:tab w:val="left" w:pos="672"/>
        </w:tabs>
        <w:spacing w:line="480" w:lineRule="exact"/>
        <w:rPr>
          <w:color w:val="000000"/>
          <w:sz w:val="24"/>
          <w:szCs w:val="24"/>
        </w:rPr>
      </w:pPr>
      <w:r>
        <w:rPr>
          <w:rFonts w:hint="eastAsia"/>
          <w:color w:val="000000"/>
          <w:sz w:val="24"/>
          <w:szCs w:val="24"/>
        </w:rPr>
        <w:t>10.谈判报价</w:t>
      </w:r>
      <w:r>
        <w:rPr>
          <w:rFonts w:hint="eastAsia"/>
          <w:color w:val="000000"/>
          <w:sz w:val="24"/>
          <w:szCs w:val="24"/>
        </w:rPr>
        <w:tab/>
      </w:r>
      <w:r>
        <w:rPr>
          <w:rFonts w:hint="eastAsia"/>
          <w:color w:val="000000"/>
          <w:sz w:val="24"/>
          <w:szCs w:val="24"/>
        </w:rPr>
        <w:t>．．．．．．．．．．．．．．．．．．．．．．．．．．．．．．．．．．．．．．．．．．．．．．．．．．．．．．15</w:t>
      </w:r>
    </w:p>
    <w:p>
      <w:pPr>
        <w:pStyle w:val="10"/>
        <w:tabs>
          <w:tab w:val="left" w:pos="672"/>
        </w:tabs>
        <w:spacing w:line="480" w:lineRule="exact"/>
        <w:rPr>
          <w:color w:val="000000"/>
          <w:sz w:val="24"/>
          <w:szCs w:val="24"/>
        </w:rPr>
      </w:pPr>
      <w:r>
        <w:rPr>
          <w:rFonts w:hint="eastAsia"/>
          <w:color w:val="000000"/>
          <w:sz w:val="24"/>
          <w:szCs w:val="24"/>
        </w:rPr>
        <w:t>11.证明响应供应商合格和资格的文件．．．．．．．．．．．．．．．．．．．．．．．．．．．．．．．．．．．16</w:t>
      </w:r>
    </w:p>
    <w:p>
      <w:pPr>
        <w:pStyle w:val="10"/>
        <w:tabs>
          <w:tab w:val="left" w:pos="672"/>
        </w:tabs>
        <w:spacing w:line="480" w:lineRule="exact"/>
        <w:rPr>
          <w:color w:val="000000"/>
          <w:sz w:val="24"/>
          <w:szCs w:val="24"/>
        </w:rPr>
      </w:pPr>
      <w:r>
        <w:rPr>
          <w:rFonts w:hint="eastAsia"/>
          <w:color w:val="000000"/>
          <w:sz w:val="24"/>
          <w:szCs w:val="24"/>
        </w:rPr>
        <w:t>12.谈判保证金</w:t>
      </w:r>
      <w:r>
        <w:rPr>
          <w:rFonts w:hint="eastAsia"/>
          <w:color w:val="000000"/>
          <w:sz w:val="24"/>
          <w:szCs w:val="24"/>
        </w:rPr>
        <w:tab/>
      </w:r>
      <w:r>
        <w:rPr>
          <w:rFonts w:hint="eastAsia"/>
          <w:color w:val="000000"/>
          <w:sz w:val="24"/>
          <w:szCs w:val="24"/>
        </w:rPr>
        <w:t>．．．．．．．．．．．．．．．．．．．．．．．．．．．．．．．．．．．．．．．．．．．．．．．．．．．．．．16</w:t>
      </w:r>
    </w:p>
    <w:p>
      <w:pPr>
        <w:pStyle w:val="10"/>
        <w:tabs>
          <w:tab w:val="left" w:pos="672"/>
        </w:tabs>
        <w:spacing w:line="480" w:lineRule="exact"/>
        <w:rPr>
          <w:color w:val="000000"/>
          <w:sz w:val="24"/>
          <w:szCs w:val="24"/>
        </w:rPr>
      </w:pPr>
      <w:r>
        <w:rPr>
          <w:rFonts w:hint="eastAsia"/>
          <w:color w:val="000000"/>
          <w:sz w:val="24"/>
          <w:szCs w:val="24"/>
        </w:rPr>
        <w:t>13.谈判响应文件的签署及规定</w:t>
      </w:r>
      <w:r>
        <w:rPr>
          <w:rFonts w:hint="eastAsia"/>
          <w:color w:val="000000"/>
          <w:sz w:val="24"/>
          <w:szCs w:val="24"/>
        </w:rPr>
        <w:tab/>
      </w:r>
      <w:r>
        <w:rPr>
          <w:rFonts w:hint="eastAsia"/>
          <w:color w:val="000000"/>
          <w:sz w:val="24"/>
          <w:szCs w:val="24"/>
        </w:rPr>
        <w:t>．．．．．．．．．．．．．．．．．．．．．．．．．．．．．．．．．．．．．．．16</w:t>
      </w:r>
    </w:p>
    <w:p>
      <w:pPr>
        <w:pStyle w:val="10"/>
        <w:tabs>
          <w:tab w:val="left" w:pos="672"/>
        </w:tabs>
        <w:spacing w:line="480" w:lineRule="exact"/>
        <w:rPr>
          <w:color w:val="000000"/>
          <w:sz w:val="24"/>
          <w:szCs w:val="24"/>
        </w:rPr>
      </w:pPr>
      <w:r>
        <w:rPr>
          <w:rFonts w:hint="eastAsia"/>
          <w:color w:val="000000"/>
          <w:sz w:val="24"/>
          <w:szCs w:val="24"/>
        </w:rPr>
        <w:t>Ｄ  谈判响应文件的递交</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14.谈判响应文件的密封和标记．．．．．．．．．．．．．．．．．．．．．．．．．．．．．．．．．．．．．．．．．17</w:t>
      </w:r>
    </w:p>
    <w:p>
      <w:pPr>
        <w:pStyle w:val="10"/>
        <w:tabs>
          <w:tab w:val="left" w:pos="672"/>
        </w:tabs>
        <w:spacing w:line="480" w:lineRule="exact"/>
        <w:rPr>
          <w:color w:val="000000"/>
          <w:sz w:val="24"/>
          <w:szCs w:val="24"/>
        </w:rPr>
      </w:pPr>
      <w:r>
        <w:rPr>
          <w:rFonts w:hint="eastAsia"/>
          <w:color w:val="000000"/>
          <w:sz w:val="24"/>
          <w:szCs w:val="24"/>
        </w:rPr>
        <w:t>15.递交谈判响应文件的时间、地点以及截止时间．．．．．．．．．．．．．．．．．．．．．．．．．17</w:t>
      </w:r>
    </w:p>
    <w:p>
      <w:pPr>
        <w:pStyle w:val="10"/>
        <w:tabs>
          <w:tab w:val="left" w:pos="672"/>
        </w:tabs>
        <w:spacing w:line="480" w:lineRule="exact"/>
        <w:rPr>
          <w:color w:val="000000"/>
          <w:sz w:val="24"/>
          <w:szCs w:val="24"/>
        </w:rPr>
      </w:pPr>
      <w:r>
        <w:rPr>
          <w:rFonts w:hint="eastAsia"/>
          <w:color w:val="000000"/>
          <w:sz w:val="24"/>
          <w:szCs w:val="24"/>
        </w:rPr>
        <w:t>16.迟交的谈判响应文件</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Ｅ  谈判</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17.谈判小组</w:t>
      </w:r>
      <w:r>
        <w:rPr>
          <w:rFonts w:hint="eastAsia"/>
          <w:color w:val="000000"/>
          <w:sz w:val="24"/>
          <w:szCs w:val="24"/>
        </w:rPr>
        <w:tab/>
      </w:r>
      <w:r>
        <w:rPr>
          <w:rFonts w:hint="eastAsia"/>
          <w:color w:val="000000"/>
          <w:sz w:val="24"/>
          <w:szCs w:val="24"/>
        </w:rPr>
        <w:t>．．．．．．．．．．．．．．．．．．．．．．．．．．．．．．．．．．．．．．．．．．．．．．．．．．．．．．17</w:t>
      </w:r>
    </w:p>
    <w:p>
      <w:pPr>
        <w:pStyle w:val="10"/>
        <w:tabs>
          <w:tab w:val="left" w:pos="672"/>
        </w:tabs>
        <w:spacing w:line="480" w:lineRule="exact"/>
        <w:rPr>
          <w:color w:val="000000"/>
          <w:sz w:val="24"/>
          <w:szCs w:val="24"/>
        </w:rPr>
      </w:pPr>
      <w:r>
        <w:rPr>
          <w:rFonts w:hint="eastAsia"/>
          <w:color w:val="000000"/>
          <w:sz w:val="24"/>
          <w:szCs w:val="24"/>
        </w:rPr>
        <w:t>18.谈判小组基本原则</w:t>
      </w:r>
      <w:r>
        <w:rPr>
          <w:rFonts w:hint="eastAsia"/>
          <w:color w:val="000000"/>
          <w:sz w:val="24"/>
          <w:szCs w:val="24"/>
        </w:rPr>
        <w:tab/>
      </w:r>
      <w:r>
        <w:rPr>
          <w:rFonts w:hint="eastAsia"/>
          <w:color w:val="000000"/>
          <w:sz w:val="24"/>
          <w:szCs w:val="24"/>
        </w:rPr>
        <w:t>．．．．．．．．．．．．．．．．．．．．．．．．．．．．．．．．．．．．．．．．．．．．．．．18</w:t>
      </w:r>
    </w:p>
    <w:p>
      <w:pPr>
        <w:pStyle w:val="10"/>
        <w:tabs>
          <w:tab w:val="left" w:pos="672"/>
        </w:tabs>
        <w:spacing w:line="480" w:lineRule="exact"/>
        <w:rPr>
          <w:color w:val="000000"/>
          <w:sz w:val="24"/>
          <w:szCs w:val="24"/>
        </w:rPr>
      </w:pPr>
      <w:r>
        <w:rPr>
          <w:rFonts w:hint="eastAsia"/>
          <w:color w:val="000000"/>
          <w:sz w:val="24"/>
          <w:szCs w:val="24"/>
        </w:rPr>
        <w:t>19.保密及其它注意事项对</w:t>
      </w:r>
      <w:r>
        <w:rPr>
          <w:rFonts w:hint="eastAsia"/>
          <w:color w:val="000000"/>
          <w:sz w:val="24"/>
          <w:szCs w:val="24"/>
        </w:rPr>
        <w:tab/>
      </w:r>
      <w:r>
        <w:rPr>
          <w:rFonts w:hint="eastAsia"/>
          <w:color w:val="000000"/>
          <w:sz w:val="24"/>
          <w:szCs w:val="24"/>
        </w:rPr>
        <w:t>．．．．．．．．．．．．．．．．．．．．．．．．．．．．．．．．．．．．．．．．．．．．18</w:t>
      </w:r>
    </w:p>
    <w:p>
      <w:pPr>
        <w:pStyle w:val="10"/>
        <w:tabs>
          <w:tab w:val="left" w:pos="672"/>
        </w:tabs>
        <w:spacing w:line="480" w:lineRule="exact"/>
        <w:rPr>
          <w:color w:val="000000"/>
          <w:sz w:val="24"/>
          <w:szCs w:val="24"/>
        </w:rPr>
      </w:pPr>
      <w:r>
        <w:rPr>
          <w:rFonts w:hint="eastAsia"/>
          <w:color w:val="000000"/>
          <w:sz w:val="24"/>
          <w:szCs w:val="24"/>
        </w:rPr>
        <w:t>20.询标及谈判响应文件的澄清</w:t>
      </w:r>
      <w:r>
        <w:rPr>
          <w:rFonts w:hint="eastAsia"/>
          <w:color w:val="000000"/>
          <w:sz w:val="24"/>
          <w:szCs w:val="24"/>
        </w:rPr>
        <w:tab/>
      </w:r>
      <w:r>
        <w:rPr>
          <w:rFonts w:hint="eastAsia"/>
          <w:color w:val="000000"/>
          <w:sz w:val="24"/>
          <w:szCs w:val="24"/>
        </w:rPr>
        <w:t>．．．．．．．．．．．．．．．．．．．．．．．．．．．．．．．．．．．．．．．．18</w:t>
      </w:r>
    </w:p>
    <w:p>
      <w:pPr>
        <w:pStyle w:val="10"/>
        <w:tabs>
          <w:tab w:val="left" w:pos="672"/>
        </w:tabs>
        <w:spacing w:line="480" w:lineRule="exact"/>
        <w:rPr>
          <w:color w:val="000000"/>
          <w:sz w:val="24"/>
          <w:szCs w:val="24"/>
        </w:rPr>
      </w:pPr>
      <w:r>
        <w:rPr>
          <w:rFonts w:hint="eastAsia"/>
          <w:color w:val="000000"/>
          <w:sz w:val="24"/>
          <w:szCs w:val="24"/>
        </w:rPr>
        <w:t>21.谈判程序</w:t>
      </w:r>
      <w:r>
        <w:rPr>
          <w:rFonts w:hint="eastAsia"/>
          <w:color w:val="000000"/>
          <w:sz w:val="24"/>
          <w:szCs w:val="24"/>
        </w:rPr>
        <w:tab/>
      </w:r>
      <w:r>
        <w:rPr>
          <w:rFonts w:hint="eastAsia"/>
          <w:color w:val="000000"/>
          <w:sz w:val="24"/>
          <w:szCs w:val="24"/>
        </w:rPr>
        <w:t>．．．．．．．．．．．．．．．．．．．．．．．．．．．．．．．．．．．．．．．．．．．．．．．．．．．．．．19</w:t>
      </w:r>
    </w:p>
    <w:p>
      <w:pPr>
        <w:pStyle w:val="10"/>
        <w:tabs>
          <w:tab w:val="left" w:pos="672"/>
        </w:tabs>
        <w:spacing w:line="480" w:lineRule="exact"/>
        <w:rPr>
          <w:color w:val="000000"/>
          <w:sz w:val="24"/>
          <w:szCs w:val="24"/>
        </w:rPr>
      </w:pPr>
      <w:r>
        <w:rPr>
          <w:rFonts w:hint="eastAsia"/>
          <w:color w:val="000000"/>
          <w:sz w:val="24"/>
          <w:szCs w:val="24"/>
        </w:rPr>
        <w:t>22.谈判响应文件的初审</w:t>
      </w:r>
      <w:r>
        <w:rPr>
          <w:rFonts w:hint="eastAsia"/>
          <w:color w:val="000000"/>
          <w:sz w:val="24"/>
          <w:szCs w:val="24"/>
        </w:rPr>
        <w:tab/>
      </w:r>
      <w:r>
        <w:rPr>
          <w:rFonts w:hint="eastAsia"/>
          <w:color w:val="000000"/>
          <w:sz w:val="24"/>
          <w:szCs w:val="24"/>
        </w:rPr>
        <w:t>．．．．．．．．．．．．．．．．．．．．．．．．．．．．．．．．．．．．．．．．．．．．19</w:t>
      </w:r>
    </w:p>
    <w:p>
      <w:pPr>
        <w:pStyle w:val="10"/>
        <w:tabs>
          <w:tab w:val="left" w:pos="672"/>
        </w:tabs>
        <w:spacing w:line="480" w:lineRule="exact"/>
        <w:rPr>
          <w:color w:val="000000"/>
          <w:sz w:val="24"/>
          <w:szCs w:val="24"/>
        </w:rPr>
      </w:pPr>
      <w:r>
        <w:rPr>
          <w:rFonts w:hint="eastAsia"/>
          <w:color w:val="000000"/>
          <w:sz w:val="24"/>
          <w:szCs w:val="24"/>
        </w:rPr>
        <w:t>23.成交候选人的确定</w:t>
      </w:r>
      <w:r>
        <w:rPr>
          <w:rFonts w:hint="eastAsia"/>
          <w:color w:val="000000"/>
          <w:sz w:val="24"/>
          <w:szCs w:val="24"/>
        </w:rPr>
        <w:tab/>
      </w:r>
      <w:r>
        <w:rPr>
          <w:rFonts w:hint="eastAsia"/>
          <w:color w:val="000000"/>
          <w:sz w:val="24"/>
          <w:szCs w:val="24"/>
        </w:rPr>
        <w:t>．．．．．．．．．．．．．．．．．．．．．．．．．．．．．．．．．．．．．．．．．．．．．．．20</w:t>
      </w:r>
    </w:p>
    <w:p>
      <w:pPr>
        <w:pStyle w:val="10"/>
        <w:tabs>
          <w:tab w:val="left" w:pos="672"/>
        </w:tabs>
        <w:spacing w:line="480" w:lineRule="exact"/>
        <w:ind w:right="-134" w:rightChars="-64"/>
        <w:rPr>
          <w:color w:val="000000"/>
          <w:sz w:val="24"/>
          <w:szCs w:val="24"/>
        </w:rPr>
      </w:pPr>
      <w:r>
        <w:rPr>
          <w:rFonts w:hint="eastAsia"/>
          <w:color w:val="000000"/>
          <w:sz w:val="24"/>
          <w:szCs w:val="24"/>
        </w:rPr>
        <w:t>Ｆ  签定合同及其其他事项 ．．．．．．．．．．．．．．．．．．．．．．．．．．．．．．．．．．．．．．．．．．20</w:t>
      </w:r>
    </w:p>
    <w:p>
      <w:pPr>
        <w:pStyle w:val="10"/>
        <w:tabs>
          <w:tab w:val="left" w:pos="672"/>
        </w:tabs>
        <w:spacing w:line="480" w:lineRule="exact"/>
        <w:rPr>
          <w:color w:val="000000"/>
          <w:sz w:val="24"/>
          <w:szCs w:val="24"/>
        </w:rPr>
      </w:pPr>
      <w:r>
        <w:rPr>
          <w:rFonts w:hint="eastAsia"/>
          <w:color w:val="000000"/>
          <w:sz w:val="24"/>
          <w:szCs w:val="24"/>
        </w:rPr>
        <w:t>24.成交通知书</w:t>
      </w:r>
      <w:r>
        <w:rPr>
          <w:rFonts w:hint="eastAsia"/>
          <w:color w:val="000000"/>
          <w:sz w:val="24"/>
          <w:szCs w:val="24"/>
        </w:rPr>
        <w:tab/>
      </w:r>
      <w:r>
        <w:rPr>
          <w:rFonts w:hint="eastAsia"/>
          <w:color w:val="000000"/>
          <w:sz w:val="24"/>
          <w:szCs w:val="24"/>
        </w:rPr>
        <w:t>．．．．．．．．．．．．．．．．．．．．．．．．．．．．．．．．．．．．．．．．．．．．．．．．．．．．．20</w:t>
      </w:r>
    </w:p>
    <w:p>
      <w:pPr>
        <w:pStyle w:val="10"/>
        <w:tabs>
          <w:tab w:val="left" w:pos="672"/>
        </w:tabs>
        <w:spacing w:line="480" w:lineRule="exact"/>
        <w:rPr>
          <w:color w:val="000000"/>
          <w:sz w:val="24"/>
          <w:szCs w:val="24"/>
        </w:rPr>
      </w:pPr>
      <w:r>
        <w:rPr>
          <w:rFonts w:hint="eastAsia"/>
          <w:color w:val="000000"/>
          <w:sz w:val="24"/>
          <w:szCs w:val="24"/>
        </w:rPr>
        <w:t>25.签订合同．．．．．．．．．．．．．．．．．．．．．．．．．．．．．．．．．．．．．．．．．．．．．．．．．．．．．．．．21</w:t>
      </w:r>
    </w:p>
    <w:p>
      <w:pPr>
        <w:pStyle w:val="10"/>
        <w:tabs>
          <w:tab w:val="left" w:pos="672"/>
        </w:tabs>
        <w:spacing w:line="480" w:lineRule="exact"/>
        <w:rPr>
          <w:color w:val="000000"/>
          <w:sz w:val="24"/>
          <w:szCs w:val="24"/>
        </w:rPr>
      </w:pPr>
      <w:r>
        <w:rPr>
          <w:rFonts w:hint="eastAsia"/>
          <w:color w:val="000000"/>
          <w:sz w:val="24"/>
          <w:szCs w:val="24"/>
        </w:rPr>
        <w:t>G   合同条款．．．．．．．．．．．．．．．．．．．．．．．．．．．．．．．．．．．．．．．．．．．．．．．．．．．．．．．21</w:t>
      </w:r>
    </w:p>
    <w:p>
      <w:pPr>
        <w:pStyle w:val="10"/>
        <w:tabs>
          <w:tab w:val="left" w:pos="672"/>
        </w:tabs>
        <w:spacing w:line="480" w:lineRule="exact"/>
        <w:rPr>
          <w:color w:val="000000"/>
          <w:sz w:val="24"/>
          <w:szCs w:val="24"/>
        </w:rPr>
      </w:pPr>
      <w:r>
        <w:rPr>
          <w:rFonts w:hint="eastAsia"/>
          <w:color w:val="000000"/>
          <w:sz w:val="24"/>
          <w:szCs w:val="24"/>
        </w:rPr>
        <w:t>26.定义 ．．．．．．．．．．．．．．．．．．．．．．．．．．．．．．．．．．．．．．．．．．．．．．．．．．．．．．．．．．．21</w:t>
      </w:r>
    </w:p>
    <w:p>
      <w:pPr>
        <w:pStyle w:val="10"/>
        <w:tabs>
          <w:tab w:val="left" w:pos="672"/>
        </w:tabs>
        <w:spacing w:line="480" w:lineRule="exact"/>
        <w:rPr>
          <w:color w:val="000000"/>
          <w:sz w:val="24"/>
          <w:szCs w:val="24"/>
        </w:rPr>
      </w:pPr>
      <w:r>
        <w:rPr>
          <w:rFonts w:hint="eastAsia"/>
          <w:color w:val="000000"/>
          <w:sz w:val="24"/>
          <w:szCs w:val="24"/>
        </w:rPr>
        <w:t>27.技术性能．．．．．．．．．．．．．．．．．．．．．．．．．．．．．．．．．．．．．．．．．．．．．．．．．．．．．．．21</w:t>
      </w:r>
    </w:p>
    <w:p>
      <w:pPr>
        <w:pStyle w:val="10"/>
        <w:tabs>
          <w:tab w:val="left" w:pos="672"/>
        </w:tabs>
        <w:spacing w:line="480" w:lineRule="exact"/>
        <w:rPr>
          <w:color w:val="000000"/>
          <w:sz w:val="24"/>
          <w:szCs w:val="24"/>
        </w:rPr>
      </w:pPr>
      <w:r>
        <w:rPr>
          <w:rFonts w:hint="eastAsia"/>
          <w:color w:val="000000"/>
          <w:sz w:val="24"/>
          <w:szCs w:val="24"/>
        </w:rPr>
        <w:t>28.付款 ．．．．．．．．．．．．．．．．．．．．．．．．．．．．．．．．．．．．．．．．．．．．．．．．．．．．．．．．．．．21</w:t>
      </w:r>
    </w:p>
    <w:p>
      <w:pPr>
        <w:pStyle w:val="10"/>
        <w:tabs>
          <w:tab w:val="left" w:pos="672"/>
        </w:tabs>
        <w:spacing w:line="480" w:lineRule="exact"/>
        <w:rPr>
          <w:color w:val="000000"/>
          <w:sz w:val="24"/>
          <w:szCs w:val="24"/>
        </w:rPr>
      </w:pPr>
      <w:r>
        <w:rPr>
          <w:rFonts w:hint="eastAsia"/>
          <w:color w:val="000000"/>
          <w:sz w:val="24"/>
          <w:szCs w:val="24"/>
        </w:rPr>
        <w:t>29.乙方工期延误．．．．．．．．．．．．．．．．．．．．．．．．．．．．．．．．．．．．．．．．．．．．．．．．．．．．21</w:t>
      </w:r>
    </w:p>
    <w:p>
      <w:pPr>
        <w:pStyle w:val="10"/>
        <w:tabs>
          <w:tab w:val="left" w:pos="672"/>
        </w:tabs>
        <w:spacing w:line="480" w:lineRule="exact"/>
        <w:rPr>
          <w:color w:val="000000"/>
          <w:sz w:val="24"/>
          <w:szCs w:val="24"/>
        </w:rPr>
      </w:pPr>
      <w:r>
        <w:rPr>
          <w:rFonts w:hint="eastAsia"/>
          <w:color w:val="000000"/>
          <w:sz w:val="24"/>
          <w:szCs w:val="24"/>
        </w:rPr>
        <w:t>30.误期说明．．．．．．．．．．．．．．．．．．．．．．．．．．．．．．．．．．．．．．．．．．．．．．．．．．．．．．．．22</w:t>
      </w:r>
    </w:p>
    <w:p>
      <w:pPr>
        <w:pStyle w:val="10"/>
        <w:tabs>
          <w:tab w:val="left" w:pos="672"/>
        </w:tabs>
        <w:spacing w:line="480" w:lineRule="exact"/>
        <w:rPr>
          <w:color w:val="000000"/>
          <w:sz w:val="24"/>
          <w:szCs w:val="24"/>
        </w:rPr>
      </w:pPr>
      <w:r>
        <w:rPr>
          <w:rFonts w:hint="eastAsia"/>
          <w:color w:val="000000"/>
          <w:sz w:val="24"/>
          <w:szCs w:val="24"/>
        </w:rPr>
        <w:t>31.税费 ．．．．．．．．．．．．．．．．．．．．．．．．．．．．．．．．．．．．．．．．．．．．．．．．．．．．．．．．．．22</w:t>
      </w:r>
    </w:p>
    <w:p>
      <w:pPr>
        <w:pStyle w:val="10"/>
        <w:tabs>
          <w:tab w:val="left" w:pos="672"/>
        </w:tabs>
        <w:spacing w:line="480" w:lineRule="exact"/>
        <w:rPr>
          <w:color w:val="000000"/>
          <w:sz w:val="24"/>
          <w:szCs w:val="24"/>
        </w:rPr>
      </w:pPr>
      <w:r>
        <w:rPr>
          <w:rFonts w:hint="eastAsia"/>
          <w:color w:val="000000"/>
          <w:sz w:val="24"/>
          <w:szCs w:val="24"/>
        </w:rPr>
        <w:t>32.合同生效及其他．．．．．．．．．．．．．．．．．．．．．．．．．．．．．．．．．．．．．．．．．．．．．．．．．．．22</w:t>
      </w:r>
    </w:p>
    <w:p>
      <w:pPr>
        <w:pStyle w:val="10"/>
        <w:tabs>
          <w:tab w:val="left" w:pos="672"/>
        </w:tabs>
        <w:spacing w:line="480" w:lineRule="exact"/>
        <w:rPr>
          <w:color w:val="000000"/>
          <w:sz w:val="24"/>
          <w:szCs w:val="24"/>
        </w:rPr>
      </w:pPr>
      <w:r>
        <w:rPr>
          <w:rFonts w:hint="eastAsia"/>
          <w:color w:val="000000"/>
          <w:sz w:val="24"/>
          <w:szCs w:val="24"/>
        </w:rPr>
        <w:t>H   交货 验收 付款</w:t>
      </w:r>
      <w:r>
        <w:rPr>
          <w:rFonts w:hint="eastAsia"/>
          <w:color w:val="000000"/>
          <w:sz w:val="24"/>
          <w:szCs w:val="24"/>
        </w:rPr>
        <w:tab/>
      </w:r>
      <w:r>
        <w:rPr>
          <w:rFonts w:hint="eastAsia"/>
          <w:color w:val="000000"/>
          <w:sz w:val="24"/>
          <w:szCs w:val="24"/>
        </w:rPr>
        <w:t>．．．．．．．．．．．．．．．．．．．．．．．．．．．．．．．．．．．．．．．．．．．．．．．22</w:t>
      </w:r>
    </w:p>
    <w:p>
      <w:pPr>
        <w:pStyle w:val="10"/>
        <w:tabs>
          <w:tab w:val="left" w:pos="672"/>
        </w:tabs>
        <w:spacing w:line="480" w:lineRule="exact"/>
        <w:rPr>
          <w:color w:val="000000"/>
          <w:sz w:val="24"/>
          <w:szCs w:val="24"/>
        </w:rPr>
      </w:pPr>
      <w:r>
        <w:rPr>
          <w:rFonts w:hint="eastAsia"/>
          <w:color w:val="000000"/>
          <w:sz w:val="24"/>
          <w:szCs w:val="24"/>
        </w:rPr>
        <w:t>33.验收及质量保证．．．．．．．．．．．．．．．．．．．．．．．．．．．．．．．．．．．．．．．．．．．．．．．．．．．22</w:t>
      </w:r>
    </w:p>
    <w:p>
      <w:pPr>
        <w:pStyle w:val="10"/>
        <w:tabs>
          <w:tab w:val="left" w:pos="672"/>
        </w:tabs>
        <w:spacing w:line="480" w:lineRule="exact"/>
        <w:rPr>
          <w:color w:val="000000"/>
          <w:sz w:val="24"/>
          <w:szCs w:val="24"/>
        </w:rPr>
      </w:pPr>
      <w:r>
        <w:rPr>
          <w:rFonts w:hint="eastAsia"/>
          <w:color w:val="000000"/>
          <w:sz w:val="24"/>
          <w:szCs w:val="24"/>
        </w:rPr>
        <w:t>34.解释</w:t>
      </w:r>
      <w:r>
        <w:rPr>
          <w:rFonts w:hint="eastAsia"/>
          <w:color w:val="000000"/>
          <w:sz w:val="24"/>
          <w:szCs w:val="24"/>
        </w:rPr>
        <w:tab/>
      </w:r>
      <w:r>
        <w:rPr>
          <w:rFonts w:hint="eastAsia"/>
          <w:color w:val="000000"/>
          <w:sz w:val="24"/>
          <w:szCs w:val="24"/>
        </w:rPr>
        <w:t>．．．．．．．．．．．．．．．．．．．．．．．．．．．．．．．．．．．．．．．．．．．．．．．．．．．．．．．．．．22</w:t>
      </w:r>
    </w:p>
    <w:p>
      <w:pPr>
        <w:pStyle w:val="10"/>
        <w:tabs>
          <w:tab w:val="left" w:pos="672"/>
        </w:tabs>
        <w:spacing w:line="480" w:lineRule="exact"/>
        <w:rPr>
          <w:color w:val="000000"/>
          <w:sz w:val="24"/>
          <w:szCs w:val="24"/>
        </w:rPr>
      </w:pPr>
      <w:r>
        <w:rPr>
          <w:rFonts w:hint="eastAsia"/>
          <w:color w:val="000000"/>
          <w:sz w:val="24"/>
          <w:szCs w:val="24"/>
        </w:rPr>
        <w:t>第二部分项目概况及施工说明</w:t>
      </w:r>
      <w:r>
        <w:rPr>
          <w:rFonts w:hint="eastAsia"/>
          <w:color w:val="000000"/>
          <w:sz w:val="24"/>
          <w:szCs w:val="24"/>
        </w:rPr>
        <w:tab/>
      </w:r>
      <w:r>
        <w:rPr>
          <w:rFonts w:hint="eastAsia"/>
          <w:color w:val="000000"/>
          <w:sz w:val="24"/>
          <w:szCs w:val="24"/>
        </w:rPr>
        <w:t>．．．．．．．．．．．．．．．．．．．．．．．．．．．．．．．．．．．...．23</w:t>
      </w:r>
    </w:p>
    <w:p>
      <w:pPr>
        <w:pStyle w:val="10"/>
        <w:tabs>
          <w:tab w:val="left" w:pos="672"/>
        </w:tabs>
        <w:spacing w:line="480" w:lineRule="exact"/>
        <w:rPr>
          <w:color w:val="000000"/>
          <w:sz w:val="24"/>
          <w:szCs w:val="24"/>
        </w:rPr>
      </w:pPr>
      <w:r>
        <w:rPr>
          <w:rFonts w:hint="eastAsia"/>
          <w:color w:val="000000"/>
          <w:sz w:val="24"/>
          <w:szCs w:val="24"/>
        </w:rPr>
        <w:t xml:space="preserve">第三部份  谈判响应文件格式 </w:t>
      </w:r>
      <w:r>
        <w:rPr>
          <w:rFonts w:hint="eastAsia"/>
          <w:color w:val="000000"/>
          <w:sz w:val="24"/>
          <w:szCs w:val="24"/>
        </w:rPr>
        <w:tab/>
      </w:r>
      <w:r>
        <w:rPr>
          <w:rFonts w:hint="eastAsia"/>
          <w:color w:val="000000"/>
          <w:sz w:val="24"/>
          <w:szCs w:val="24"/>
        </w:rPr>
        <w:t>．．．．．．．．．．．．．．．．．．．．．．．．．．．．．．．．．．．．．．．．24</w:t>
      </w: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360" w:lineRule="auto"/>
        <w:rPr>
          <w:b/>
          <w:color w:val="000000"/>
          <w:sz w:val="32"/>
        </w:rPr>
      </w:pPr>
    </w:p>
    <w:p>
      <w:pPr>
        <w:pStyle w:val="10"/>
        <w:tabs>
          <w:tab w:val="left" w:pos="672"/>
        </w:tabs>
        <w:spacing w:line="360" w:lineRule="auto"/>
        <w:jc w:val="center"/>
        <w:rPr>
          <w:b/>
          <w:color w:val="000000"/>
          <w:sz w:val="32"/>
        </w:rPr>
      </w:pPr>
    </w:p>
    <w:p>
      <w:pPr>
        <w:pStyle w:val="10"/>
        <w:tabs>
          <w:tab w:val="left" w:pos="672"/>
        </w:tabs>
        <w:spacing w:line="360" w:lineRule="auto"/>
        <w:jc w:val="center"/>
        <w:rPr>
          <w:b/>
          <w:color w:val="000000"/>
          <w:sz w:val="32"/>
        </w:rPr>
      </w:pPr>
    </w:p>
    <w:p>
      <w:pPr>
        <w:pStyle w:val="10"/>
        <w:tabs>
          <w:tab w:val="left" w:pos="672"/>
        </w:tabs>
        <w:spacing w:line="360" w:lineRule="auto"/>
        <w:jc w:val="center"/>
        <w:rPr>
          <w:rFonts w:ascii="楷体_GB2312" w:eastAsia="楷体_GB2312"/>
          <w:b/>
          <w:bCs/>
          <w:sz w:val="44"/>
        </w:rPr>
      </w:pPr>
      <w:r>
        <w:rPr>
          <w:rFonts w:hint="eastAsia"/>
          <w:b/>
          <w:color w:val="000000"/>
          <w:sz w:val="32"/>
        </w:rPr>
        <w:t>谈判邀请函</w:t>
      </w:r>
    </w:p>
    <w:p>
      <w:pPr>
        <w:ind w:right="-313" w:rightChars="-149"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恩施大峡谷旅游开发有限公司、恩施马鞍龙房地产开发有限公司，就其所需的“食材冻货类采购项目”采用竞争性谈判方式确定供应商定点采购，欢迎具备该项目资质并有意投标的供应商前来参加投标。现就食材</w:t>
      </w:r>
      <w:r>
        <w:rPr>
          <w:rFonts w:hint="eastAsia" w:ascii="华文仿宋" w:hAnsi="华文仿宋" w:eastAsia="华文仿宋" w:cs="华文仿宋"/>
          <w:sz w:val="32"/>
          <w:szCs w:val="32"/>
          <w:lang w:eastAsia="zh-CN"/>
        </w:rPr>
        <w:t>冻货</w:t>
      </w:r>
      <w:r>
        <w:rPr>
          <w:rFonts w:hint="eastAsia" w:ascii="华文仿宋" w:hAnsi="华文仿宋" w:eastAsia="华文仿宋" w:cs="华文仿宋"/>
          <w:sz w:val="32"/>
          <w:szCs w:val="32"/>
        </w:rPr>
        <w:t>类定点采购项目竞争性谈判有关事项通知如下：</w:t>
      </w:r>
    </w:p>
    <w:p>
      <w:pPr>
        <w:numPr>
          <w:ilvl w:val="0"/>
          <w:numId w:val="1"/>
        </w:numPr>
        <w:ind w:right="-313" w:rightChars="-149"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项目名称:</w:t>
      </w:r>
      <w:r>
        <w:rPr>
          <w:rFonts w:hint="eastAsia" w:ascii="华文仿宋" w:hAnsi="华文仿宋" w:eastAsia="华文仿宋" w:cs="华文仿宋"/>
          <w:sz w:val="32"/>
          <w:szCs w:val="32"/>
        </w:rPr>
        <w:t> </w:t>
      </w:r>
    </w:p>
    <w:p>
      <w:pPr>
        <w:pStyle w:val="1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恩施大峡谷旅游开发有限公司、恩施马鞍龙房地产开发有限公司食材冻货类定点采购项目。</w:t>
      </w:r>
    </w:p>
    <w:p>
      <w:pPr>
        <w:pStyle w:val="1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b/>
          <w:bCs/>
          <w:sz w:val="32"/>
          <w:szCs w:val="32"/>
        </w:rPr>
        <w:t>项目编号：</w:t>
      </w:r>
      <w:r>
        <w:rPr>
          <w:rFonts w:hint="eastAsia" w:ascii="Times New Roman" w:hAnsi="Times New Roman"/>
          <w:color w:val="000000"/>
          <w:sz w:val="32"/>
        </w:rPr>
        <w:t>DG201</w:t>
      </w:r>
      <w:r>
        <w:rPr>
          <w:rFonts w:ascii="Times New Roman" w:hAnsi="Times New Roman"/>
          <w:color w:val="000000"/>
          <w:sz w:val="32"/>
        </w:rPr>
        <w:t>9-</w:t>
      </w:r>
      <w:r>
        <w:rPr>
          <w:rFonts w:hint="eastAsia" w:ascii="Times New Roman" w:hAnsi="Times New Roman"/>
          <w:color w:val="000000"/>
          <w:sz w:val="32"/>
        </w:rPr>
        <w:t>0</w:t>
      </w:r>
      <w:r>
        <w:rPr>
          <w:rFonts w:hint="eastAsia" w:ascii="Times New Roman" w:hAnsi="Times New Roman"/>
          <w:color w:val="000000"/>
          <w:sz w:val="32"/>
          <w:lang w:val="en-US" w:eastAsia="zh-CN"/>
        </w:rPr>
        <w:t>8</w:t>
      </w:r>
      <w:r>
        <w:rPr>
          <w:rFonts w:hint="eastAsia" w:ascii="华文仿宋" w:hAnsi="华文仿宋" w:eastAsia="华文仿宋" w:cs="华文仿宋"/>
          <w:sz w:val="32"/>
          <w:szCs w:val="32"/>
        </w:rPr>
        <w:t>号</w:t>
      </w:r>
    </w:p>
    <w:p>
      <w:pPr>
        <w:ind w:firstLine="640" w:firstLineChars="200"/>
        <w:rPr>
          <w:rFonts w:ascii="华文仿宋" w:hAnsi="华文仿宋" w:eastAsia="华文仿宋" w:cs="华文仿宋"/>
          <w:b/>
          <w:bCs/>
          <w:sz w:val="32"/>
          <w:szCs w:val="32"/>
        </w:rPr>
      </w:pPr>
      <w:r>
        <w:rPr>
          <w:rFonts w:hint="eastAsia" w:ascii="华文仿宋" w:hAnsi="华文仿宋" w:eastAsia="华文仿宋" w:cs="华文仿宋"/>
          <w:sz w:val="32"/>
          <w:szCs w:val="32"/>
        </w:rPr>
        <w:t>三、</w:t>
      </w:r>
      <w:r>
        <w:rPr>
          <w:rFonts w:hint="eastAsia" w:ascii="华文仿宋" w:hAnsi="华文仿宋" w:eastAsia="华文仿宋" w:cs="华文仿宋"/>
          <w:b/>
          <w:bCs/>
          <w:sz w:val="32"/>
          <w:szCs w:val="32"/>
        </w:rPr>
        <w:t>采购内容：</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一）恩施马鞍龙房地产开发有限公司3个酒店（峡谷轩酒店、峡谷风情酒店、女儿寨酒店）及女儿寨员工食堂，恩施大峡谷旅游开发有限公司2个员工食堂（索道下站员工食堂、游客中心员工食堂）整一年度食材冻货类供应。</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b/>
          <w:bCs/>
          <w:sz w:val="32"/>
          <w:szCs w:val="32"/>
        </w:rPr>
        <w:t>付款方式：</w:t>
      </w:r>
      <w:r>
        <w:rPr>
          <w:rFonts w:hint="eastAsia" w:ascii="华文仿宋" w:hAnsi="华文仿宋" w:eastAsia="华文仿宋" w:cs="华文仿宋"/>
          <w:sz w:val="32"/>
          <w:szCs w:val="32"/>
        </w:rPr>
        <w:t>按合同付款。</w:t>
      </w:r>
    </w:p>
    <w:p>
      <w:pPr>
        <w:ind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四、确定方式</w:t>
      </w:r>
      <w:r>
        <w:rPr>
          <w:rFonts w:hint="eastAsia" w:ascii="华文仿宋" w:hAnsi="华文仿宋" w:eastAsia="华文仿宋" w:cs="华文仿宋"/>
          <w:sz w:val="32"/>
          <w:szCs w:val="32"/>
        </w:rPr>
        <w:t>：竞争性谈判</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五、供应商条件: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1、投标人必须是有资质的公司或个体工商户，符合《中华人民共和国政府采购法》第二十二条的要求：</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2</w:t>
      </w:r>
      <w:r>
        <w:rPr>
          <w:rFonts w:hint="eastAsia" w:ascii="华文仿宋" w:hAnsi="华文仿宋" w:eastAsia="华文仿宋" w:cs="华文仿宋"/>
          <w:sz w:val="32"/>
          <w:szCs w:val="32"/>
        </w:rPr>
        <w:t>、具有独立承担民事责任的能力；（提供有效的营业执照副本原件）</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3</w:t>
      </w:r>
      <w:r>
        <w:rPr>
          <w:rFonts w:hint="eastAsia" w:ascii="华文仿宋" w:hAnsi="华文仿宋" w:eastAsia="华文仿宋" w:cs="华文仿宋"/>
          <w:sz w:val="32"/>
          <w:szCs w:val="32"/>
        </w:rPr>
        <w:t>、具有良好的商业信誉和健全的财务会计制度；</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4</w:t>
      </w:r>
      <w:r>
        <w:rPr>
          <w:rFonts w:hint="eastAsia" w:ascii="华文仿宋" w:hAnsi="华文仿宋" w:eastAsia="华文仿宋" w:cs="华文仿宋"/>
          <w:sz w:val="32"/>
          <w:szCs w:val="32"/>
        </w:rPr>
        <w:t>、具有履行合同所必需资金实力或供货实力；（提供承诺函，格式自拟）</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5</w:t>
      </w:r>
      <w:r>
        <w:rPr>
          <w:rFonts w:hint="eastAsia" w:ascii="华文仿宋" w:hAnsi="华文仿宋" w:eastAsia="华文仿宋" w:cs="华文仿宋"/>
          <w:sz w:val="32"/>
          <w:szCs w:val="32"/>
        </w:rPr>
        <w:t>、有依法交纳税收和社会保障资金的能力及良好记录；（提供近三个月的完税证明及社保缴纳证明）</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6</w:t>
      </w:r>
      <w:r>
        <w:rPr>
          <w:rFonts w:hint="eastAsia" w:ascii="华文仿宋" w:hAnsi="华文仿宋" w:eastAsia="华文仿宋" w:cs="华文仿宋"/>
          <w:sz w:val="32"/>
          <w:szCs w:val="32"/>
        </w:rPr>
        <w:t>、参加采购投标前三年内，在经营活动中没有重大违法记录及食品安全责任事故；（提供盖有公章的证明）</w:t>
      </w:r>
    </w:p>
    <w:p>
      <w:pPr>
        <w:ind w:firstLine="800" w:firstLineChars="250"/>
        <w:rPr>
          <w:rFonts w:ascii="华文仿宋" w:hAnsi="华文仿宋" w:eastAsia="华文仿宋" w:cs="华文仿宋"/>
          <w:sz w:val="32"/>
          <w:szCs w:val="32"/>
        </w:rPr>
      </w:pPr>
      <w:r>
        <w:rPr>
          <w:rFonts w:ascii="华文仿宋" w:hAnsi="华文仿宋" w:eastAsia="华文仿宋" w:cs="华文仿宋"/>
          <w:sz w:val="32"/>
          <w:szCs w:val="32"/>
        </w:rPr>
        <w:t>7</w:t>
      </w:r>
      <w:r>
        <w:rPr>
          <w:rFonts w:hint="eastAsia" w:ascii="华文仿宋" w:hAnsi="华文仿宋" w:eastAsia="华文仿宋" w:cs="华文仿宋"/>
          <w:sz w:val="32"/>
          <w:szCs w:val="32"/>
        </w:rPr>
        <w:t>、法律、行政法规规定的其他条件，本项目不接受联合体投标。</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六、领取谈判文件时间及地点：</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凡有意参加投标者请于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ascii="华文仿宋" w:hAnsi="华文仿宋" w:eastAsia="华文仿宋" w:cs="华文仿宋"/>
          <w:sz w:val="32"/>
          <w:szCs w:val="32"/>
        </w:rPr>
        <w:t>6</w:t>
      </w:r>
      <w:r>
        <w:rPr>
          <w:rFonts w:hint="eastAsia" w:ascii="华文仿宋" w:hAnsi="华文仿宋" w:eastAsia="华文仿宋" w:cs="华文仿宋"/>
          <w:sz w:val="32"/>
          <w:szCs w:val="32"/>
        </w:rPr>
        <w:t>月</w:t>
      </w:r>
      <w:r>
        <w:rPr>
          <w:rFonts w:ascii="华文仿宋" w:hAnsi="华文仿宋" w:eastAsia="华文仿宋" w:cs="华文仿宋"/>
          <w:sz w:val="32"/>
          <w:szCs w:val="32"/>
        </w:rPr>
        <w:t>12</w:t>
      </w:r>
      <w:r>
        <w:rPr>
          <w:rFonts w:hint="eastAsia" w:ascii="华文仿宋" w:hAnsi="华文仿宋" w:eastAsia="华文仿宋" w:cs="华文仿宋"/>
          <w:sz w:val="32"/>
          <w:szCs w:val="32"/>
        </w:rPr>
        <w:t>日上午8:</w:t>
      </w:r>
      <w:r>
        <w:rPr>
          <w:rFonts w:ascii="华文仿宋" w:hAnsi="华文仿宋" w:eastAsia="华文仿宋" w:cs="华文仿宋"/>
          <w:sz w:val="32"/>
          <w:szCs w:val="32"/>
        </w:rPr>
        <w:t>0</w:t>
      </w:r>
      <w:r>
        <w:rPr>
          <w:rFonts w:hint="eastAsia" w:ascii="华文仿宋" w:hAnsi="华文仿宋" w:eastAsia="华文仿宋" w:cs="华文仿宋"/>
          <w:sz w:val="32"/>
          <w:szCs w:val="32"/>
        </w:rPr>
        <w:t>0至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ascii="华文仿宋" w:hAnsi="华文仿宋" w:eastAsia="华文仿宋" w:cs="华文仿宋"/>
          <w:sz w:val="32"/>
          <w:szCs w:val="32"/>
        </w:rPr>
        <w:t>6</w:t>
      </w:r>
      <w:r>
        <w:rPr>
          <w:rFonts w:hint="eastAsia" w:ascii="华文仿宋" w:hAnsi="华文仿宋" w:eastAsia="华文仿宋" w:cs="华文仿宋"/>
          <w:sz w:val="32"/>
          <w:szCs w:val="32"/>
        </w:rPr>
        <w:t>月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日下午17:30（工作时间：上午8:00—12:00、下午14：</w:t>
      </w:r>
      <w:r>
        <w:rPr>
          <w:rFonts w:ascii="华文仿宋" w:hAnsi="华文仿宋" w:eastAsia="华文仿宋" w:cs="华文仿宋"/>
          <w:sz w:val="32"/>
          <w:szCs w:val="32"/>
        </w:rPr>
        <w:t>0</w:t>
      </w:r>
      <w:r>
        <w:rPr>
          <w:rFonts w:hint="eastAsia" w:ascii="华文仿宋" w:hAnsi="华文仿宋" w:eastAsia="华文仿宋" w:cs="华文仿宋"/>
          <w:sz w:val="32"/>
          <w:szCs w:val="32"/>
        </w:rPr>
        <w:t>0—17:30）到恩施大峡谷（地址：恩施大峡谷旅游开发有限公司采购中心办公室）报名领取谈判文件，报名领取谈判文件须提供以下资料：</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提供有效的企业法人营业执照副本复印件（加盖单位公章），纳税人资质证明文件、资质证书副本、单位责任人证明材料或授权委托书、单位负责人身份证或授权委托人身份证、资质预审申请书（以上证件均需携带原件以供验证，并附复印件一份，复印件上加盖单位公章）。</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2、法定代表人授权书（须注明所投项目名称、报名人的联系电话、邮箱、微信、QQ号）。</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供应商自领取谈判文件之日起，应保证其提供的联系方式（电话、邮箱、微信 、QQ号）一直有效并时时关注，以保证往来函件（招标文件的澄清、修改等）能及时通知供应商，并能及时反馈信息，否则采购人不承担由此引起的一切后果。</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七、谈判响应文件的递交：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（一）时间： 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 </w:t>
      </w:r>
      <w:r>
        <w:rPr>
          <w:rFonts w:ascii="华文仿宋" w:hAnsi="华文仿宋" w:eastAsia="华文仿宋" w:cs="华文仿宋"/>
          <w:sz w:val="32"/>
          <w:szCs w:val="32"/>
        </w:rPr>
        <w:t>25</w:t>
      </w:r>
      <w:r>
        <w:rPr>
          <w:rFonts w:hint="eastAsia" w:ascii="华文仿宋" w:hAnsi="华文仿宋" w:eastAsia="华文仿宋" w:cs="华文仿宋"/>
          <w:sz w:val="32"/>
          <w:szCs w:val="32"/>
        </w:rPr>
        <w:t>日上午</w:t>
      </w:r>
      <w:r>
        <w:rPr>
          <w:rFonts w:ascii="华文仿宋" w:hAnsi="华文仿宋" w:eastAsia="华文仿宋" w:cs="华文仿宋"/>
          <w:sz w:val="32"/>
          <w:szCs w:val="32"/>
        </w:rPr>
        <w:t>9</w:t>
      </w:r>
      <w:r>
        <w:rPr>
          <w:rFonts w:hint="eastAsia" w:ascii="华文仿宋" w:hAnsi="华文仿宋" w:eastAsia="华文仿宋" w:cs="华文仿宋"/>
          <w:sz w:val="32"/>
          <w:szCs w:val="32"/>
        </w:rPr>
        <w:t>:00，逾时恕不受理。</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（二）地点：恩施大峡谷旅游开发有限公司办公大楼四楼会议室。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（三）本次谈判实行资格后审，响应供应商须现场提交以下文件：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1、投标代表人身份证原件（不是法定代表人本人参加的，还需提供法人授权委托书原件及法人身份证明，格式见附件“6、7”）</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凡有意竞标的投标人，须在公告规定的开标时间前准备好竞争性谈判必备文件一式伍份，其中正本一份，副本肆份。逾期未准备的，视为自动放弃资格。竞争性谈判问价包括：1、单位简介；2、经营资质材料、各类经营许可证明、场地检疫证明等；3、供货实力、服务质量、信誉度佐证材料、典型案例介绍；4、拟供货种类及报价清单；5、价格、质量、服务承诺书；6、投标人认为有必要提供的其他材料；7、银行开户复印件、单位负责人身份证复印件；谈判公告第五款规定的相应资质证件及证明文件（单独密封，并在封面上注明“资格、资质证明文件”、投标人名称及电话）</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3、谈判文件（密封）。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以上文件递交截止时间为201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w:t>
      </w:r>
      <w:r>
        <w:rPr>
          <w:rFonts w:ascii="华文仿宋" w:hAnsi="华文仿宋" w:eastAsia="华文仿宋" w:cs="华文仿宋"/>
          <w:sz w:val="32"/>
          <w:szCs w:val="32"/>
        </w:rPr>
        <w:t>25</w:t>
      </w:r>
      <w:r>
        <w:rPr>
          <w:rFonts w:hint="eastAsia" w:ascii="华文仿宋" w:hAnsi="华文仿宋" w:eastAsia="华文仿宋" w:cs="华文仿宋"/>
          <w:sz w:val="32"/>
          <w:szCs w:val="32"/>
        </w:rPr>
        <w:t>日上午</w:t>
      </w:r>
      <w:r>
        <w:rPr>
          <w:rFonts w:ascii="华文仿宋" w:hAnsi="华文仿宋" w:eastAsia="华文仿宋" w:cs="华文仿宋"/>
          <w:sz w:val="32"/>
          <w:szCs w:val="32"/>
        </w:rPr>
        <w:t>9</w:t>
      </w:r>
      <w:r>
        <w:rPr>
          <w:rFonts w:hint="eastAsia" w:ascii="华文仿宋" w:hAnsi="华文仿宋" w:eastAsia="华文仿宋" w:cs="华文仿宋"/>
          <w:sz w:val="32"/>
          <w:szCs w:val="32"/>
        </w:rPr>
        <w:t>:</w:t>
      </w:r>
      <w:r>
        <w:rPr>
          <w:rFonts w:ascii="华文仿宋" w:hAnsi="华文仿宋" w:eastAsia="华文仿宋" w:cs="华文仿宋"/>
          <w:sz w:val="32"/>
          <w:szCs w:val="32"/>
        </w:rPr>
        <w:t>0</w:t>
      </w:r>
      <w:r>
        <w:rPr>
          <w:rFonts w:hint="eastAsia" w:ascii="华文仿宋" w:hAnsi="华文仿宋" w:eastAsia="华文仿宋" w:cs="华文仿宋"/>
          <w:sz w:val="32"/>
          <w:szCs w:val="32"/>
        </w:rPr>
        <w:t>0，逾时恕不受理。响应供应商一旦递交投标文件参与本项目招标，则视为同意并接受本招标文件中的所有条款。</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八、投标保证金：</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本项目投标保证金为人民币壹万元整（</w:t>
      </w:r>
      <w:r>
        <w:rPr>
          <w:rFonts w:ascii="华文仿宋" w:hAnsi="华文仿宋" w:eastAsia="华文仿宋" w:cs="华文仿宋"/>
          <w:sz w:val="32"/>
          <w:szCs w:val="32"/>
        </w:rPr>
        <w:t>¥10</w:t>
      </w:r>
      <w:r>
        <w:rPr>
          <w:rFonts w:hint="eastAsia" w:ascii="华文仿宋" w:hAnsi="华文仿宋" w:eastAsia="华文仿宋" w:cs="华文仿宋"/>
          <w:sz w:val="32"/>
          <w:szCs w:val="32"/>
        </w:rPr>
        <w:t>,000.00）。投标人应于201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下午17:30前（凭投标保证金领取谈判文件）采用银行转账方式从投标人基本银行帐户将投标保证金转入恩施大峡谷旅游开发有限公司指定账户（用网银转账的需注明投标单位开户银行行号），请各投标人注意转账时间和银行间转账资金在途时间，以避免在本招标文件规定的时间前保证金无法到达指定子账户的情况。</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户  名：恩施大峡谷旅游开发有限公司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开户行：中国农业银行恩施翔云支行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账  户：1773 0201 0400 09368</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2、凡未按本公告文件规定递交投标保证金到指定账户的投标，将被视为无效投标。</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3、各投标人须认真填写《交纳投标保证金的银行凭证》，并作为投标文件的组成部分。</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4、落标者五个工作日内退还投标保证金，中标人与采购单位签订合同后退还所交保证金。弃标者不退还保证金。</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5、投标保证金均不计利息。</w:t>
      </w:r>
    </w:p>
    <w:p>
      <w:pPr>
        <w:ind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九、发布公告的媒介：</w:t>
      </w:r>
      <w:r>
        <w:rPr>
          <w:rFonts w:hint="eastAsia" w:ascii="华文仿宋" w:hAnsi="华文仿宋" w:eastAsia="华文仿宋" w:cs="华文仿宋"/>
          <w:sz w:val="32"/>
          <w:szCs w:val="32"/>
        </w:rPr>
        <w:t>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本次竞争性谈判公告在恩施大峡谷官网、恩旅集团玩转网网上发布。</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十、联系方式：</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招标人：恩施大峡谷旅游开发有限公司、恩施马鞍龙房地产开发有限公司。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地  址：恩施大峡谷旅游开发有限公司办公大楼四楼会议室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电  话：0718-8819191</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邮  箱：1193186956@qq.com</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联系人：黄龙梅 </w:t>
      </w:r>
      <w:r>
        <w:rPr>
          <w:rFonts w:ascii="华文仿宋" w:hAnsi="华文仿宋" w:eastAsia="华文仿宋" w:cs="华文仿宋"/>
          <w:sz w:val="32"/>
          <w:szCs w:val="32"/>
        </w:rPr>
        <w:t xml:space="preserve"> 13403074242</w:t>
      </w:r>
    </w:p>
    <w:p>
      <w:pPr>
        <w:ind w:firstLine="1920" w:firstLineChars="600"/>
        <w:rPr>
          <w:rFonts w:ascii="华文仿宋" w:hAnsi="华文仿宋" w:eastAsia="华文仿宋" w:cs="华文仿宋"/>
          <w:sz w:val="32"/>
          <w:szCs w:val="32"/>
        </w:rPr>
      </w:pPr>
      <w:r>
        <w:rPr>
          <w:rFonts w:hint="eastAsia" w:ascii="华文仿宋" w:hAnsi="华文仿宋" w:eastAsia="华文仿宋" w:cs="华文仿宋"/>
          <w:sz w:val="32"/>
          <w:szCs w:val="32"/>
        </w:rPr>
        <w:t>李  芳  18727291096</w:t>
      </w:r>
    </w:p>
    <w:p>
      <w:pPr>
        <w:ind w:firstLine="640" w:firstLineChars="200"/>
        <w:rPr>
          <w:rFonts w:ascii="华文仿宋" w:hAnsi="华文仿宋" w:eastAsia="华文仿宋" w:cs="华文仿宋"/>
          <w:sz w:val="32"/>
          <w:szCs w:val="32"/>
        </w:rPr>
      </w:pPr>
    </w:p>
    <w:p>
      <w:pPr>
        <w:ind w:left="1278" w:leftChars="304" w:hanging="640" w:hanging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恩施大峡谷旅游开发              恩施马鞍龙房地产开发         </w:t>
      </w:r>
    </w:p>
    <w:p>
      <w:pPr>
        <w:ind w:left="1277" w:leftChars="608" w:firstLine="160" w:firstLineChars="50"/>
        <w:rPr>
          <w:rFonts w:ascii="华文仿宋" w:hAnsi="华文仿宋" w:eastAsia="华文仿宋" w:cs="华文仿宋"/>
          <w:sz w:val="32"/>
          <w:szCs w:val="32"/>
        </w:rPr>
      </w:pPr>
      <w:r>
        <w:rPr>
          <w:rFonts w:hint="eastAsia" w:ascii="华文仿宋" w:hAnsi="华文仿宋" w:eastAsia="华文仿宋" w:cs="华文仿宋"/>
          <w:sz w:val="32"/>
          <w:szCs w:val="32"/>
        </w:rPr>
        <w:t>有限公司                           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ascii="华文仿宋" w:hAnsi="华文仿宋" w:eastAsia="华文仿宋" w:cs="华文仿宋"/>
          <w:sz w:val="32"/>
          <w:szCs w:val="32"/>
        </w:rPr>
        <w:t>0</w:t>
      </w:r>
      <w:r>
        <w:rPr>
          <w:rFonts w:hint="eastAsia" w:ascii="华文仿宋" w:hAnsi="华文仿宋" w:eastAsia="华文仿宋" w:cs="华文仿宋"/>
          <w:sz w:val="32"/>
          <w:szCs w:val="32"/>
        </w:rPr>
        <w:t>日                  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ascii="华文仿宋" w:hAnsi="华文仿宋" w:eastAsia="华文仿宋" w:cs="华文仿宋"/>
          <w:sz w:val="32"/>
          <w:szCs w:val="32"/>
        </w:rPr>
        <w:t>0</w:t>
      </w:r>
      <w:r>
        <w:rPr>
          <w:rFonts w:hint="eastAsia" w:ascii="华文仿宋" w:hAnsi="华文仿宋" w:eastAsia="华文仿宋" w:cs="华文仿宋"/>
          <w:sz w:val="32"/>
          <w:szCs w:val="32"/>
        </w:rPr>
        <w:t>日</w:t>
      </w: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p>
    <w:p>
      <w:pPr>
        <w:spacing w:line="336" w:lineRule="auto"/>
        <w:ind w:right="-296"/>
        <w:jc w:val="center"/>
        <w:rPr>
          <w:rFonts w:ascii="宋体" w:hAnsi="宋体"/>
          <w:b/>
          <w:bCs/>
          <w:sz w:val="32"/>
          <w:szCs w:val="32"/>
        </w:rPr>
      </w:pPr>
      <w:r>
        <w:rPr>
          <w:rFonts w:hint="eastAsia" w:ascii="宋体" w:hAnsi="宋体"/>
          <w:b/>
          <w:bCs/>
          <w:sz w:val="32"/>
          <w:szCs w:val="32"/>
        </w:rPr>
        <w:t>谈判须知前附表</w:t>
      </w:r>
    </w:p>
    <w:tbl>
      <w:tblPr>
        <w:tblStyle w:val="18"/>
        <w:tblW w:w="9283" w:type="dxa"/>
        <w:jc w:val="center"/>
        <w:tblInd w:w="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439"/>
        <w:gridCol w:w="7376"/>
      </w:tblGrid>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355" w:hRule="atLeast"/>
          <w:jc w:val="center"/>
        </w:trPr>
        <w:tc>
          <w:tcPr>
            <w:tcW w:w="468" w:type="dxa"/>
          </w:tcPr>
          <w:p>
            <w:pPr>
              <w:spacing w:line="340" w:lineRule="exact"/>
              <w:jc w:val="center"/>
              <w:rPr>
                <w:rFonts w:ascii="宋体" w:hAnsi="宋体"/>
                <w:szCs w:val="21"/>
              </w:rPr>
            </w:pPr>
            <w:r>
              <w:rPr>
                <w:rFonts w:hint="eastAsia" w:ascii="宋体" w:hAnsi="宋体"/>
                <w:szCs w:val="21"/>
              </w:rPr>
              <w:t>序号</w:t>
            </w:r>
          </w:p>
        </w:tc>
        <w:tc>
          <w:tcPr>
            <w:tcW w:w="1439" w:type="dxa"/>
            <w:vAlign w:val="center"/>
          </w:tcPr>
          <w:p>
            <w:pPr>
              <w:spacing w:line="340" w:lineRule="exact"/>
              <w:jc w:val="center"/>
              <w:rPr>
                <w:rFonts w:ascii="宋体" w:hAnsi="宋体"/>
                <w:szCs w:val="21"/>
              </w:rPr>
            </w:pPr>
            <w:r>
              <w:rPr>
                <w:rFonts w:hint="eastAsia" w:ascii="宋体" w:hAnsi="宋体"/>
                <w:szCs w:val="21"/>
              </w:rPr>
              <w:t>内容</w:t>
            </w:r>
          </w:p>
        </w:tc>
        <w:tc>
          <w:tcPr>
            <w:tcW w:w="7376" w:type="dxa"/>
            <w:vAlign w:val="center"/>
          </w:tcPr>
          <w:p>
            <w:pPr>
              <w:spacing w:line="340" w:lineRule="exact"/>
              <w:jc w:val="center"/>
              <w:rPr>
                <w:rFonts w:ascii="宋体" w:hAnsi="宋体"/>
                <w:szCs w:val="21"/>
              </w:rPr>
            </w:pPr>
            <w:r>
              <w:rPr>
                <w:rFonts w:hint="eastAsia" w:ascii="宋体" w:hAnsi="宋体"/>
                <w:szCs w:val="21"/>
              </w:rPr>
              <w:t>说   明   与   要   求</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1</w:t>
            </w:r>
          </w:p>
        </w:tc>
        <w:tc>
          <w:tcPr>
            <w:tcW w:w="1439" w:type="dxa"/>
            <w:vAlign w:val="center"/>
          </w:tcPr>
          <w:p>
            <w:pPr>
              <w:spacing w:line="340" w:lineRule="exact"/>
              <w:jc w:val="center"/>
              <w:rPr>
                <w:rFonts w:ascii="宋体" w:hAnsi="宋体"/>
                <w:szCs w:val="21"/>
              </w:rPr>
            </w:pPr>
            <w:r>
              <w:rPr>
                <w:rFonts w:hint="eastAsia" w:ascii="宋体" w:hAnsi="宋体"/>
                <w:szCs w:val="21"/>
              </w:rPr>
              <w:t>采购人相关情况</w:t>
            </w:r>
          </w:p>
        </w:tc>
        <w:tc>
          <w:tcPr>
            <w:tcW w:w="7376" w:type="dxa"/>
          </w:tcPr>
          <w:p>
            <w:pPr>
              <w:pStyle w:val="10"/>
              <w:ind w:left="1050" w:hanging="1050" w:hangingChars="500"/>
            </w:pPr>
            <w:r>
              <w:rPr>
                <w:rFonts w:hint="eastAsia" w:hAnsi="宋体"/>
                <w:szCs w:val="21"/>
              </w:rPr>
              <w:t>项目名称：</w:t>
            </w:r>
            <w:r>
              <w:rPr>
                <w:rFonts w:hint="eastAsia"/>
              </w:rPr>
              <w:t>恩施大峡谷旅游开发有限公司、恩施马鞍龙房地产开发有限公司食材</w:t>
            </w:r>
            <w:r>
              <w:rPr>
                <w:rFonts w:hint="eastAsia"/>
                <w:lang w:eastAsia="zh-CN"/>
              </w:rPr>
              <w:t>冻货</w:t>
            </w:r>
            <w:r>
              <w:rPr>
                <w:rFonts w:hint="eastAsia"/>
              </w:rPr>
              <w:t>类定点采购项目。</w:t>
            </w:r>
          </w:p>
          <w:p>
            <w:pPr>
              <w:pStyle w:val="10"/>
              <w:spacing w:line="340" w:lineRule="exact"/>
              <w:ind w:left="-4" w:leftChars="-2"/>
              <w:jc w:val="left"/>
              <w:rPr>
                <w:rFonts w:hAnsi="宋体"/>
                <w:szCs w:val="21"/>
              </w:rPr>
            </w:pPr>
            <w:r>
              <w:rPr>
                <w:rFonts w:hint="eastAsia" w:hAnsi="宋体"/>
                <w:szCs w:val="21"/>
              </w:rPr>
              <w:t>采 购 人：</w:t>
            </w:r>
            <w:r>
              <w:rPr>
                <w:rFonts w:hint="eastAsia"/>
              </w:rPr>
              <w:t>恩施大峡谷旅游开发有限公司、恩施马鞍龙房地产开发有限公司</w:t>
            </w:r>
            <w:r>
              <w:rPr>
                <w:rFonts w:hint="eastAsia" w:hAnsi="宋体"/>
                <w:szCs w:val="21"/>
              </w:rPr>
              <w:t xml:space="preserve">       联 系 人：黄龙梅</w:t>
            </w:r>
          </w:p>
          <w:p>
            <w:pPr>
              <w:pStyle w:val="10"/>
              <w:spacing w:line="340" w:lineRule="exact"/>
              <w:ind w:left="-4" w:leftChars="-2"/>
              <w:jc w:val="left"/>
              <w:rPr>
                <w:rFonts w:hAnsi="宋体"/>
                <w:szCs w:val="21"/>
              </w:rPr>
            </w:pPr>
            <w:r>
              <w:rPr>
                <w:rFonts w:hint="eastAsia" w:hAnsi="宋体"/>
                <w:szCs w:val="21"/>
              </w:rPr>
              <w:t>联系电话：</w:t>
            </w:r>
            <w:r>
              <w:rPr>
                <w:rFonts w:hAnsi="宋体"/>
                <w:szCs w:val="21"/>
              </w:rPr>
              <w:t>13403074242</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2</w:t>
            </w:r>
          </w:p>
        </w:tc>
        <w:tc>
          <w:tcPr>
            <w:tcW w:w="1439" w:type="dxa"/>
            <w:vAlign w:val="center"/>
          </w:tcPr>
          <w:p>
            <w:pPr>
              <w:spacing w:line="340" w:lineRule="exact"/>
              <w:jc w:val="center"/>
              <w:rPr>
                <w:rFonts w:ascii="宋体" w:hAnsi="宋体"/>
                <w:szCs w:val="21"/>
              </w:rPr>
            </w:pPr>
            <w:r>
              <w:rPr>
                <w:rFonts w:hint="eastAsia" w:ascii="宋体" w:hAnsi="宋体"/>
                <w:szCs w:val="21"/>
              </w:rPr>
              <w:t>谈判代理机构情况</w:t>
            </w:r>
          </w:p>
        </w:tc>
        <w:tc>
          <w:tcPr>
            <w:tcW w:w="7376" w:type="dxa"/>
          </w:tcPr>
          <w:p>
            <w:pPr>
              <w:pStyle w:val="10"/>
              <w:spacing w:line="340" w:lineRule="exact"/>
              <w:jc w:val="left"/>
              <w:rPr>
                <w:rFonts w:hAnsi="宋体"/>
                <w:szCs w:val="21"/>
              </w:rPr>
            </w:pPr>
            <w:r>
              <w:rPr>
                <w:rFonts w:hint="eastAsia" w:hAnsi="宋体"/>
                <w:szCs w:val="21"/>
              </w:rPr>
              <w:t>代理机构：恩施大峡谷旅游开发有限公司采购中心</w:t>
            </w:r>
          </w:p>
          <w:p>
            <w:pPr>
              <w:pStyle w:val="10"/>
              <w:spacing w:line="340" w:lineRule="exact"/>
              <w:jc w:val="left"/>
              <w:rPr>
                <w:rFonts w:hAnsi="宋体"/>
                <w:szCs w:val="21"/>
              </w:rPr>
            </w:pPr>
            <w:r>
              <w:rPr>
                <w:rFonts w:hint="eastAsia" w:hAnsi="宋体"/>
                <w:szCs w:val="21"/>
              </w:rPr>
              <w:t>地    址：恩施大峡谷旅游开发有限公司</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3</w:t>
            </w:r>
          </w:p>
        </w:tc>
        <w:tc>
          <w:tcPr>
            <w:tcW w:w="1439" w:type="dxa"/>
            <w:vAlign w:val="center"/>
          </w:tcPr>
          <w:p>
            <w:pPr>
              <w:spacing w:line="340" w:lineRule="exact"/>
              <w:jc w:val="center"/>
              <w:rPr>
                <w:rFonts w:ascii="宋体" w:hAnsi="宋体"/>
                <w:szCs w:val="21"/>
              </w:rPr>
            </w:pPr>
            <w:r>
              <w:rPr>
                <w:rFonts w:hint="eastAsia" w:ascii="宋体" w:hAnsi="宋体"/>
                <w:szCs w:val="21"/>
              </w:rPr>
              <w:t>工程报价</w:t>
            </w:r>
          </w:p>
        </w:tc>
        <w:tc>
          <w:tcPr>
            <w:tcW w:w="7376" w:type="dxa"/>
          </w:tcPr>
          <w:p>
            <w:pPr>
              <w:spacing w:line="340" w:lineRule="exact"/>
              <w:rPr>
                <w:rFonts w:ascii="宋体" w:hAnsi="宋体"/>
                <w:szCs w:val="21"/>
              </w:rPr>
            </w:pPr>
            <w:r>
              <w:rPr>
                <w:rFonts w:hint="eastAsia" w:ascii="宋体" w:hAnsi="宋体"/>
                <w:szCs w:val="21"/>
              </w:rPr>
              <w:t>采用综合报价法，投标总价包括腊肉类批发价、税费、运费等所有费用。</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4</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谈判响应文件份数及保证金</w:t>
            </w:r>
          </w:p>
        </w:tc>
        <w:tc>
          <w:tcPr>
            <w:tcW w:w="7376" w:type="dxa"/>
            <w:vAlign w:val="center"/>
          </w:tcPr>
          <w:p>
            <w:pPr>
              <w:pStyle w:val="10"/>
              <w:spacing w:line="340" w:lineRule="exact"/>
              <w:ind w:firstLine="1"/>
              <w:rPr>
                <w:rFonts w:hAnsi="宋体"/>
                <w:szCs w:val="21"/>
              </w:rPr>
            </w:pPr>
            <w:r>
              <w:rPr>
                <w:rFonts w:hint="eastAsia" w:hAnsi="宋体"/>
                <w:szCs w:val="21"/>
              </w:rPr>
              <w:t>正本1份 副本4份，按谈判文件要求密封送达</w:t>
            </w:r>
          </w:p>
          <w:p>
            <w:pPr>
              <w:pStyle w:val="10"/>
              <w:spacing w:line="340" w:lineRule="exact"/>
              <w:ind w:firstLine="1"/>
              <w:rPr>
                <w:rFonts w:hAnsi="宋体"/>
                <w:szCs w:val="21"/>
              </w:rPr>
            </w:pPr>
            <w:r>
              <w:rPr>
                <w:rFonts w:hint="eastAsia" w:hAnsi="宋体"/>
                <w:szCs w:val="21"/>
              </w:rPr>
              <w:t>投标保证金：</w:t>
            </w:r>
            <w:r>
              <w:rPr>
                <w:rFonts w:hAnsi="宋体"/>
                <w:szCs w:val="21"/>
              </w:rPr>
              <w:t>10</w:t>
            </w:r>
            <w:r>
              <w:rPr>
                <w:rFonts w:hint="eastAsia" w:hAnsi="宋体"/>
                <w:szCs w:val="21"/>
              </w:rPr>
              <w:t>,000.00元</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6</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谈判响应文件提交地点及截止时间</w:t>
            </w:r>
          </w:p>
        </w:tc>
        <w:tc>
          <w:tcPr>
            <w:tcW w:w="7376" w:type="dxa"/>
          </w:tcPr>
          <w:p>
            <w:pPr>
              <w:spacing w:line="340" w:lineRule="exact"/>
              <w:rPr>
                <w:rFonts w:ascii="宋体" w:hAnsi="宋体"/>
                <w:szCs w:val="21"/>
              </w:rPr>
            </w:pPr>
            <w:r>
              <w:rPr>
                <w:rFonts w:hint="eastAsia" w:ascii="宋体" w:hAnsi="宋体"/>
                <w:szCs w:val="21"/>
              </w:rPr>
              <w:t>递交竞争性谈判文件截止时间： 201</w:t>
            </w:r>
            <w:r>
              <w:rPr>
                <w:rFonts w:ascii="宋体" w:hAnsi="宋体"/>
                <w:szCs w:val="21"/>
              </w:rPr>
              <w:t>9</w:t>
            </w:r>
            <w:r>
              <w:rPr>
                <w:rFonts w:hint="eastAsia" w:ascii="宋体" w:hAnsi="宋体"/>
                <w:szCs w:val="21"/>
              </w:rPr>
              <w:t>年</w:t>
            </w:r>
            <w:r>
              <w:rPr>
                <w:rFonts w:ascii="宋体" w:hAnsi="宋体"/>
                <w:szCs w:val="21"/>
              </w:rPr>
              <w:t>6</w:t>
            </w:r>
            <w:r>
              <w:rPr>
                <w:rFonts w:hint="eastAsia" w:ascii="宋体" w:hAnsi="宋体"/>
                <w:szCs w:val="21"/>
              </w:rPr>
              <w:t>月2</w:t>
            </w:r>
            <w:r>
              <w:rPr>
                <w:rFonts w:ascii="宋体" w:hAnsi="宋体"/>
                <w:szCs w:val="21"/>
              </w:rPr>
              <w:t>5</w:t>
            </w:r>
            <w:r>
              <w:rPr>
                <w:rFonts w:hint="eastAsia" w:ascii="宋体" w:hAnsi="宋体"/>
                <w:szCs w:val="21"/>
              </w:rPr>
              <w:t>日上午</w:t>
            </w:r>
            <w:r>
              <w:rPr>
                <w:rFonts w:ascii="宋体" w:hAnsi="宋体"/>
                <w:szCs w:val="21"/>
              </w:rPr>
              <w:t>9</w:t>
            </w:r>
            <w:r>
              <w:rPr>
                <w:rFonts w:hint="eastAsia" w:ascii="宋体" w:hAnsi="宋体"/>
                <w:szCs w:val="21"/>
              </w:rPr>
              <w:t>:</w:t>
            </w:r>
            <w:r>
              <w:rPr>
                <w:rFonts w:ascii="宋体" w:hAnsi="宋体"/>
                <w:szCs w:val="21"/>
              </w:rPr>
              <w:t>0</w:t>
            </w:r>
            <w:r>
              <w:rPr>
                <w:rFonts w:hint="eastAsia" w:ascii="宋体" w:hAnsi="宋体"/>
                <w:szCs w:val="21"/>
              </w:rPr>
              <w:t>0,逾时恕不受理。                                 递交地点：恩施大峡谷旅游开发有限公司办公大楼四楼会议室</w:t>
            </w:r>
          </w:p>
          <w:p>
            <w:pPr>
              <w:spacing w:line="340" w:lineRule="exact"/>
              <w:rPr>
                <w:rFonts w:ascii="宋体" w:hAnsi="宋体"/>
                <w:szCs w:val="21"/>
              </w:rPr>
            </w:pPr>
            <w:r>
              <w:rPr>
                <w:rFonts w:hint="eastAsia" w:ascii="宋体" w:hAnsi="宋体"/>
                <w:szCs w:val="21"/>
              </w:rPr>
              <w:t>地    址：</w:t>
            </w:r>
            <w:r>
              <w:rPr>
                <w:rFonts w:hint="eastAsia" w:hAnsi="宋体"/>
                <w:szCs w:val="21"/>
              </w:rPr>
              <w:t>湖北恩施大峡谷旅游开发有限公司</w:t>
            </w:r>
          </w:p>
          <w:p>
            <w:pPr>
              <w:spacing w:line="340" w:lineRule="exact"/>
              <w:rPr>
                <w:rFonts w:ascii="宋体" w:hAnsi="宋体"/>
                <w:szCs w:val="21"/>
              </w:rPr>
            </w:pPr>
            <w:r>
              <w:rPr>
                <w:rFonts w:hint="eastAsia" w:ascii="宋体" w:hAnsi="宋体"/>
                <w:szCs w:val="21"/>
              </w:rPr>
              <w:t>邮政编码：445000</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7</w:t>
            </w:r>
          </w:p>
        </w:tc>
        <w:tc>
          <w:tcPr>
            <w:tcW w:w="1439" w:type="dxa"/>
            <w:vAlign w:val="center"/>
          </w:tcPr>
          <w:p>
            <w:pPr>
              <w:spacing w:line="340" w:lineRule="exact"/>
              <w:jc w:val="center"/>
              <w:rPr>
                <w:rFonts w:ascii="宋体" w:hAnsi="宋体"/>
                <w:szCs w:val="21"/>
              </w:rPr>
            </w:pPr>
            <w:r>
              <w:rPr>
                <w:rFonts w:hint="eastAsia" w:ascii="宋体" w:hAnsi="宋体"/>
                <w:szCs w:val="21"/>
              </w:rPr>
              <w:t>谈判</w:t>
            </w:r>
          </w:p>
        </w:tc>
        <w:tc>
          <w:tcPr>
            <w:tcW w:w="7376" w:type="dxa"/>
            <w:vAlign w:val="center"/>
          </w:tcPr>
          <w:p>
            <w:pPr>
              <w:spacing w:line="340" w:lineRule="exact"/>
              <w:rPr>
                <w:rFonts w:ascii="宋体" w:hAnsi="宋体"/>
                <w:szCs w:val="21"/>
              </w:rPr>
            </w:pPr>
            <w:r>
              <w:rPr>
                <w:rFonts w:hint="eastAsia" w:ascii="宋体" w:hAnsi="宋体"/>
                <w:szCs w:val="21"/>
              </w:rPr>
              <w:t>谈判时间：201</w:t>
            </w:r>
            <w:r>
              <w:rPr>
                <w:rFonts w:ascii="宋体" w:hAnsi="宋体"/>
                <w:szCs w:val="21"/>
              </w:rPr>
              <w:t>9</w:t>
            </w:r>
            <w:r>
              <w:rPr>
                <w:rFonts w:hint="eastAsia" w:ascii="宋体" w:hAnsi="宋体"/>
                <w:szCs w:val="21"/>
              </w:rPr>
              <w:t>年</w:t>
            </w:r>
            <w:r>
              <w:rPr>
                <w:rFonts w:ascii="宋体" w:hAnsi="宋体"/>
                <w:szCs w:val="21"/>
              </w:rPr>
              <w:t>6</w:t>
            </w:r>
            <w:r>
              <w:rPr>
                <w:rFonts w:hint="eastAsia" w:ascii="宋体" w:hAnsi="宋体"/>
                <w:szCs w:val="21"/>
              </w:rPr>
              <w:t>月2</w:t>
            </w:r>
            <w:r>
              <w:rPr>
                <w:rFonts w:ascii="宋体" w:hAnsi="宋体"/>
                <w:szCs w:val="21"/>
              </w:rPr>
              <w:t>5</w:t>
            </w:r>
            <w:r>
              <w:rPr>
                <w:rFonts w:hint="eastAsia" w:ascii="宋体" w:hAnsi="宋体"/>
                <w:szCs w:val="21"/>
              </w:rPr>
              <w:t>日上午</w:t>
            </w:r>
            <w:r>
              <w:rPr>
                <w:rFonts w:ascii="宋体" w:hAnsi="宋体"/>
                <w:szCs w:val="21"/>
              </w:rPr>
              <w:t>9</w:t>
            </w:r>
            <w:r>
              <w:rPr>
                <w:rFonts w:hint="eastAsia" w:ascii="宋体" w:hAnsi="宋体"/>
                <w:szCs w:val="21"/>
              </w:rPr>
              <w:t>:</w:t>
            </w:r>
            <w:r>
              <w:rPr>
                <w:rFonts w:ascii="宋体" w:hAnsi="宋体"/>
                <w:szCs w:val="21"/>
              </w:rPr>
              <w:t>0</w:t>
            </w:r>
            <w:r>
              <w:rPr>
                <w:rFonts w:hint="eastAsia" w:ascii="宋体" w:hAnsi="宋体"/>
                <w:szCs w:val="21"/>
              </w:rPr>
              <w:t>0时整</w:t>
            </w:r>
          </w:p>
          <w:p>
            <w:pPr>
              <w:spacing w:line="340" w:lineRule="exact"/>
              <w:rPr>
                <w:rFonts w:ascii="宋体" w:hAnsi="宋体"/>
                <w:szCs w:val="21"/>
              </w:rPr>
            </w:pPr>
            <w:r>
              <w:rPr>
                <w:rFonts w:hint="eastAsia" w:ascii="宋体" w:hAnsi="宋体"/>
                <w:szCs w:val="21"/>
              </w:rPr>
              <w:t>开标地点：恩施大峡谷旅游开发有限公司办公大楼四楼会议室</w:t>
            </w:r>
          </w:p>
          <w:p>
            <w:pPr>
              <w:spacing w:line="340" w:lineRule="exact"/>
              <w:rPr>
                <w:rFonts w:hAnsi="宋体"/>
                <w:szCs w:val="21"/>
              </w:rPr>
            </w:pPr>
            <w:r>
              <w:rPr>
                <w:rFonts w:hint="eastAsia" w:hAnsi="宋体"/>
                <w:szCs w:val="21"/>
              </w:rPr>
              <w:t>地    址：湖北恩施大峡谷旅游开发有限公司</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8</w:t>
            </w:r>
          </w:p>
        </w:tc>
        <w:tc>
          <w:tcPr>
            <w:tcW w:w="1439" w:type="dxa"/>
            <w:vAlign w:val="center"/>
          </w:tcPr>
          <w:p>
            <w:pPr>
              <w:spacing w:line="340" w:lineRule="exact"/>
              <w:jc w:val="center"/>
              <w:rPr>
                <w:rFonts w:ascii="宋体" w:hAnsi="宋体"/>
                <w:szCs w:val="21"/>
              </w:rPr>
            </w:pPr>
            <w:r>
              <w:rPr>
                <w:rFonts w:hint="eastAsia" w:ascii="宋体" w:hAnsi="宋体"/>
                <w:szCs w:val="21"/>
              </w:rPr>
              <w:t>供应商资质等级要求</w:t>
            </w:r>
          </w:p>
        </w:tc>
        <w:tc>
          <w:tcPr>
            <w:tcW w:w="7376" w:type="dxa"/>
            <w:vAlign w:val="center"/>
          </w:tcPr>
          <w:p>
            <w:pPr>
              <w:spacing w:line="340" w:lineRule="exact"/>
              <w:rPr>
                <w:rFonts w:ascii="宋体" w:hAnsi="宋体"/>
                <w:szCs w:val="21"/>
              </w:rPr>
            </w:pPr>
            <w:r>
              <w:rPr>
                <w:rFonts w:hint="eastAsia" w:ascii="宋体" w:hAnsi="宋体"/>
                <w:szCs w:val="21"/>
              </w:rPr>
              <w:t>见谈判邀请函第五项</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9</w:t>
            </w:r>
          </w:p>
        </w:tc>
        <w:tc>
          <w:tcPr>
            <w:tcW w:w="1439" w:type="dxa"/>
            <w:vAlign w:val="center"/>
          </w:tcPr>
          <w:p>
            <w:pPr>
              <w:spacing w:line="340" w:lineRule="exact"/>
              <w:jc w:val="center"/>
              <w:rPr>
                <w:rFonts w:ascii="宋体" w:hAnsi="宋体"/>
                <w:szCs w:val="21"/>
              </w:rPr>
            </w:pPr>
            <w:r>
              <w:rPr>
                <w:rFonts w:hint="eastAsia" w:ascii="宋体" w:hAnsi="宋体"/>
                <w:szCs w:val="21"/>
              </w:rPr>
              <w:t>资格审查</w:t>
            </w:r>
          </w:p>
          <w:p>
            <w:pPr>
              <w:spacing w:line="340" w:lineRule="exact"/>
              <w:jc w:val="center"/>
              <w:rPr>
                <w:rFonts w:ascii="宋体" w:hAnsi="宋体"/>
                <w:szCs w:val="21"/>
              </w:rPr>
            </w:pPr>
            <w:r>
              <w:rPr>
                <w:rFonts w:hint="eastAsia" w:ascii="宋体" w:hAnsi="宋体"/>
                <w:szCs w:val="21"/>
              </w:rPr>
              <w:t>方式</w:t>
            </w:r>
          </w:p>
        </w:tc>
        <w:tc>
          <w:tcPr>
            <w:tcW w:w="7376" w:type="dxa"/>
            <w:vAlign w:val="center"/>
          </w:tcPr>
          <w:p>
            <w:pPr>
              <w:spacing w:line="340" w:lineRule="exact"/>
              <w:rPr>
                <w:rFonts w:ascii="宋体" w:hAnsi="宋体"/>
                <w:szCs w:val="21"/>
              </w:rPr>
            </w:pPr>
            <w:r>
              <w:rPr>
                <w:rFonts w:hint="eastAsia" w:ascii="宋体" w:hAnsi="宋体"/>
                <w:szCs w:val="21"/>
              </w:rPr>
              <w:t>由谈判小组在供应商的谈判响应文件中进行资格审查</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10</w:t>
            </w:r>
          </w:p>
        </w:tc>
        <w:tc>
          <w:tcPr>
            <w:tcW w:w="1439" w:type="dxa"/>
            <w:vAlign w:val="center"/>
          </w:tcPr>
          <w:p>
            <w:pPr>
              <w:spacing w:line="340" w:lineRule="exact"/>
              <w:jc w:val="center"/>
              <w:rPr>
                <w:rFonts w:ascii="宋体" w:hAnsi="宋体"/>
                <w:szCs w:val="21"/>
              </w:rPr>
            </w:pPr>
            <w:r>
              <w:rPr>
                <w:rFonts w:hint="eastAsia" w:ascii="宋体" w:hAnsi="宋体"/>
                <w:szCs w:val="21"/>
              </w:rPr>
              <w:t>质量标准</w:t>
            </w:r>
          </w:p>
        </w:tc>
        <w:tc>
          <w:tcPr>
            <w:tcW w:w="7376" w:type="dxa"/>
          </w:tcPr>
          <w:p>
            <w:pPr>
              <w:spacing w:line="340" w:lineRule="exact"/>
              <w:rPr>
                <w:rFonts w:ascii="宋体" w:hAnsi="宋体"/>
                <w:szCs w:val="21"/>
              </w:rPr>
            </w:pPr>
            <w:r>
              <w:rPr>
                <w:rFonts w:hint="eastAsia" w:ascii="宋体" w:hAnsi="宋体"/>
                <w:szCs w:val="21"/>
              </w:rPr>
              <w:t>见材质验收标准</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11</w:t>
            </w:r>
          </w:p>
        </w:tc>
        <w:tc>
          <w:tcPr>
            <w:tcW w:w="1439" w:type="dxa"/>
            <w:vAlign w:val="center"/>
          </w:tcPr>
          <w:p>
            <w:pPr>
              <w:spacing w:line="340" w:lineRule="exact"/>
              <w:jc w:val="center"/>
              <w:rPr>
                <w:rFonts w:ascii="宋体" w:hAnsi="宋体"/>
                <w:szCs w:val="21"/>
              </w:rPr>
            </w:pPr>
            <w:r>
              <w:rPr>
                <w:rFonts w:hint="eastAsia" w:ascii="宋体" w:hAnsi="宋体"/>
                <w:szCs w:val="21"/>
              </w:rPr>
              <w:t>评标方法及标准</w:t>
            </w:r>
          </w:p>
        </w:tc>
        <w:tc>
          <w:tcPr>
            <w:tcW w:w="7376" w:type="dxa"/>
          </w:tcPr>
          <w:p>
            <w:pPr>
              <w:spacing w:line="340" w:lineRule="exact"/>
              <w:rPr>
                <w:rFonts w:ascii="宋体" w:hAnsi="宋体"/>
                <w:szCs w:val="21"/>
              </w:rPr>
            </w:pPr>
            <w:r>
              <w:rPr>
                <w:rFonts w:hint="eastAsia" w:ascii="宋体" w:hAnsi="宋体"/>
                <w:color w:val="0000FF"/>
                <w:szCs w:val="21"/>
              </w:rPr>
              <w:t>本次谈判根据</w:t>
            </w:r>
            <w:r>
              <w:rPr>
                <w:rFonts w:hint="eastAsia" w:ascii="宋体" w:hAnsi="宋体"/>
                <w:szCs w:val="21"/>
              </w:rPr>
              <w:t>谈判小组对投标人投标的价格、财务状况、综合实力、信誉、业绩、服务、实质性响应程度等进行综合评价，择优确定入围投标人</w:t>
            </w:r>
            <w:r>
              <w:rPr>
                <w:rFonts w:hint="eastAsia" w:ascii="宋体" w:hAnsi="宋体"/>
                <w:color w:val="0000FF"/>
                <w:szCs w:val="21"/>
              </w:rPr>
              <w:t>。</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12</w:t>
            </w:r>
          </w:p>
        </w:tc>
        <w:tc>
          <w:tcPr>
            <w:tcW w:w="1439" w:type="dxa"/>
            <w:vAlign w:val="center"/>
          </w:tcPr>
          <w:p>
            <w:pPr>
              <w:spacing w:line="340" w:lineRule="exact"/>
              <w:jc w:val="center"/>
              <w:rPr>
                <w:rFonts w:ascii="宋体" w:hAnsi="宋体"/>
                <w:szCs w:val="21"/>
              </w:rPr>
            </w:pPr>
            <w:r>
              <w:rPr>
                <w:rFonts w:hint="eastAsia" w:ascii="宋体" w:hAnsi="宋体"/>
                <w:szCs w:val="21"/>
              </w:rPr>
              <w:t>合同签定</w:t>
            </w:r>
          </w:p>
          <w:p>
            <w:pPr>
              <w:spacing w:line="340" w:lineRule="exact"/>
              <w:jc w:val="center"/>
              <w:rPr>
                <w:rFonts w:ascii="宋体" w:hAnsi="宋体"/>
                <w:szCs w:val="21"/>
              </w:rPr>
            </w:pPr>
            <w:r>
              <w:rPr>
                <w:rFonts w:hint="eastAsia" w:ascii="宋体" w:hAnsi="宋体"/>
                <w:szCs w:val="21"/>
              </w:rPr>
              <w:t>地点</w:t>
            </w:r>
          </w:p>
        </w:tc>
        <w:tc>
          <w:tcPr>
            <w:tcW w:w="7376" w:type="dxa"/>
            <w:vAlign w:val="center"/>
          </w:tcPr>
          <w:p>
            <w:pPr>
              <w:spacing w:line="340" w:lineRule="exact"/>
              <w:rPr>
                <w:rFonts w:ascii="宋体" w:hAnsi="宋体"/>
                <w:szCs w:val="21"/>
              </w:rPr>
            </w:pPr>
            <w:r>
              <w:rPr>
                <w:rFonts w:hint="eastAsia" w:ascii="宋体" w:hAnsi="宋体"/>
                <w:szCs w:val="21"/>
              </w:rPr>
              <w:t>见成交通知书</w:t>
            </w:r>
          </w:p>
        </w:tc>
      </w:tr>
    </w:tbl>
    <w:p>
      <w:pPr>
        <w:jc w:val="center"/>
        <w:rPr>
          <w:b/>
          <w:sz w:val="36"/>
          <w:szCs w:val="36"/>
        </w:rPr>
      </w:pPr>
    </w:p>
    <w:p>
      <w:pPr>
        <w:ind w:firstLine="2168" w:firstLineChars="600"/>
        <w:rPr>
          <w:b/>
          <w:sz w:val="36"/>
          <w:szCs w:val="36"/>
        </w:rPr>
      </w:pPr>
      <w:r>
        <w:rPr>
          <w:rFonts w:hint="eastAsia"/>
          <w:b/>
          <w:sz w:val="36"/>
          <w:szCs w:val="36"/>
        </w:rPr>
        <w:t>第一部份 响应供应商须知</w:t>
      </w:r>
    </w:p>
    <w:p>
      <w:pPr>
        <w:jc w:val="center"/>
        <w:rPr>
          <w:rFonts w:ascii="宋体" w:hAnsi="宋体"/>
          <w:b/>
          <w:sz w:val="32"/>
          <w:szCs w:val="32"/>
        </w:rPr>
      </w:pPr>
      <w:r>
        <w:rPr>
          <w:rFonts w:hint="eastAsia" w:ascii="宋体" w:hAnsi="宋体"/>
          <w:b/>
          <w:sz w:val="32"/>
          <w:szCs w:val="32"/>
        </w:rPr>
        <w:t>Ａ说明</w:t>
      </w:r>
    </w:p>
    <w:p>
      <w:pPr>
        <w:pStyle w:val="5"/>
        <w:ind w:left="227"/>
        <w:jc w:val="center"/>
        <w:rPr>
          <w:sz w:val="24"/>
          <w:szCs w:val="24"/>
        </w:rPr>
      </w:pPr>
      <w:r>
        <w:rPr>
          <w:rFonts w:hint="eastAsia"/>
        </w:rPr>
        <w:t>项目需求及说明</w:t>
      </w:r>
    </w:p>
    <w:p>
      <w:pPr>
        <w:pStyle w:val="5"/>
        <w:tabs>
          <w:tab w:val="left" w:pos="540"/>
        </w:tabs>
        <w:snapToGrid w:val="0"/>
        <w:spacing w:line="580" w:lineRule="exact"/>
        <w:ind w:left="1684" w:leftChars="228" w:hanging="1205" w:hangingChars="500"/>
        <w:rPr>
          <w:rFonts w:ascii="Times New Roman"/>
          <w:b w:val="0"/>
          <w:kern w:val="2"/>
          <w:sz w:val="21"/>
          <w:szCs w:val="24"/>
        </w:rPr>
      </w:pPr>
      <w:r>
        <w:rPr>
          <w:rFonts w:hint="eastAsia"/>
          <w:sz w:val="24"/>
        </w:rPr>
        <w:t>范围</w:t>
      </w:r>
      <w:r>
        <w:rPr>
          <w:rFonts w:hint="eastAsia"/>
          <w:b w:val="0"/>
          <w:bCs/>
          <w:sz w:val="24"/>
        </w:rPr>
        <w:t>：</w:t>
      </w:r>
      <w:r>
        <w:rPr>
          <w:rFonts w:hint="eastAsia" w:ascii="Times New Roman"/>
          <w:b w:val="0"/>
          <w:kern w:val="2"/>
          <w:sz w:val="21"/>
          <w:szCs w:val="24"/>
        </w:rPr>
        <w:t>恩施大峡谷旅游开发有限公司、恩施马鞍龙房地产开发有限公司食材冻货类定点采购项目。</w:t>
      </w:r>
    </w:p>
    <w:p>
      <w:pPr>
        <w:pStyle w:val="5"/>
        <w:tabs>
          <w:tab w:val="left" w:pos="540"/>
        </w:tabs>
        <w:snapToGrid w:val="0"/>
        <w:spacing w:line="580" w:lineRule="exact"/>
        <w:ind w:left="1925" w:leftChars="228" w:hanging="1446" w:hangingChars="600"/>
        <w:rPr>
          <w:sz w:val="24"/>
        </w:rPr>
      </w:pPr>
      <w:r>
        <w:rPr>
          <w:rFonts w:hint="eastAsia"/>
          <w:sz w:val="24"/>
        </w:rPr>
        <w:t>主要内容</w:t>
      </w:r>
      <w:r>
        <w:rPr>
          <w:rFonts w:hint="eastAsia"/>
        </w:rPr>
        <w:t>：</w:t>
      </w:r>
      <w:r>
        <w:rPr>
          <w:rFonts w:hint="eastAsia" w:ascii="Times New Roman"/>
          <w:b w:val="0"/>
          <w:kern w:val="2"/>
          <w:sz w:val="21"/>
          <w:szCs w:val="24"/>
        </w:rPr>
        <w:t>恩施大峡谷旅游开发有限公司、恩施马鞍龙房地产开发有限公司食材冻货类谈判文件。</w:t>
      </w:r>
    </w:p>
    <w:p>
      <w:pPr>
        <w:ind w:left="1202" w:leftChars="228" w:hanging="723" w:hangingChars="300"/>
        <w:rPr>
          <w:sz w:val="24"/>
        </w:rPr>
      </w:pPr>
      <w:r>
        <w:rPr>
          <w:rFonts w:hint="eastAsia"/>
          <w:b/>
          <w:bCs/>
          <w:sz w:val="24"/>
        </w:rPr>
        <w:t>付款：</w:t>
      </w:r>
      <w:r>
        <w:rPr>
          <w:rFonts w:hint="eastAsia"/>
          <w:sz w:val="24"/>
        </w:rPr>
        <w:t>货款实行月结，具体以合同内容为准。</w:t>
      </w:r>
    </w:p>
    <w:p>
      <w:pPr>
        <w:pStyle w:val="5"/>
        <w:numPr>
          <w:ilvl w:val="0"/>
          <w:numId w:val="2"/>
        </w:numPr>
        <w:spacing w:line="360" w:lineRule="auto"/>
        <w:rPr>
          <w:sz w:val="30"/>
        </w:rPr>
      </w:pPr>
      <w:r>
        <w:rPr>
          <w:rFonts w:hint="eastAsia"/>
          <w:sz w:val="30"/>
        </w:rPr>
        <w:t>合格的响应供应商</w:t>
      </w:r>
    </w:p>
    <w:p>
      <w:pPr>
        <w:numPr>
          <w:ilvl w:val="1"/>
          <w:numId w:val="2"/>
        </w:numPr>
        <w:spacing w:line="360" w:lineRule="auto"/>
        <w:rPr>
          <w:rFonts w:ascii="宋体" w:hAnsi="宋体"/>
          <w:sz w:val="24"/>
        </w:rPr>
      </w:pPr>
      <w:r>
        <w:rPr>
          <w:rFonts w:hint="eastAsia" w:ascii="宋体" w:hAnsi="宋体"/>
          <w:sz w:val="24"/>
        </w:rPr>
        <w:t>合格的响应供应商应同时符合以下基本条件：</w:t>
      </w:r>
    </w:p>
    <w:p>
      <w:pPr>
        <w:spacing w:line="360" w:lineRule="auto"/>
        <w:ind w:left="284" w:firstLine="240" w:firstLineChars="100"/>
        <w:rPr>
          <w:rFonts w:ascii="宋体" w:hAnsi="宋体"/>
          <w:sz w:val="24"/>
        </w:rPr>
      </w:pPr>
      <w:r>
        <w:rPr>
          <w:rFonts w:hint="eastAsia" w:ascii="宋体" w:hAnsi="宋体"/>
          <w:sz w:val="24"/>
        </w:rPr>
        <w:t>（一）具有独立承担民事责任的能力；（提供有效的营业执照副本原件）</w:t>
      </w:r>
    </w:p>
    <w:p>
      <w:pPr>
        <w:spacing w:line="360" w:lineRule="auto"/>
        <w:ind w:left="284" w:firstLine="240" w:firstLineChars="100"/>
        <w:rPr>
          <w:rFonts w:ascii="宋体" w:hAnsi="宋体"/>
          <w:sz w:val="24"/>
        </w:rPr>
      </w:pPr>
      <w:r>
        <w:rPr>
          <w:rFonts w:hint="eastAsia" w:ascii="宋体" w:hAnsi="宋体"/>
          <w:sz w:val="24"/>
        </w:rPr>
        <w:t>（二）具有良好的商业信誉和健全的财务会计制度；</w:t>
      </w:r>
    </w:p>
    <w:p>
      <w:pPr>
        <w:spacing w:line="360" w:lineRule="auto"/>
        <w:ind w:left="1199" w:leftChars="228" w:hanging="720" w:hangingChars="300"/>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ind w:left="1243" w:leftChars="249" w:hanging="720" w:hangingChars="300"/>
        <w:rPr>
          <w:rFonts w:ascii="宋体" w:hAnsi="宋体"/>
          <w:sz w:val="24"/>
        </w:rPr>
      </w:pPr>
      <w:r>
        <w:rPr>
          <w:rFonts w:hint="eastAsia" w:ascii="宋体" w:hAnsi="宋体"/>
          <w:sz w:val="24"/>
        </w:rPr>
        <w:t>（四）有依法交纳税收和社会保障资金的能力及良好记录；（提供近三个月的完税证明及社保缴纳证明）</w:t>
      </w:r>
    </w:p>
    <w:p>
      <w:pPr>
        <w:ind w:left="1199" w:leftChars="228" w:hanging="720" w:hangingChars="300"/>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spacing w:line="360" w:lineRule="auto"/>
        <w:ind w:firstLine="480" w:firstLineChars="200"/>
        <w:rPr>
          <w:rFonts w:ascii="宋体" w:hAnsi="宋体"/>
          <w:sz w:val="24"/>
        </w:rPr>
      </w:pPr>
      <w:r>
        <w:rPr>
          <w:rFonts w:hint="eastAsia" w:ascii="宋体" w:hAnsi="宋体"/>
          <w:sz w:val="24"/>
        </w:rPr>
        <w:t>（六）本项目不接受联合体投标。</w:t>
      </w:r>
    </w:p>
    <w:p>
      <w:pPr>
        <w:spacing w:line="360" w:lineRule="auto"/>
        <w:ind w:firstLine="723" w:firstLineChars="300"/>
        <w:rPr>
          <w:rFonts w:ascii="黑体" w:hAnsi="宋体" w:eastAsia="黑体"/>
          <w:b/>
          <w:sz w:val="24"/>
        </w:rPr>
      </w:pPr>
      <w:r>
        <w:rPr>
          <w:rFonts w:hint="eastAsia" w:ascii="黑体" w:hAnsi="宋体" w:eastAsia="黑体"/>
          <w:b/>
          <w:sz w:val="24"/>
        </w:rPr>
        <w:t>注：不符合上述要求的投标人,其投标资格将被自动取消。</w:t>
      </w:r>
    </w:p>
    <w:p>
      <w:pPr>
        <w:spacing w:line="360" w:lineRule="auto"/>
        <w:ind w:firstLine="1205" w:firstLineChars="500"/>
        <w:rPr>
          <w:rFonts w:ascii="黑体" w:hAnsi="宋体" w:eastAsia="黑体"/>
          <w:b/>
          <w:sz w:val="24"/>
        </w:rPr>
      </w:pPr>
      <w:r>
        <w:rPr>
          <w:rFonts w:hint="eastAsia" w:ascii="黑体" w:hAnsi="宋体" w:eastAsia="黑体"/>
          <w:b/>
          <w:sz w:val="24"/>
        </w:rPr>
        <w:t>投标人一旦中标，不得转包。</w:t>
      </w:r>
    </w:p>
    <w:p>
      <w:pPr>
        <w:pStyle w:val="5"/>
        <w:numPr>
          <w:ilvl w:val="0"/>
          <w:numId w:val="2"/>
        </w:numPr>
        <w:spacing w:line="360" w:lineRule="auto"/>
        <w:rPr>
          <w:sz w:val="30"/>
        </w:rPr>
      </w:pPr>
      <w:r>
        <w:rPr>
          <w:rFonts w:hint="eastAsia"/>
          <w:sz w:val="30"/>
        </w:rPr>
        <w:t>投标费用的承担</w:t>
      </w:r>
    </w:p>
    <w:p>
      <w:pPr>
        <w:pStyle w:val="7"/>
        <w:numPr>
          <w:ilvl w:val="1"/>
          <w:numId w:val="2"/>
        </w:numPr>
        <w:rPr>
          <w:rFonts w:ascii="宋体" w:hAnsi="宋体" w:eastAsia="宋体"/>
          <w:sz w:val="24"/>
          <w:szCs w:val="24"/>
        </w:rPr>
      </w:pPr>
      <w:r>
        <w:rPr>
          <w:rFonts w:hint="eastAsia" w:ascii="宋体" w:hAnsi="宋体" w:eastAsia="宋体"/>
          <w:sz w:val="24"/>
          <w:szCs w:val="24"/>
        </w:rPr>
        <w:t>投标人自行承担参加投标的有关全部费用。</w:t>
      </w:r>
    </w:p>
    <w:p>
      <w:pPr>
        <w:pStyle w:val="3"/>
        <w:spacing w:line="360" w:lineRule="auto"/>
        <w:jc w:val="center"/>
        <w:rPr>
          <w:rFonts w:ascii="宋体" w:hAnsi="宋体" w:eastAsia="宋体"/>
        </w:rPr>
      </w:pPr>
      <w:r>
        <w:rPr>
          <w:rFonts w:hint="eastAsia" w:ascii="宋体" w:hAnsi="宋体" w:eastAsia="宋体"/>
        </w:rPr>
        <w:t>Ｂ　谈判文件说明</w:t>
      </w:r>
    </w:p>
    <w:p>
      <w:pPr>
        <w:pStyle w:val="5"/>
        <w:numPr>
          <w:ilvl w:val="0"/>
          <w:numId w:val="2"/>
        </w:numPr>
        <w:spacing w:line="360" w:lineRule="auto"/>
        <w:rPr>
          <w:rFonts w:hAnsi="宋体"/>
          <w:sz w:val="30"/>
        </w:rPr>
      </w:pPr>
      <w:r>
        <w:rPr>
          <w:rFonts w:hint="eastAsia" w:hAnsi="宋体"/>
        </w:rPr>
        <w:t>谈判</w:t>
      </w:r>
      <w:r>
        <w:rPr>
          <w:rFonts w:hint="eastAsia" w:hAnsi="宋体"/>
          <w:sz w:val="30"/>
        </w:rPr>
        <w:t>文件构成</w:t>
      </w:r>
    </w:p>
    <w:p>
      <w:pPr>
        <w:numPr>
          <w:ilvl w:val="1"/>
          <w:numId w:val="2"/>
        </w:numPr>
        <w:tabs>
          <w:tab w:val="left" w:pos="8662"/>
        </w:tabs>
        <w:ind w:hanging="794"/>
        <w:rPr>
          <w:rFonts w:ascii="宋体" w:hAnsi="宋体"/>
          <w:sz w:val="24"/>
        </w:rPr>
      </w:pPr>
      <w:r>
        <w:rPr>
          <w:rFonts w:hint="eastAsia" w:ascii="宋体" w:hAnsi="宋体"/>
          <w:sz w:val="24"/>
        </w:rPr>
        <w:t>谈判文件由下述四部分组成：</w:t>
      </w:r>
      <w:r>
        <w:rPr>
          <w:rFonts w:hint="eastAsia" w:ascii="宋体" w:hAnsi="宋体"/>
          <w:sz w:val="24"/>
        </w:rPr>
        <w:tab/>
      </w:r>
    </w:p>
    <w:p>
      <w:pPr>
        <w:tabs>
          <w:tab w:val="left" w:pos="945"/>
        </w:tabs>
        <w:spacing w:before="120" w:line="360" w:lineRule="auto"/>
        <w:ind w:left="540"/>
        <w:rPr>
          <w:rFonts w:ascii="宋体" w:hAnsi="宋体"/>
          <w:sz w:val="24"/>
        </w:rPr>
      </w:pPr>
      <w:r>
        <w:rPr>
          <w:rFonts w:hint="eastAsia" w:ascii="宋体" w:hAnsi="宋体"/>
          <w:sz w:val="24"/>
        </w:rPr>
        <w:t>(1) 谈判邀请函；</w:t>
      </w:r>
    </w:p>
    <w:p>
      <w:pPr>
        <w:tabs>
          <w:tab w:val="left" w:pos="945"/>
        </w:tabs>
        <w:spacing w:line="360" w:lineRule="auto"/>
        <w:ind w:left="540"/>
        <w:rPr>
          <w:rFonts w:ascii="宋体" w:hAnsi="宋体"/>
          <w:sz w:val="24"/>
        </w:rPr>
      </w:pPr>
      <w:r>
        <w:rPr>
          <w:rFonts w:hint="eastAsia" w:ascii="宋体" w:hAnsi="宋体"/>
          <w:sz w:val="24"/>
        </w:rPr>
        <w:t>(2) 谈判须知前附表；</w:t>
      </w:r>
    </w:p>
    <w:p>
      <w:pPr>
        <w:tabs>
          <w:tab w:val="left" w:pos="945"/>
        </w:tabs>
        <w:spacing w:line="360" w:lineRule="auto"/>
        <w:ind w:left="540"/>
        <w:rPr>
          <w:rFonts w:ascii="宋体" w:hAnsi="宋体"/>
          <w:sz w:val="24"/>
        </w:rPr>
      </w:pPr>
      <w:r>
        <w:rPr>
          <w:rFonts w:hint="eastAsia" w:ascii="宋体" w:hAnsi="宋体"/>
          <w:sz w:val="24"/>
        </w:rPr>
        <w:t>(2) 响应供应商须知；</w:t>
      </w:r>
    </w:p>
    <w:p>
      <w:pPr>
        <w:tabs>
          <w:tab w:val="left" w:pos="1004"/>
        </w:tabs>
        <w:spacing w:line="360" w:lineRule="auto"/>
        <w:ind w:left="540"/>
        <w:rPr>
          <w:rFonts w:ascii="宋体" w:hAnsi="宋体"/>
          <w:sz w:val="24"/>
        </w:rPr>
      </w:pPr>
      <w:r>
        <w:rPr>
          <w:rFonts w:hint="eastAsia" w:ascii="宋体" w:hAnsi="宋体"/>
          <w:sz w:val="24"/>
        </w:rPr>
        <w:t>(3) 谈判响应文件格式（样式）；</w:t>
      </w:r>
    </w:p>
    <w:p>
      <w:pPr>
        <w:spacing w:line="360" w:lineRule="auto"/>
        <w:ind w:firstLine="540" w:firstLineChars="225"/>
        <w:rPr>
          <w:rFonts w:ascii="宋体" w:hAnsi="宋体"/>
          <w:sz w:val="24"/>
        </w:rPr>
      </w:pPr>
      <w:r>
        <w:rPr>
          <w:rFonts w:hint="eastAsia" w:ascii="宋体" w:hAnsi="宋体"/>
          <w:sz w:val="24"/>
        </w:rPr>
        <w:t>(4) 谈判项目要求。</w:t>
      </w:r>
    </w:p>
    <w:p>
      <w:pPr>
        <w:spacing w:line="360" w:lineRule="auto"/>
        <w:ind w:firstLine="540" w:firstLineChars="225"/>
        <w:rPr>
          <w:rFonts w:ascii="宋体" w:hAnsi="宋体"/>
          <w:b/>
          <w:color w:val="000000"/>
          <w:sz w:val="24"/>
        </w:rPr>
      </w:pPr>
      <w:r>
        <w:rPr>
          <w:rFonts w:hint="eastAsia" w:ascii="宋体" w:hAnsi="宋体"/>
          <w:sz w:val="24"/>
        </w:rPr>
        <w:t>(5) 附件：工作量清单。</w:t>
      </w:r>
    </w:p>
    <w:p>
      <w:pPr>
        <w:pStyle w:val="5"/>
        <w:numPr>
          <w:ilvl w:val="0"/>
          <w:numId w:val="2"/>
        </w:numPr>
        <w:spacing w:line="360" w:lineRule="auto"/>
        <w:rPr>
          <w:rFonts w:hAnsi="宋体"/>
          <w:bCs/>
          <w:sz w:val="30"/>
        </w:rPr>
      </w:pPr>
      <w:r>
        <w:rPr>
          <w:rFonts w:hint="eastAsia" w:hAnsi="宋体"/>
        </w:rPr>
        <w:t>谈判</w:t>
      </w:r>
      <w:r>
        <w:rPr>
          <w:rFonts w:hAnsi="宋体"/>
          <w:bCs/>
          <w:color w:val="000000"/>
          <w:sz w:val="30"/>
        </w:rPr>
        <w:t>文件的澄清</w:t>
      </w:r>
      <w:r>
        <w:rPr>
          <w:rFonts w:hint="eastAsia" w:hAnsi="宋体"/>
          <w:bCs/>
          <w:color w:val="000000"/>
          <w:sz w:val="30"/>
        </w:rPr>
        <w:t>与解释</w:t>
      </w:r>
    </w:p>
    <w:p>
      <w:pPr>
        <w:spacing w:line="360" w:lineRule="auto"/>
        <w:ind w:left="958" w:leftChars="172" w:hanging="597" w:hangingChars="24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 响应供应商在收到</w:t>
      </w:r>
      <w:r>
        <w:rPr>
          <w:rFonts w:hint="eastAsia" w:ascii="宋体" w:hAnsi="宋体"/>
          <w:sz w:val="24"/>
        </w:rPr>
        <w:t>谈判</w:t>
      </w:r>
      <w:r>
        <w:rPr>
          <w:rFonts w:hint="eastAsia" w:ascii="宋体" w:hAnsi="宋体"/>
          <w:color w:val="000000"/>
          <w:sz w:val="24"/>
        </w:rPr>
        <w:t>文件后，若有问题需要澄清，应于收到</w:t>
      </w:r>
      <w:r>
        <w:rPr>
          <w:rFonts w:hint="eastAsia" w:ascii="宋体" w:hAnsi="宋体"/>
          <w:sz w:val="24"/>
        </w:rPr>
        <w:t>谈判</w:t>
      </w:r>
      <w:r>
        <w:rPr>
          <w:rFonts w:hint="eastAsia" w:ascii="宋体" w:hAnsi="宋体"/>
          <w:color w:val="000000"/>
          <w:sz w:val="24"/>
        </w:rPr>
        <w:t>文件后，在谈判文件规定的时间内以书面形式（包括书面文字、传真等加盖单位公章，下同）向恩施大峡谷旅游开发有限公司采购中心提出，恩施大峡谷旅游开发有限公司采购中心将以书面形式予以解答（包括对询问的解释，但不说明询问的来源），并发送给所有获得</w:t>
      </w:r>
      <w:r>
        <w:rPr>
          <w:rFonts w:hint="eastAsia" w:ascii="宋体" w:hAnsi="宋体"/>
          <w:sz w:val="24"/>
        </w:rPr>
        <w:t>谈判</w:t>
      </w:r>
      <w:r>
        <w:rPr>
          <w:rFonts w:hint="eastAsia" w:ascii="宋体" w:hAnsi="宋体"/>
          <w:color w:val="000000"/>
          <w:sz w:val="24"/>
        </w:rPr>
        <w:t>文件的投标人。</w:t>
      </w:r>
    </w:p>
    <w:p>
      <w:pPr>
        <w:spacing w:line="360" w:lineRule="auto"/>
        <w:ind w:left="958" w:leftChars="172" w:hanging="597" w:hangingChars="249"/>
        <w:rPr>
          <w:rFonts w:ascii="宋体" w:hAnsi="宋体"/>
          <w:sz w:val="24"/>
        </w:rPr>
      </w:pPr>
      <w:r>
        <w:rPr>
          <w:rFonts w:hint="eastAsia" w:ascii="宋体" w:hAnsi="宋体"/>
          <w:color w:val="000000"/>
          <w:sz w:val="24"/>
        </w:rPr>
        <w:t>4.2. 响应供应商收到</w:t>
      </w:r>
      <w:r>
        <w:rPr>
          <w:rFonts w:hint="eastAsia" w:ascii="宋体" w:hAnsi="宋体"/>
          <w:sz w:val="24"/>
        </w:rPr>
        <w:t>谈判</w:t>
      </w:r>
      <w:r>
        <w:rPr>
          <w:rFonts w:hint="eastAsia" w:ascii="宋体" w:hAnsi="宋体"/>
          <w:color w:val="000000"/>
          <w:sz w:val="24"/>
        </w:rPr>
        <w:t>文件时，应检查页数与附件数量。投标人发现任何页数或数量的遗缺，任何数字或词汇模糊不清、任何词义含混不清，应书面告知补全或澄清，如果投标人不按上述要求提出更正和澄清而造成不良后果，由响应供应商自行承担责任。</w:t>
      </w:r>
    </w:p>
    <w:p>
      <w:pPr>
        <w:pStyle w:val="5"/>
        <w:numPr>
          <w:ilvl w:val="0"/>
          <w:numId w:val="2"/>
        </w:numPr>
        <w:spacing w:line="360" w:lineRule="auto"/>
        <w:rPr>
          <w:sz w:val="24"/>
        </w:rPr>
      </w:pPr>
      <w:r>
        <w:rPr>
          <w:rFonts w:hint="eastAsia"/>
        </w:rPr>
        <w:t>谈判文件的修改</w:t>
      </w:r>
    </w:p>
    <w:p>
      <w:pPr>
        <w:spacing w:line="360" w:lineRule="auto"/>
        <w:ind w:firstLine="360" w:firstLineChars="150"/>
        <w:rPr>
          <w:rFonts w:ascii="宋体" w:hAnsi="宋体"/>
          <w:color w:val="000000"/>
          <w:sz w:val="24"/>
        </w:rPr>
      </w:pPr>
      <w:r>
        <w:rPr>
          <w:rFonts w:hint="eastAsia" w:ascii="宋体" w:hAnsi="宋体"/>
          <w:color w:val="000000"/>
          <w:sz w:val="24"/>
        </w:rPr>
        <w:t xml:space="preserve">5.1. </w:t>
      </w:r>
      <w:r>
        <w:rPr>
          <w:rFonts w:hint="eastAsia" w:ascii="宋体" w:hAnsi="宋体"/>
          <w:sz w:val="24"/>
        </w:rPr>
        <w:t>谈判</w:t>
      </w:r>
      <w:r>
        <w:rPr>
          <w:rFonts w:ascii="宋体" w:hAnsi="宋体"/>
          <w:color w:val="000000"/>
          <w:sz w:val="24"/>
        </w:rPr>
        <w:t>文件发出后，</w:t>
      </w:r>
      <w:r>
        <w:rPr>
          <w:rFonts w:hint="eastAsia" w:ascii="宋体" w:hAnsi="宋体"/>
          <w:color w:val="000000"/>
          <w:sz w:val="24"/>
        </w:rPr>
        <w:t>采购人可对</w:t>
      </w:r>
      <w:r>
        <w:rPr>
          <w:rFonts w:hint="eastAsia" w:ascii="宋体" w:hAnsi="宋体"/>
          <w:sz w:val="24"/>
        </w:rPr>
        <w:t>谈判</w:t>
      </w:r>
      <w:r>
        <w:rPr>
          <w:rFonts w:hint="eastAsia" w:ascii="宋体" w:hAnsi="宋体"/>
          <w:color w:val="000000"/>
          <w:sz w:val="24"/>
        </w:rPr>
        <w:t>文件进行必要的澄清或修改。</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 xml:space="preserve">2. </w:t>
      </w:r>
      <w:r>
        <w:rPr>
          <w:rFonts w:hint="eastAsia" w:ascii="宋体" w:hAnsi="宋体"/>
          <w:sz w:val="24"/>
        </w:rPr>
        <w:t>谈判</w:t>
      </w:r>
      <w:r>
        <w:rPr>
          <w:rFonts w:ascii="宋体" w:hAnsi="宋体"/>
          <w:color w:val="000000"/>
          <w:sz w:val="24"/>
        </w:rPr>
        <w:t>文件的修改将以书面形式发送给所有</w:t>
      </w:r>
      <w:r>
        <w:rPr>
          <w:rFonts w:hint="eastAsia" w:ascii="宋体" w:hAnsi="宋体"/>
          <w:color w:val="000000"/>
          <w:sz w:val="24"/>
        </w:rPr>
        <w:t>响应供应商</w:t>
      </w:r>
      <w:r>
        <w:rPr>
          <w:rFonts w:ascii="宋体" w:hAnsi="宋体"/>
          <w:color w:val="000000"/>
          <w:sz w:val="24"/>
        </w:rPr>
        <w:t>，</w:t>
      </w:r>
      <w:r>
        <w:rPr>
          <w:rFonts w:hint="eastAsia" w:ascii="宋体" w:hAnsi="宋体"/>
          <w:color w:val="000000"/>
          <w:sz w:val="24"/>
        </w:rPr>
        <w:t>响应供应商</w:t>
      </w:r>
      <w:r>
        <w:rPr>
          <w:rFonts w:ascii="宋体" w:hAnsi="宋体"/>
          <w:color w:val="000000"/>
          <w:sz w:val="24"/>
        </w:rPr>
        <w:t>应于收到该修改文件后</w:t>
      </w:r>
      <w:r>
        <w:rPr>
          <w:rFonts w:hint="eastAsia" w:ascii="宋体" w:hAnsi="宋体"/>
          <w:color w:val="000000"/>
          <w:sz w:val="24"/>
        </w:rPr>
        <w:t>1</w:t>
      </w:r>
      <w:r>
        <w:rPr>
          <w:rFonts w:ascii="宋体" w:hAnsi="宋体"/>
          <w:color w:val="000000"/>
          <w:sz w:val="24"/>
        </w:rPr>
        <w:t>日内以书面形式给予确认。</w:t>
      </w:r>
      <w:r>
        <w:rPr>
          <w:rFonts w:hint="eastAsia" w:ascii="宋体" w:hAnsi="宋体"/>
          <w:sz w:val="24"/>
        </w:rPr>
        <w:t>谈判</w:t>
      </w:r>
      <w:r>
        <w:rPr>
          <w:rFonts w:ascii="宋体" w:hAnsi="宋体"/>
          <w:color w:val="000000"/>
          <w:sz w:val="24"/>
        </w:rPr>
        <w:t>文件的修改内容作为</w:t>
      </w:r>
      <w:r>
        <w:rPr>
          <w:rFonts w:hint="eastAsia" w:ascii="宋体" w:hAnsi="宋体"/>
          <w:sz w:val="24"/>
        </w:rPr>
        <w:t>谈判</w:t>
      </w:r>
      <w:r>
        <w:rPr>
          <w:rFonts w:ascii="宋体" w:hAnsi="宋体"/>
          <w:color w:val="000000"/>
          <w:sz w:val="24"/>
        </w:rPr>
        <w:t>文件的组成部分，具有约束作用。</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.3</w:t>
      </w:r>
      <w:r>
        <w:rPr>
          <w:rFonts w:hint="eastAsia" w:ascii="宋体" w:hAnsi="宋体"/>
          <w:color w:val="000000"/>
          <w:sz w:val="24"/>
        </w:rPr>
        <w:t xml:space="preserve">. </w:t>
      </w:r>
      <w:r>
        <w:rPr>
          <w:rFonts w:hint="eastAsia" w:ascii="宋体" w:hAnsi="宋体"/>
          <w:sz w:val="24"/>
        </w:rPr>
        <w:t>谈判</w:t>
      </w:r>
      <w:r>
        <w:rPr>
          <w:rFonts w:ascii="宋体" w:hAnsi="宋体"/>
          <w:color w:val="000000"/>
          <w:sz w:val="24"/>
        </w:rPr>
        <w:t>文件的澄清、修改、补充等内容均以书面形式明确的内容为准。当</w:t>
      </w:r>
      <w:r>
        <w:rPr>
          <w:rFonts w:hint="eastAsia" w:ascii="宋体" w:hAnsi="宋体"/>
          <w:sz w:val="24"/>
        </w:rPr>
        <w:t>谈判</w:t>
      </w:r>
      <w:r>
        <w:rPr>
          <w:rFonts w:ascii="宋体" w:hAnsi="宋体"/>
          <w:color w:val="000000"/>
          <w:sz w:val="24"/>
        </w:rPr>
        <w:t>文件、</w:t>
      </w:r>
      <w:r>
        <w:rPr>
          <w:rFonts w:hint="eastAsia" w:ascii="宋体" w:hAnsi="宋体"/>
          <w:sz w:val="24"/>
        </w:rPr>
        <w:t>谈判</w:t>
      </w:r>
      <w:r>
        <w:rPr>
          <w:rFonts w:ascii="宋体" w:hAnsi="宋体"/>
          <w:color w:val="000000"/>
          <w:sz w:val="24"/>
        </w:rPr>
        <w:t>文件的澄清、修改、补充等在同一内容的表述上不一致时，以最后发出的书面文件为准。</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.4</w:t>
      </w:r>
      <w:r>
        <w:rPr>
          <w:rFonts w:hint="eastAsia" w:ascii="宋体" w:hAnsi="宋体"/>
          <w:color w:val="000000"/>
          <w:sz w:val="24"/>
        </w:rPr>
        <w:t xml:space="preserve">. </w:t>
      </w:r>
      <w:r>
        <w:rPr>
          <w:rFonts w:ascii="宋体" w:hAnsi="宋体"/>
          <w:color w:val="000000"/>
          <w:sz w:val="24"/>
        </w:rPr>
        <w:t>为使</w:t>
      </w:r>
      <w:r>
        <w:rPr>
          <w:rFonts w:hint="eastAsia" w:ascii="宋体" w:hAnsi="宋体"/>
          <w:color w:val="000000"/>
          <w:sz w:val="24"/>
        </w:rPr>
        <w:t>响应供应商</w:t>
      </w:r>
      <w:r>
        <w:rPr>
          <w:rFonts w:ascii="宋体" w:hAnsi="宋体"/>
          <w:color w:val="000000"/>
          <w:sz w:val="24"/>
        </w:rPr>
        <w:t>在编制谈判响应文件时有充分的时间对</w:t>
      </w:r>
      <w:r>
        <w:rPr>
          <w:rFonts w:hint="eastAsia" w:ascii="宋体" w:hAnsi="宋体"/>
          <w:sz w:val="24"/>
        </w:rPr>
        <w:t>谈判</w:t>
      </w:r>
      <w:r>
        <w:rPr>
          <w:rFonts w:ascii="宋体" w:hAnsi="宋体"/>
          <w:color w:val="000000"/>
          <w:sz w:val="24"/>
        </w:rPr>
        <w:t>文件的澄清、修改、补充等内容进行研究，</w:t>
      </w:r>
      <w:r>
        <w:rPr>
          <w:rFonts w:hint="eastAsia" w:ascii="宋体" w:hAnsi="宋体"/>
          <w:color w:val="000000"/>
          <w:sz w:val="24"/>
        </w:rPr>
        <w:t>采购人可</w:t>
      </w:r>
      <w:r>
        <w:rPr>
          <w:rFonts w:ascii="宋体" w:hAnsi="宋体"/>
          <w:color w:val="000000"/>
          <w:sz w:val="24"/>
        </w:rPr>
        <w:t>酌情延长提交谈判响应文件的截止时间，具体时间将在</w:t>
      </w:r>
      <w:r>
        <w:rPr>
          <w:rFonts w:hint="eastAsia" w:ascii="宋体" w:hAnsi="宋体"/>
          <w:sz w:val="24"/>
        </w:rPr>
        <w:t>谈判</w:t>
      </w:r>
      <w:r>
        <w:rPr>
          <w:rFonts w:ascii="宋体" w:hAnsi="宋体"/>
          <w:color w:val="000000"/>
          <w:sz w:val="24"/>
        </w:rPr>
        <w:t>文件的修改、补充通知中予以明确。</w:t>
      </w:r>
    </w:p>
    <w:p>
      <w:pPr>
        <w:pStyle w:val="5"/>
        <w:numPr>
          <w:ilvl w:val="0"/>
          <w:numId w:val="2"/>
        </w:numPr>
        <w:spacing w:line="360" w:lineRule="auto"/>
      </w:pPr>
      <w:r>
        <w:rPr>
          <w:rFonts w:hint="eastAsia"/>
        </w:rPr>
        <w:t>谈判文件的约束力</w:t>
      </w:r>
    </w:p>
    <w:p>
      <w:pPr>
        <w:pStyle w:val="6"/>
        <w:adjustRightInd w:val="0"/>
        <w:snapToGrid w:val="0"/>
        <w:spacing w:line="360" w:lineRule="auto"/>
        <w:ind w:left="959" w:leftChars="171" w:hanging="600" w:hangingChars="250"/>
        <w:rPr>
          <w:rFonts w:ascii="宋体" w:hAnsi="宋体"/>
          <w:color w:val="000000"/>
          <w:sz w:val="24"/>
          <w:szCs w:val="24"/>
        </w:rPr>
      </w:pPr>
      <w:r>
        <w:rPr>
          <w:rFonts w:hint="eastAsia" w:ascii="宋体" w:hAnsi="宋体"/>
          <w:color w:val="000000"/>
          <w:sz w:val="24"/>
          <w:szCs w:val="24"/>
        </w:rPr>
        <w:t>6.1. 响应供应商一旦领取了本谈判文件并参加谈判，即被认为接受了本谈判文件中的所有条件和规定。</w:t>
      </w:r>
    </w:p>
    <w:p>
      <w:pPr>
        <w:pStyle w:val="3"/>
        <w:spacing w:line="360" w:lineRule="auto"/>
        <w:jc w:val="center"/>
        <w:rPr>
          <w:rFonts w:ascii="宋体" w:hAnsi="宋体" w:eastAsia="宋体"/>
        </w:rPr>
      </w:pPr>
      <w:r>
        <w:rPr>
          <w:rFonts w:hint="eastAsia" w:ascii="宋体" w:hAnsi="宋体" w:eastAsia="宋体"/>
        </w:rPr>
        <w:t>Ｃ谈判响应文件的编写</w:t>
      </w:r>
    </w:p>
    <w:p>
      <w:pPr>
        <w:pStyle w:val="5"/>
        <w:numPr>
          <w:ilvl w:val="0"/>
          <w:numId w:val="2"/>
        </w:numPr>
        <w:spacing w:line="360" w:lineRule="auto"/>
        <w:rPr>
          <w:rFonts w:hAnsi="宋体"/>
          <w:sz w:val="30"/>
        </w:rPr>
      </w:pPr>
      <w:r>
        <w:rPr>
          <w:rFonts w:hint="eastAsia" w:hAnsi="宋体"/>
          <w:sz w:val="30"/>
        </w:rPr>
        <w:t>编写要求</w:t>
      </w:r>
    </w:p>
    <w:p>
      <w:pPr>
        <w:spacing w:line="360" w:lineRule="auto"/>
        <w:ind w:left="1078" w:leftChars="172" w:hanging="717" w:hangingChars="299"/>
        <w:rPr>
          <w:rFonts w:ascii="宋体" w:hAnsi="宋体"/>
          <w:color w:val="000000"/>
          <w:sz w:val="24"/>
        </w:rPr>
      </w:pPr>
      <w:r>
        <w:rPr>
          <w:rFonts w:hint="eastAsia" w:ascii="宋体" w:hAnsi="宋体"/>
          <w:color w:val="000000"/>
          <w:sz w:val="24"/>
        </w:rPr>
        <w:t>7.1.  响应供应商应仔细阅读谈判文件的所有内容，按谈判文件的要求编写谈判响应文件，并保证所提供的全部资料的真实性和有效性，以确保其投标对谈判文件做出实质性响应。</w:t>
      </w:r>
    </w:p>
    <w:p>
      <w:pPr>
        <w:tabs>
          <w:tab w:val="left" w:pos="1080"/>
        </w:tabs>
        <w:spacing w:line="360" w:lineRule="auto"/>
        <w:ind w:left="1078" w:leftChars="172" w:hanging="717" w:hangingChars="299"/>
        <w:rPr>
          <w:rFonts w:ascii="宋体" w:hAnsi="宋体"/>
          <w:color w:val="000000"/>
          <w:sz w:val="24"/>
        </w:rPr>
      </w:pPr>
      <w:r>
        <w:rPr>
          <w:rFonts w:hint="eastAsia" w:ascii="宋体" w:hAnsi="宋体"/>
          <w:color w:val="000000"/>
          <w:sz w:val="24"/>
        </w:rPr>
        <w:t>7.2. 现场考察：建议响应供应商对项目现场和其周围环境进行考察和踏勘，以获取有关编制谈判响应文件和签署实施合同所需的各项资料，联系方式见谈判须知前附表。响应供应商自行承担现场考察的全部费用、责任和风险。</w:t>
      </w:r>
    </w:p>
    <w:p>
      <w:pPr>
        <w:spacing w:line="360" w:lineRule="auto"/>
        <w:ind w:left="1078" w:leftChars="172" w:hanging="717" w:hangingChars="299"/>
        <w:rPr>
          <w:rFonts w:ascii="宋体" w:hAnsi="宋体"/>
          <w:color w:val="000000"/>
          <w:sz w:val="24"/>
        </w:rPr>
      </w:pPr>
      <w:r>
        <w:rPr>
          <w:rFonts w:hint="eastAsia" w:ascii="宋体" w:hAnsi="宋体"/>
          <w:color w:val="000000"/>
          <w:sz w:val="24"/>
        </w:rPr>
        <w:t>7.3.  项目报价应为项目经甲方验收合格后甲方支付的全部含税价（报价中应包括食材费、人工费以及运输费、税金等一切费用，除此之外，采购人不再单独另行支付任何其他费用），报价应以人民币报价。报价清单应由法定代表人或其授权代表签字加盖公章予以确认。</w:t>
      </w:r>
    </w:p>
    <w:p>
      <w:pPr>
        <w:pStyle w:val="5"/>
        <w:numPr>
          <w:ilvl w:val="0"/>
          <w:numId w:val="2"/>
        </w:numPr>
        <w:tabs>
          <w:tab w:val="left" w:pos="810"/>
        </w:tabs>
        <w:spacing w:line="360" w:lineRule="auto"/>
        <w:rPr>
          <w:rFonts w:hAnsi="宋体"/>
          <w:color w:val="000000"/>
          <w:sz w:val="30"/>
        </w:rPr>
      </w:pPr>
      <w:r>
        <w:rPr>
          <w:rFonts w:hint="eastAsia" w:hAnsi="宋体"/>
          <w:sz w:val="30"/>
        </w:rPr>
        <w:t>谈判响应文件的组成</w:t>
      </w:r>
    </w:p>
    <w:p>
      <w:pPr>
        <w:spacing w:line="360" w:lineRule="auto"/>
        <w:ind w:firstLine="360" w:firstLineChars="150"/>
        <w:rPr>
          <w:rFonts w:ascii="宋体" w:hAnsi="宋体"/>
          <w:sz w:val="24"/>
        </w:rPr>
      </w:pPr>
      <w:r>
        <w:rPr>
          <w:rFonts w:hint="eastAsia" w:ascii="宋体" w:hAnsi="宋体"/>
          <w:sz w:val="24"/>
        </w:rPr>
        <w:t>8.1. 谈判响应文件应包括以下几个基本部分：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 xml:space="preserve"> 商务部分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 xml:space="preserve"> 综合部分</w:t>
      </w:r>
    </w:p>
    <w:p>
      <w:pPr>
        <w:spacing w:line="360" w:lineRule="auto"/>
        <w:ind w:left="540" w:leftChars="257" w:firstLine="360" w:firstLineChars="150"/>
        <w:rPr>
          <w:rFonts w:ascii="宋体" w:hAnsi="宋体"/>
          <w:sz w:val="24"/>
        </w:rPr>
      </w:pPr>
      <w:r>
        <w:rPr>
          <w:rFonts w:hint="eastAsia" w:ascii="宋体" w:hAnsi="宋体"/>
          <w:color w:val="000000"/>
          <w:sz w:val="24"/>
        </w:rPr>
        <w:t>（一）食材预（决）算书（根据竞争性谈判文件提供的资料自行编制）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食材供货方案</w:t>
      </w:r>
    </w:p>
    <w:p>
      <w:pPr>
        <w:spacing w:line="360" w:lineRule="auto"/>
        <w:ind w:left="540" w:leftChars="257" w:firstLine="360" w:firstLineChars="150"/>
        <w:rPr>
          <w:rFonts w:ascii="宋体" w:hAnsi="宋体"/>
          <w:sz w:val="24"/>
        </w:rPr>
      </w:pPr>
      <w:r>
        <w:rPr>
          <w:rFonts w:hint="eastAsia" w:ascii="宋体" w:hAnsi="宋体"/>
          <w:color w:val="000000"/>
          <w:sz w:val="24"/>
        </w:rPr>
        <w:t>（三）食材后期服务承诺书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（五）食材质量保证承诺书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spacing w:line="360" w:lineRule="auto"/>
        <w:ind w:firstLine="360" w:firstLineChars="150"/>
        <w:rPr>
          <w:rFonts w:ascii="宋体" w:hAnsi="宋体"/>
          <w:sz w:val="24"/>
        </w:rPr>
      </w:pPr>
      <w:r>
        <w:rPr>
          <w:rFonts w:hint="eastAsia" w:ascii="宋体" w:hAnsi="宋体"/>
          <w:sz w:val="24"/>
        </w:rPr>
        <w:t>8.2. 对上述文件的具体解释如下</w:t>
      </w:r>
    </w:p>
    <w:p>
      <w:pPr>
        <w:spacing w:line="360" w:lineRule="auto"/>
        <w:ind w:firstLine="960" w:firstLineChars="400"/>
        <w:rPr>
          <w:rFonts w:ascii="宋体" w:hAnsi="宋体"/>
          <w:sz w:val="24"/>
        </w:rPr>
      </w:pPr>
      <w:r>
        <w:rPr>
          <w:rFonts w:hint="eastAsia" w:ascii="宋体" w:hAnsi="宋体"/>
          <w:sz w:val="24"/>
        </w:rPr>
        <w:t>8.2.1商务部分</w:t>
      </w:r>
    </w:p>
    <w:p>
      <w:pPr>
        <w:spacing w:line="360" w:lineRule="auto"/>
        <w:ind w:left="540" w:leftChars="257" w:firstLine="360" w:firstLineChars="150"/>
        <w:rPr>
          <w:rFonts w:ascii="宋体" w:hAnsi="宋体"/>
          <w:sz w:val="24"/>
        </w:rPr>
      </w:pPr>
      <w:r>
        <w:rPr>
          <w:rFonts w:hint="eastAsia" w:ascii="宋体" w:hAnsi="宋体"/>
          <w:sz w:val="24"/>
        </w:rPr>
        <w:t>（1）投标函及其附表。</w:t>
      </w:r>
    </w:p>
    <w:p>
      <w:pPr>
        <w:spacing w:line="360" w:lineRule="auto"/>
        <w:ind w:left="540" w:leftChars="257" w:firstLine="360" w:firstLineChars="150"/>
        <w:rPr>
          <w:rFonts w:ascii="宋体" w:hAnsi="宋体"/>
          <w:sz w:val="24"/>
        </w:rPr>
      </w:pPr>
      <w:r>
        <w:rPr>
          <w:rFonts w:hint="eastAsia" w:ascii="宋体" w:hAnsi="宋体"/>
          <w:sz w:val="24"/>
        </w:rPr>
        <w:t>（2）法定代表人资格证明书和法定代表人授权委托书的原件（如有授权）。</w:t>
      </w:r>
    </w:p>
    <w:p>
      <w:pPr>
        <w:spacing w:line="360" w:lineRule="auto"/>
        <w:ind w:left="1499" w:leftChars="428" w:hanging="600" w:hangingChars="250"/>
        <w:rPr>
          <w:rFonts w:ascii="宋体" w:hAnsi="宋体"/>
          <w:sz w:val="24"/>
        </w:rPr>
      </w:pPr>
      <w:r>
        <w:rPr>
          <w:rFonts w:hint="eastAsia" w:ascii="宋体" w:hAnsi="宋体"/>
          <w:sz w:val="24"/>
        </w:rPr>
        <w:t>（3）资格证明材料：工商营业执照复印件（三证合一，若未办理三证合一证件的单位，必须提供由国家质量技术监督局颁发的中华人民共和国组织机构代码证复印件、税务登记证复印件）及法人代表身份证复印件。</w:t>
      </w:r>
    </w:p>
    <w:p>
      <w:pPr>
        <w:spacing w:line="360" w:lineRule="auto"/>
        <w:ind w:left="540" w:leftChars="257" w:firstLine="360" w:firstLineChars="150"/>
        <w:rPr>
          <w:rFonts w:ascii="宋体" w:hAnsi="宋体"/>
          <w:sz w:val="24"/>
        </w:rPr>
      </w:pPr>
      <w:r>
        <w:rPr>
          <w:rFonts w:hint="eastAsia" w:ascii="宋体" w:hAnsi="宋体"/>
          <w:sz w:val="24"/>
        </w:rPr>
        <w:t>（4）银行开户许可证及保证金银行回单复印件</w:t>
      </w:r>
    </w:p>
    <w:p>
      <w:pPr>
        <w:spacing w:line="360" w:lineRule="auto"/>
        <w:ind w:left="1499" w:leftChars="428" w:hanging="600" w:hangingChars="250"/>
        <w:rPr>
          <w:rFonts w:ascii="宋体" w:hAnsi="宋体"/>
          <w:sz w:val="24"/>
        </w:rPr>
      </w:pPr>
      <w:r>
        <w:rPr>
          <w:rFonts w:hint="eastAsia" w:ascii="宋体" w:hAnsi="宋体"/>
          <w:sz w:val="24"/>
        </w:rPr>
        <w:t>（5）详细预(决)算书、投标报价汇总表、主要材料用量汇总表(即详细的食材清单、包括品牌及单价等)；</w:t>
      </w:r>
    </w:p>
    <w:p>
      <w:pPr>
        <w:spacing w:line="360" w:lineRule="auto"/>
        <w:ind w:left="540" w:leftChars="257" w:firstLine="360" w:firstLineChars="150"/>
        <w:rPr>
          <w:rFonts w:ascii="宋体" w:hAnsi="宋体"/>
          <w:sz w:val="24"/>
        </w:rPr>
      </w:pPr>
      <w:r>
        <w:rPr>
          <w:rFonts w:hint="eastAsia" w:ascii="宋体" w:hAnsi="宋体"/>
          <w:sz w:val="24"/>
        </w:rPr>
        <w:t>（6）主材、特材和其它需要乙方供应的材料用量；</w:t>
      </w:r>
    </w:p>
    <w:p>
      <w:pPr>
        <w:spacing w:line="360" w:lineRule="auto"/>
        <w:ind w:left="540" w:leftChars="257" w:firstLine="360" w:firstLineChars="150"/>
        <w:rPr>
          <w:rFonts w:ascii="宋体" w:hAnsi="宋体"/>
          <w:sz w:val="24"/>
        </w:rPr>
      </w:pPr>
      <w:r>
        <w:rPr>
          <w:rFonts w:hint="eastAsia" w:ascii="宋体" w:hAnsi="宋体"/>
          <w:sz w:val="24"/>
        </w:rPr>
        <w:t>（7）对谈判文件中的合同协议条款的确认和响应。</w:t>
      </w:r>
    </w:p>
    <w:p>
      <w:pPr>
        <w:spacing w:line="360" w:lineRule="auto"/>
        <w:ind w:left="540" w:leftChars="257" w:firstLine="360" w:firstLineChars="150"/>
        <w:rPr>
          <w:rFonts w:ascii="宋体" w:hAnsi="宋体"/>
          <w:sz w:val="24"/>
        </w:rPr>
      </w:pPr>
      <w:r>
        <w:rPr>
          <w:rFonts w:hint="eastAsia" w:ascii="宋体" w:hAnsi="宋体"/>
          <w:sz w:val="24"/>
        </w:rPr>
        <w:t>（8）谈判文件要求提供的其他文件和资料。</w:t>
      </w:r>
    </w:p>
    <w:p>
      <w:pPr>
        <w:spacing w:line="360" w:lineRule="auto"/>
        <w:ind w:left="540" w:leftChars="257" w:firstLine="360" w:firstLineChars="150"/>
        <w:rPr>
          <w:rFonts w:ascii="宋体" w:hAnsi="宋体"/>
          <w:sz w:val="24"/>
        </w:rPr>
      </w:pPr>
      <w:r>
        <w:rPr>
          <w:rFonts w:hint="eastAsia" w:ascii="宋体" w:hAnsi="宋体"/>
          <w:sz w:val="24"/>
        </w:rPr>
        <w:t>8.1.2综合部分</w:t>
      </w:r>
    </w:p>
    <w:p>
      <w:pPr>
        <w:spacing w:line="360" w:lineRule="auto"/>
        <w:ind w:left="540" w:leftChars="257" w:firstLine="360" w:firstLineChars="150"/>
        <w:rPr>
          <w:rFonts w:ascii="宋体" w:hAnsi="宋体"/>
          <w:sz w:val="24"/>
        </w:rPr>
      </w:pPr>
      <w:r>
        <w:rPr>
          <w:rFonts w:hint="eastAsia" w:ascii="宋体" w:hAnsi="宋体"/>
          <w:color w:val="000000"/>
          <w:sz w:val="24"/>
        </w:rPr>
        <w:t>（一）项目预（决）算书（根据竞争性谈判文件提供的资料自行编制）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送货方案(包括送货时间安排、人员组成等等)</w:t>
      </w:r>
    </w:p>
    <w:p>
      <w:pPr>
        <w:spacing w:line="360" w:lineRule="auto"/>
        <w:ind w:left="540" w:leftChars="257" w:firstLine="360" w:firstLineChars="150"/>
        <w:rPr>
          <w:rFonts w:ascii="宋体" w:hAnsi="宋体"/>
          <w:sz w:val="24"/>
        </w:rPr>
      </w:pPr>
      <w:r>
        <w:rPr>
          <w:rFonts w:hint="eastAsia" w:ascii="宋体" w:hAnsi="宋体"/>
          <w:color w:val="000000"/>
          <w:sz w:val="24"/>
        </w:rPr>
        <w:t>（三）后期配送服务承诺书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（五）项目质量保证承诺书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pStyle w:val="11"/>
        <w:spacing w:line="360" w:lineRule="auto"/>
        <w:ind w:left="1178" w:leftChars="280" w:hanging="590" w:hangingChars="245"/>
        <w:rPr>
          <w:rFonts w:ascii="黑体" w:hAnsi="宋体" w:eastAsia="黑体"/>
          <w:b/>
          <w:sz w:val="24"/>
          <w:szCs w:val="24"/>
        </w:rPr>
      </w:pPr>
      <w:r>
        <w:rPr>
          <w:rFonts w:hint="eastAsia" w:ascii="黑体" w:eastAsia="黑体"/>
          <w:b/>
          <w:sz w:val="24"/>
          <w:szCs w:val="24"/>
        </w:rPr>
        <w:t>注： 以上各项在谈判文件中有格式规定的按照规定格式填写,没有规定格式的自行设计格式,同时均应在每份谈判响应文件中一式一份。</w:t>
      </w:r>
    </w:p>
    <w:p>
      <w:pPr>
        <w:spacing w:line="360" w:lineRule="auto"/>
        <w:ind w:left="1196" w:leftChars="171" w:hanging="837" w:hangingChars="349"/>
        <w:rPr>
          <w:sz w:val="24"/>
        </w:rPr>
      </w:pPr>
      <w:r>
        <w:rPr>
          <w:rFonts w:hint="eastAsia" w:ascii="宋体" w:hAnsi="宋体"/>
          <w:sz w:val="24"/>
        </w:rPr>
        <w:t xml:space="preserve">8.2.   </w:t>
      </w:r>
      <w:r>
        <w:rPr>
          <w:rFonts w:hint="eastAsia"/>
          <w:sz w:val="24"/>
        </w:rPr>
        <w:t>响应供应商应将谈判响应文件装订成册，并填写“谈判响应文件目录”，并编写页码。上述文件及表格为响应供应商必须提交的文件，各响应供应商可以根据实际情况增加内容，但不得擅自减少有关内容。谈判响应文件的完整性是谈判的重要内容之一。</w:t>
      </w:r>
    </w:p>
    <w:p>
      <w:pPr>
        <w:pStyle w:val="5"/>
        <w:numPr>
          <w:ilvl w:val="0"/>
          <w:numId w:val="2"/>
        </w:numPr>
        <w:tabs>
          <w:tab w:val="left" w:pos="810"/>
        </w:tabs>
        <w:spacing w:line="360" w:lineRule="auto"/>
        <w:rPr>
          <w:rFonts w:hAnsi="宋体"/>
          <w:sz w:val="30"/>
        </w:rPr>
      </w:pPr>
      <w:r>
        <w:rPr>
          <w:rFonts w:hint="eastAsia" w:hAnsi="宋体"/>
          <w:sz w:val="30"/>
        </w:rPr>
        <w:t>谈判响应文件格式</w:t>
      </w:r>
    </w:p>
    <w:p>
      <w:pPr>
        <w:numPr>
          <w:ilvl w:val="1"/>
          <w:numId w:val="2"/>
        </w:numPr>
        <w:spacing w:line="360" w:lineRule="auto"/>
        <w:rPr>
          <w:rFonts w:ascii="宋体" w:hAnsi="宋体"/>
          <w:sz w:val="24"/>
        </w:rPr>
      </w:pPr>
      <w:r>
        <w:rPr>
          <w:rFonts w:hint="eastAsia" w:ascii="宋体" w:hAnsi="宋体"/>
          <w:sz w:val="24"/>
        </w:rPr>
        <w:t>响应供应商应按谈判文件中提供的谈判响应文件格式填写；</w:t>
      </w:r>
    </w:p>
    <w:p>
      <w:pPr>
        <w:numPr>
          <w:ilvl w:val="1"/>
          <w:numId w:val="2"/>
        </w:numPr>
        <w:spacing w:line="360" w:lineRule="auto"/>
        <w:rPr>
          <w:rFonts w:ascii="宋体" w:hAnsi="宋体"/>
          <w:sz w:val="24"/>
        </w:rPr>
      </w:pPr>
      <w:r>
        <w:rPr>
          <w:rFonts w:hint="eastAsia" w:ascii="宋体" w:hAnsi="宋体"/>
          <w:sz w:val="24"/>
        </w:rPr>
        <w:t>响应供应商应完整地填写谈判文件提供的投标函、</w:t>
      </w:r>
      <w:r>
        <w:rPr>
          <w:rFonts w:hint="eastAsia" w:ascii="宋体" w:hAnsi="宋体"/>
          <w:color w:val="000000"/>
          <w:sz w:val="24"/>
        </w:rPr>
        <w:t>项目预（决）算书</w:t>
      </w:r>
      <w:r>
        <w:rPr>
          <w:rFonts w:hint="eastAsia" w:ascii="宋体" w:hAnsi="宋体"/>
          <w:sz w:val="24"/>
        </w:rPr>
        <w:t>。</w:t>
      </w:r>
    </w:p>
    <w:p>
      <w:pPr>
        <w:pStyle w:val="5"/>
        <w:numPr>
          <w:ilvl w:val="0"/>
          <w:numId w:val="2"/>
        </w:numPr>
        <w:tabs>
          <w:tab w:val="left" w:pos="945"/>
        </w:tabs>
        <w:spacing w:line="360" w:lineRule="auto"/>
        <w:rPr>
          <w:rFonts w:hAnsi="宋体"/>
          <w:sz w:val="30"/>
        </w:rPr>
      </w:pPr>
      <w:r>
        <w:rPr>
          <w:rFonts w:hint="eastAsia" w:hAnsi="宋体"/>
          <w:sz w:val="30"/>
        </w:rPr>
        <w:t>谈判报价</w:t>
      </w:r>
    </w:p>
    <w:p>
      <w:pPr>
        <w:tabs>
          <w:tab w:val="left" w:pos="587"/>
          <w:tab w:val="left" w:pos="1077"/>
        </w:tabs>
        <w:spacing w:line="360" w:lineRule="auto"/>
        <w:ind w:left="959" w:leftChars="114" w:hanging="720" w:hangingChars="300"/>
        <w:rPr>
          <w:rFonts w:ascii="宋体" w:hAnsi="宋体"/>
          <w:sz w:val="24"/>
        </w:rPr>
      </w:pPr>
      <w:r>
        <w:rPr>
          <w:rFonts w:hint="eastAsia" w:ascii="宋体" w:hAnsi="宋体"/>
          <w:sz w:val="24"/>
        </w:rPr>
        <w:t>10.1</w:t>
      </w:r>
      <w:r>
        <w:rPr>
          <w:rFonts w:hint="eastAsia" w:hAnsi="宋体"/>
          <w:sz w:val="24"/>
        </w:rPr>
        <w:t>.</w:t>
      </w:r>
      <w:r>
        <w:rPr>
          <w:rFonts w:hint="eastAsia" w:ascii="宋体" w:hAnsi="宋体"/>
          <w:sz w:val="24"/>
        </w:rPr>
        <w:t xml:space="preserve"> 谈判报价应按谈判文件提供的</w:t>
      </w:r>
      <w:r>
        <w:rPr>
          <w:rFonts w:hint="eastAsia" w:ascii="宋体" w:hAnsi="宋体"/>
          <w:color w:val="000000"/>
          <w:sz w:val="24"/>
        </w:rPr>
        <w:t>资料自行编制项目预（决）算书（即工作量清单报价），详细</w:t>
      </w:r>
      <w:r>
        <w:rPr>
          <w:rFonts w:hint="eastAsia" w:ascii="宋体" w:hAnsi="宋体"/>
          <w:sz w:val="24"/>
        </w:rPr>
        <w:t>填写所投项目的分项单价和投标总价；</w:t>
      </w:r>
    </w:p>
    <w:p>
      <w:pPr>
        <w:pStyle w:val="10"/>
        <w:spacing w:line="400" w:lineRule="exact"/>
        <w:ind w:firstLine="420"/>
        <w:rPr>
          <w:rFonts w:hAnsi="宋体"/>
          <w:sz w:val="24"/>
        </w:rPr>
      </w:pPr>
      <w:r>
        <w:rPr>
          <w:rFonts w:hint="eastAsia" w:hAnsi="宋体"/>
          <w:sz w:val="24"/>
        </w:rPr>
        <w:t>10.2.报价必须包括该项目包含的一切相关工作范围内的所有费用；</w:t>
      </w:r>
    </w:p>
    <w:p>
      <w:pPr>
        <w:spacing w:line="360" w:lineRule="auto"/>
        <w:ind w:left="284"/>
        <w:rPr>
          <w:rFonts w:ascii="宋体" w:hAnsi="宋体"/>
          <w:sz w:val="24"/>
        </w:rPr>
      </w:pPr>
      <w:r>
        <w:rPr>
          <w:rFonts w:hint="eastAsia" w:ascii="宋体" w:hAnsi="宋体"/>
          <w:sz w:val="24"/>
        </w:rPr>
        <w:t>10.3.报价以人民币报价；</w:t>
      </w:r>
    </w:p>
    <w:p>
      <w:pPr>
        <w:spacing w:line="360" w:lineRule="auto"/>
        <w:ind w:left="284"/>
        <w:rPr>
          <w:rFonts w:ascii="宋体" w:hAnsi="宋体"/>
          <w:sz w:val="24"/>
        </w:rPr>
      </w:pPr>
      <w:r>
        <w:rPr>
          <w:rFonts w:hint="eastAsia" w:ascii="宋体" w:hAnsi="宋体"/>
          <w:sz w:val="24"/>
        </w:rPr>
        <w:t>10.4.报价总金额应用阿拉伯数字和大写数字两种形式表示。阿拉伯数字和大写数字有不同的，以大写数字叙述为准。</w:t>
      </w:r>
    </w:p>
    <w:p>
      <w:pPr>
        <w:pStyle w:val="5"/>
        <w:numPr>
          <w:ilvl w:val="0"/>
          <w:numId w:val="2"/>
        </w:numPr>
        <w:tabs>
          <w:tab w:val="left" w:pos="810"/>
        </w:tabs>
        <w:spacing w:line="360" w:lineRule="auto"/>
        <w:rPr>
          <w:rFonts w:hAnsi="宋体"/>
          <w:sz w:val="30"/>
        </w:rPr>
      </w:pPr>
      <w:r>
        <w:rPr>
          <w:rFonts w:hint="eastAsia" w:hAnsi="宋体"/>
          <w:sz w:val="30"/>
        </w:rPr>
        <w:t>证明响应供应商合格和资格的文件</w:t>
      </w:r>
    </w:p>
    <w:p>
      <w:pPr>
        <w:numPr>
          <w:ilvl w:val="1"/>
          <w:numId w:val="2"/>
        </w:numPr>
        <w:spacing w:line="360" w:lineRule="auto"/>
        <w:rPr>
          <w:rFonts w:ascii="宋体" w:hAnsi="宋体"/>
          <w:sz w:val="24"/>
        </w:rPr>
      </w:pPr>
      <w:r>
        <w:rPr>
          <w:rFonts w:hint="eastAsia" w:ascii="宋体" w:hAnsi="宋体"/>
          <w:sz w:val="24"/>
        </w:rPr>
        <w:t>响应供应商必须提交证明其有资格进行谈判和有能力履行合同的证明文件，作为谈判响应文件的一部分。本次招标拒绝联合投标。</w:t>
      </w:r>
    </w:p>
    <w:p>
      <w:pPr>
        <w:numPr>
          <w:ilvl w:val="1"/>
          <w:numId w:val="2"/>
        </w:numPr>
        <w:spacing w:line="360" w:lineRule="auto"/>
        <w:rPr>
          <w:rFonts w:ascii="宋体" w:hAnsi="宋体"/>
          <w:sz w:val="24"/>
        </w:rPr>
      </w:pPr>
      <w:r>
        <w:rPr>
          <w:rFonts w:hint="eastAsia" w:ascii="宋体" w:hAnsi="宋体"/>
          <w:sz w:val="24"/>
        </w:rPr>
        <w:t>响应供应商提交的合格性证明文件应符合谈判文件的规定，响应供应商在谈判开始时应是合格的响应供应商。</w:t>
      </w:r>
    </w:p>
    <w:p>
      <w:pPr>
        <w:pStyle w:val="5"/>
        <w:numPr>
          <w:ilvl w:val="0"/>
          <w:numId w:val="2"/>
        </w:numPr>
        <w:tabs>
          <w:tab w:val="left" w:pos="810"/>
        </w:tabs>
        <w:spacing w:line="360" w:lineRule="auto"/>
        <w:rPr>
          <w:rFonts w:hAnsi="宋体"/>
          <w:sz w:val="30"/>
        </w:rPr>
      </w:pPr>
      <w:r>
        <w:rPr>
          <w:rFonts w:hint="eastAsia"/>
          <w:sz w:val="30"/>
        </w:rPr>
        <w:t>谈判保证金</w:t>
      </w:r>
    </w:p>
    <w:p>
      <w:pPr>
        <w:numPr>
          <w:ilvl w:val="1"/>
          <w:numId w:val="2"/>
        </w:numPr>
        <w:spacing w:line="360" w:lineRule="auto"/>
        <w:rPr>
          <w:rFonts w:ascii="宋体" w:hAnsi="宋体"/>
          <w:sz w:val="24"/>
        </w:rPr>
      </w:pPr>
      <w:r>
        <w:rPr>
          <w:rFonts w:hint="eastAsia" w:ascii="宋体" w:hAnsi="宋体"/>
          <w:sz w:val="24"/>
        </w:rPr>
        <w:t>本项目谈判保证金为人民币壹万元整（</w:t>
      </w:r>
      <w:r>
        <w:rPr>
          <w:rFonts w:ascii="宋体" w:hAnsi="宋体"/>
          <w:sz w:val="24"/>
        </w:rPr>
        <w:t>10</w:t>
      </w:r>
      <w:r>
        <w:rPr>
          <w:rFonts w:hint="eastAsia" w:ascii="宋体" w:hAnsi="宋体"/>
          <w:sz w:val="24"/>
        </w:rPr>
        <w:t>,000.00元）。</w:t>
      </w:r>
    </w:p>
    <w:p>
      <w:pPr>
        <w:pStyle w:val="5"/>
        <w:numPr>
          <w:ilvl w:val="0"/>
          <w:numId w:val="2"/>
        </w:numPr>
        <w:tabs>
          <w:tab w:val="left" w:pos="810"/>
        </w:tabs>
        <w:spacing w:line="360" w:lineRule="auto"/>
        <w:rPr>
          <w:rFonts w:hAnsi="宋体"/>
          <w:sz w:val="30"/>
        </w:rPr>
      </w:pPr>
      <w:r>
        <w:rPr>
          <w:rFonts w:hint="eastAsia" w:hAnsi="宋体"/>
          <w:sz w:val="30"/>
        </w:rPr>
        <w:t>谈判响应文件的签署及规定</w:t>
      </w:r>
    </w:p>
    <w:p>
      <w:pPr>
        <w:numPr>
          <w:ilvl w:val="1"/>
          <w:numId w:val="2"/>
        </w:numPr>
        <w:spacing w:line="360" w:lineRule="auto"/>
        <w:rPr>
          <w:rFonts w:ascii="宋体" w:hAnsi="宋体"/>
          <w:sz w:val="24"/>
        </w:rPr>
      </w:pPr>
      <w:r>
        <w:rPr>
          <w:rFonts w:hint="eastAsia" w:ascii="宋体" w:hAnsi="宋体"/>
          <w:sz w:val="24"/>
        </w:rPr>
        <w:t>谈判响应文件</w:t>
      </w:r>
      <w:r>
        <w:rPr>
          <w:rFonts w:hint="eastAsia" w:ascii="宋体" w:hAnsi="宋体"/>
          <w:b/>
          <w:sz w:val="24"/>
        </w:rPr>
        <w:t>正本一份和副本四份</w:t>
      </w:r>
      <w:r>
        <w:rPr>
          <w:rFonts w:hint="eastAsia" w:ascii="宋体" w:hAnsi="宋体"/>
          <w:sz w:val="24"/>
        </w:rPr>
        <w:t>。每一份谈判响应文件上要明确注明“正本”或“副本”字样。一旦正本和副本有差异，以正本为准；</w:t>
      </w:r>
    </w:p>
    <w:p>
      <w:pPr>
        <w:numPr>
          <w:ilvl w:val="1"/>
          <w:numId w:val="2"/>
        </w:numPr>
        <w:spacing w:line="360" w:lineRule="auto"/>
        <w:rPr>
          <w:rFonts w:ascii="宋体" w:hAnsi="宋体"/>
          <w:sz w:val="24"/>
        </w:rPr>
      </w:pPr>
      <w:r>
        <w:rPr>
          <w:rFonts w:hint="eastAsia" w:ascii="宋体" w:hAnsi="宋体"/>
          <w:sz w:val="24"/>
        </w:rPr>
        <w:t>谈判响应文件正本和副本须采用A4幅面白纸打印，按顺序统一编目编码并装订成一册。并由响应供应商或经正式授权并对投标人有约束力的代表签字。授权代表须将以书面形式出具的“授权证书”附在谈判响应文件中。除没有修改过的印刷文字外，谈判响应文件的每一页都应由响应供应商或其授权代表签字；</w:t>
      </w:r>
    </w:p>
    <w:p>
      <w:pPr>
        <w:numPr>
          <w:ilvl w:val="1"/>
          <w:numId w:val="2"/>
        </w:numPr>
        <w:spacing w:line="360" w:lineRule="auto"/>
        <w:rPr>
          <w:rFonts w:ascii="宋体" w:hAnsi="宋体"/>
          <w:sz w:val="24"/>
        </w:rPr>
      </w:pPr>
      <w:r>
        <w:rPr>
          <w:rFonts w:hint="eastAsia" w:ascii="宋体" w:hAnsi="宋体"/>
          <w:sz w:val="24"/>
        </w:rPr>
        <w:t>任何行间插字、涂改和增删，必须由谈判响应文件签字人在旁边签字才有效；</w:t>
      </w:r>
    </w:p>
    <w:p>
      <w:pPr>
        <w:numPr>
          <w:ilvl w:val="1"/>
          <w:numId w:val="2"/>
        </w:numPr>
        <w:spacing w:line="360" w:lineRule="auto"/>
        <w:rPr>
          <w:rFonts w:ascii="宋体" w:hAnsi="宋体"/>
          <w:sz w:val="24"/>
        </w:rPr>
      </w:pPr>
      <w:r>
        <w:rPr>
          <w:rFonts w:hint="eastAsia" w:ascii="宋体" w:hAnsi="宋体"/>
          <w:sz w:val="24"/>
        </w:rPr>
        <w:t>谈判响应文件的正、副本必须用不褪色的墨水填写或打印；</w:t>
      </w:r>
    </w:p>
    <w:p>
      <w:pPr>
        <w:numPr>
          <w:ilvl w:val="1"/>
          <w:numId w:val="2"/>
        </w:numPr>
        <w:spacing w:line="360" w:lineRule="auto"/>
        <w:rPr>
          <w:rFonts w:ascii="宋体" w:hAnsi="宋体"/>
          <w:sz w:val="24"/>
        </w:rPr>
      </w:pPr>
      <w:r>
        <w:rPr>
          <w:rFonts w:hint="eastAsia" w:ascii="宋体" w:hAnsi="宋体"/>
          <w:sz w:val="24"/>
        </w:rPr>
        <w:t>谈判响应文件因字迹潦草或表达不清所引起的后果由响应供应商负责；</w:t>
      </w:r>
    </w:p>
    <w:p>
      <w:pPr>
        <w:numPr>
          <w:ilvl w:val="1"/>
          <w:numId w:val="2"/>
        </w:numPr>
        <w:spacing w:line="360" w:lineRule="auto"/>
        <w:rPr>
          <w:rFonts w:ascii="宋体" w:hAnsi="宋体"/>
          <w:sz w:val="24"/>
        </w:rPr>
      </w:pPr>
      <w:r>
        <w:rPr>
          <w:rFonts w:hint="eastAsia" w:ascii="宋体" w:hAnsi="宋体"/>
          <w:sz w:val="24"/>
        </w:rPr>
        <w:t>电报、电话、传真等非现场形式的谈判概不接受。</w:t>
      </w:r>
    </w:p>
    <w:p>
      <w:pPr>
        <w:pStyle w:val="3"/>
        <w:spacing w:line="360" w:lineRule="auto"/>
        <w:jc w:val="center"/>
        <w:rPr>
          <w:rFonts w:ascii="宋体" w:hAnsi="宋体" w:eastAsia="宋体"/>
        </w:rPr>
      </w:pPr>
      <w:r>
        <w:rPr>
          <w:rFonts w:hint="eastAsia" w:ascii="宋体" w:hAnsi="宋体" w:eastAsia="宋体"/>
        </w:rPr>
        <w:t>Ｄ谈判响应文件的递交</w:t>
      </w:r>
    </w:p>
    <w:p>
      <w:pPr>
        <w:pStyle w:val="5"/>
        <w:numPr>
          <w:ilvl w:val="0"/>
          <w:numId w:val="2"/>
        </w:numPr>
        <w:tabs>
          <w:tab w:val="left" w:pos="810"/>
        </w:tabs>
        <w:spacing w:line="360" w:lineRule="auto"/>
        <w:rPr>
          <w:rFonts w:hAnsi="宋体"/>
          <w:sz w:val="30"/>
        </w:rPr>
      </w:pPr>
      <w:r>
        <w:rPr>
          <w:rFonts w:hint="eastAsia" w:hAnsi="宋体"/>
          <w:sz w:val="30"/>
        </w:rPr>
        <w:t>谈判响应文件的密封和标记</w:t>
      </w:r>
    </w:p>
    <w:p>
      <w:pPr>
        <w:numPr>
          <w:ilvl w:val="1"/>
          <w:numId w:val="2"/>
        </w:numPr>
        <w:spacing w:line="360" w:lineRule="auto"/>
        <w:rPr>
          <w:rFonts w:ascii="宋体" w:hAnsi="宋体"/>
          <w:sz w:val="24"/>
        </w:rPr>
      </w:pPr>
      <w:r>
        <w:rPr>
          <w:rFonts w:hint="eastAsia" w:ascii="宋体" w:hAnsi="宋体"/>
          <w:sz w:val="24"/>
        </w:rPr>
        <w:t>响应供应商应将谈判响应文件正本和副本分别用牛皮纸袋密封，在密封袋上标明项目编号、投标项目名称、投标人名称，并注明“正本”或“副本”。</w:t>
      </w:r>
    </w:p>
    <w:p>
      <w:pPr>
        <w:numPr>
          <w:ilvl w:val="1"/>
          <w:numId w:val="2"/>
        </w:numPr>
        <w:spacing w:line="360" w:lineRule="auto"/>
        <w:rPr>
          <w:rFonts w:ascii="宋体" w:hAnsi="宋体"/>
          <w:sz w:val="24"/>
        </w:rPr>
      </w:pPr>
      <w:r>
        <w:rPr>
          <w:rFonts w:hint="eastAsia" w:ascii="宋体" w:hAnsi="宋体"/>
          <w:sz w:val="24"/>
        </w:rPr>
        <w:t>谈判响应文件每一密封件封口上应注明“于201</w:t>
      </w:r>
      <w:r>
        <w:rPr>
          <w:rFonts w:ascii="宋体" w:hAnsi="宋体"/>
          <w:sz w:val="24"/>
        </w:rPr>
        <w:t>9</w:t>
      </w:r>
      <w:r>
        <w:rPr>
          <w:rFonts w:hint="eastAsia" w:ascii="宋体" w:hAnsi="宋体"/>
          <w:sz w:val="24"/>
        </w:rPr>
        <w:t>年</w:t>
      </w:r>
      <w:r>
        <w:rPr>
          <w:rFonts w:ascii="宋体" w:hAnsi="宋体"/>
          <w:sz w:val="24"/>
        </w:rPr>
        <w:t>6</w:t>
      </w:r>
      <w:r>
        <w:rPr>
          <w:rFonts w:hint="eastAsia" w:ascii="宋体" w:hAnsi="宋体"/>
          <w:sz w:val="24"/>
        </w:rPr>
        <w:t>月</w:t>
      </w:r>
      <w:r>
        <w:rPr>
          <w:rFonts w:ascii="宋体" w:hAnsi="宋体"/>
          <w:sz w:val="24"/>
        </w:rPr>
        <w:t>25</w:t>
      </w:r>
      <w:r>
        <w:rPr>
          <w:rFonts w:hint="eastAsia" w:ascii="宋体" w:hAnsi="宋体"/>
          <w:sz w:val="24"/>
        </w:rPr>
        <w:t>日上午</w:t>
      </w:r>
      <w:r>
        <w:rPr>
          <w:rFonts w:ascii="宋体" w:hAnsi="宋体"/>
          <w:sz w:val="24"/>
        </w:rPr>
        <w:t>9</w:t>
      </w:r>
      <w:r>
        <w:rPr>
          <w:rFonts w:hint="eastAsia" w:ascii="宋体" w:hAnsi="宋体"/>
          <w:sz w:val="24"/>
        </w:rPr>
        <w:t>:00时之前不准启封”的字样，并加盖骑缝章。</w:t>
      </w:r>
    </w:p>
    <w:p>
      <w:pPr>
        <w:numPr>
          <w:ilvl w:val="1"/>
          <w:numId w:val="2"/>
        </w:numPr>
        <w:spacing w:line="360" w:lineRule="auto"/>
        <w:rPr>
          <w:rFonts w:ascii="宋体" w:hAnsi="宋体"/>
          <w:sz w:val="24"/>
        </w:rPr>
      </w:pPr>
      <w:r>
        <w:rPr>
          <w:rFonts w:hint="eastAsia" w:ascii="宋体" w:hAnsi="宋体"/>
          <w:sz w:val="24"/>
        </w:rPr>
        <w:t>谈判响应文件需由专人送交。响应供应商应按上述规定进行密封和标记后，将谈判响应文件按照谈判文件中注明的开标时间和地址送至谈判代理机构。</w:t>
      </w:r>
    </w:p>
    <w:p>
      <w:pPr>
        <w:numPr>
          <w:ilvl w:val="1"/>
          <w:numId w:val="2"/>
        </w:numPr>
        <w:spacing w:line="360" w:lineRule="auto"/>
        <w:rPr>
          <w:rFonts w:ascii="宋体" w:hAnsi="宋体"/>
          <w:sz w:val="24"/>
        </w:rPr>
      </w:pPr>
      <w:r>
        <w:rPr>
          <w:rFonts w:hint="eastAsia" w:ascii="宋体" w:hAnsi="宋体"/>
          <w:sz w:val="24"/>
        </w:rPr>
        <w:t>如果未按上述规定进行密封和标记，采购人对谈判响应文件的误投或提前拆封不负责任。</w:t>
      </w:r>
    </w:p>
    <w:p>
      <w:pPr>
        <w:pStyle w:val="5"/>
        <w:numPr>
          <w:ilvl w:val="0"/>
          <w:numId w:val="2"/>
        </w:numPr>
        <w:tabs>
          <w:tab w:val="left" w:pos="810"/>
        </w:tabs>
        <w:spacing w:line="360" w:lineRule="auto"/>
        <w:rPr>
          <w:rFonts w:hAnsi="宋体"/>
          <w:sz w:val="30"/>
        </w:rPr>
      </w:pPr>
      <w:r>
        <w:rPr>
          <w:rFonts w:hint="eastAsia" w:hAnsi="宋体"/>
          <w:sz w:val="30"/>
        </w:rPr>
        <w:t>递交谈判响应文件的时间、地点以及截止时间</w:t>
      </w:r>
    </w:p>
    <w:p>
      <w:pPr>
        <w:numPr>
          <w:ilvl w:val="1"/>
          <w:numId w:val="2"/>
        </w:numPr>
        <w:spacing w:line="360" w:lineRule="auto"/>
        <w:rPr>
          <w:rFonts w:ascii="宋体" w:hAnsi="宋体"/>
          <w:sz w:val="24"/>
        </w:rPr>
      </w:pPr>
      <w:r>
        <w:rPr>
          <w:rFonts w:hint="eastAsia" w:ascii="宋体" w:hAnsi="宋体"/>
          <w:sz w:val="24"/>
        </w:rPr>
        <w:t>递交谈判响应文件的地点与谈判的地点相同。</w:t>
      </w:r>
    </w:p>
    <w:p>
      <w:pPr>
        <w:numPr>
          <w:ilvl w:val="1"/>
          <w:numId w:val="2"/>
        </w:numPr>
        <w:spacing w:line="360" w:lineRule="auto"/>
        <w:rPr>
          <w:rFonts w:ascii="宋体" w:hAnsi="宋体"/>
          <w:sz w:val="24"/>
        </w:rPr>
      </w:pPr>
      <w:r>
        <w:rPr>
          <w:rFonts w:hint="eastAsia" w:ascii="宋体" w:hAnsi="宋体"/>
          <w:sz w:val="24"/>
        </w:rPr>
        <w:t>谈判时间：201</w:t>
      </w:r>
      <w:r>
        <w:rPr>
          <w:rFonts w:ascii="宋体" w:hAnsi="宋体"/>
          <w:sz w:val="24"/>
        </w:rPr>
        <w:t>9</w:t>
      </w:r>
      <w:r>
        <w:rPr>
          <w:rFonts w:hint="eastAsia" w:ascii="宋体" w:hAnsi="宋体"/>
          <w:sz w:val="24"/>
        </w:rPr>
        <w:t>年</w:t>
      </w:r>
      <w:r>
        <w:rPr>
          <w:rFonts w:ascii="宋体" w:hAnsi="宋体"/>
          <w:sz w:val="24"/>
        </w:rPr>
        <w:t>6</w:t>
      </w:r>
      <w:r>
        <w:rPr>
          <w:rFonts w:hint="eastAsia" w:ascii="宋体" w:hAnsi="宋体"/>
          <w:sz w:val="24"/>
        </w:rPr>
        <w:t>月2</w:t>
      </w:r>
      <w:r>
        <w:rPr>
          <w:rFonts w:ascii="宋体" w:hAnsi="宋体"/>
          <w:sz w:val="24"/>
        </w:rPr>
        <w:t>5</w:t>
      </w:r>
      <w:r>
        <w:rPr>
          <w:rFonts w:hint="eastAsia" w:ascii="宋体" w:hAnsi="宋体"/>
          <w:sz w:val="24"/>
        </w:rPr>
        <w:t>日上午</w:t>
      </w:r>
      <w:r>
        <w:rPr>
          <w:rFonts w:ascii="宋体" w:hAnsi="宋体"/>
          <w:sz w:val="24"/>
        </w:rPr>
        <w:t>9</w:t>
      </w:r>
      <w:r>
        <w:rPr>
          <w:rFonts w:hint="eastAsia" w:ascii="宋体" w:hAnsi="宋体"/>
          <w:sz w:val="24"/>
        </w:rPr>
        <w:t>:00时整。</w:t>
      </w:r>
    </w:p>
    <w:p>
      <w:pPr>
        <w:spacing w:line="340" w:lineRule="exact"/>
        <w:ind w:firstLine="1200" w:firstLineChars="500"/>
        <w:rPr>
          <w:rFonts w:ascii="宋体" w:hAnsi="宋体"/>
          <w:sz w:val="24"/>
        </w:rPr>
      </w:pPr>
      <w:r>
        <w:rPr>
          <w:rFonts w:hint="eastAsia" w:ascii="宋体" w:hAnsi="宋体"/>
          <w:sz w:val="24"/>
        </w:rPr>
        <w:t>谈判地点：</w:t>
      </w:r>
      <w:r>
        <w:rPr>
          <w:rFonts w:hint="eastAsia" w:ascii="宋体" w:hAnsi="宋体"/>
          <w:szCs w:val="21"/>
        </w:rPr>
        <w:t>恩施大峡谷旅游开发有限公司办公大楼四楼会议室</w:t>
      </w:r>
    </w:p>
    <w:p>
      <w:pPr>
        <w:numPr>
          <w:ilvl w:val="1"/>
          <w:numId w:val="2"/>
        </w:numPr>
        <w:spacing w:line="360" w:lineRule="auto"/>
        <w:rPr>
          <w:rFonts w:ascii="宋体" w:hAnsi="宋体"/>
          <w:sz w:val="24"/>
        </w:rPr>
      </w:pPr>
      <w:r>
        <w:rPr>
          <w:rFonts w:hint="eastAsia" w:ascii="宋体" w:hAnsi="宋体"/>
          <w:sz w:val="24"/>
        </w:rPr>
        <w:t>提前递交或不符合规定的谈判响应文件恕不接受。</w:t>
      </w:r>
    </w:p>
    <w:p>
      <w:pPr>
        <w:numPr>
          <w:ilvl w:val="1"/>
          <w:numId w:val="2"/>
        </w:numPr>
        <w:spacing w:line="360" w:lineRule="auto"/>
        <w:rPr>
          <w:rFonts w:ascii="宋体" w:hAnsi="宋体"/>
          <w:sz w:val="24"/>
        </w:rPr>
      </w:pPr>
      <w:r>
        <w:rPr>
          <w:rFonts w:hint="eastAsia" w:ascii="宋体" w:hAnsi="宋体"/>
          <w:sz w:val="24"/>
        </w:rPr>
        <w:t>所有谈判响应文件都必须按采购人规定的谈判开始时间之前送至谈判代理部门。</w:t>
      </w:r>
    </w:p>
    <w:p>
      <w:pPr>
        <w:pStyle w:val="5"/>
        <w:numPr>
          <w:ilvl w:val="0"/>
          <w:numId w:val="2"/>
        </w:numPr>
        <w:tabs>
          <w:tab w:val="left" w:pos="810"/>
        </w:tabs>
        <w:spacing w:line="360" w:lineRule="auto"/>
        <w:rPr>
          <w:rFonts w:hAnsi="宋体"/>
          <w:sz w:val="30"/>
        </w:rPr>
      </w:pPr>
      <w:r>
        <w:rPr>
          <w:rFonts w:hint="eastAsia" w:hAnsi="宋体"/>
          <w:sz w:val="30"/>
        </w:rPr>
        <w:t>迟交的</w:t>
      </w:r>
      <w:r>
        <w:rPr>
          <w:rFonts w:hint="eastAsia" w:hAnsi="宋体"/>
        </w:rPr>
        <w:t>谈判响应文件</w:t>
      </w:r>
    </w:p>
    <w:p>
      <w:pPr>
        <w:numPr>
          <w:ilvl w:val="1"/>
          <w:numId w:val="2"/>
        </w:numPr>
        <w:spacing w:line="360" w:lineRule="auto"/>
        <w:rPr>
          <w:rFonts w:ascii="宋体" w:hAnsi="宋体"/>
          <w:sz w:val="24"/>
        </w:rPr>
      </w:pPr>
      <w:r>
        <w:rPr>
          <w:rFonts w:hint="eastAsia" w:ascii="宋体" w:hAnsi="宋体"/>
          <w:sz w:val="24"/>
        </w:rPr>
        <w:t>采购人拒绝接收在谈判开始时间后递交的谈判响应文件。</w:t>
      </w:r>
    </w:p>
    <w:p>
      <w:pPr>
        <w:pStyle w:val="3"/>
        <w:spacing w:line="360" w:lineRule="auto"/>
        <w:jc w:val="center"/>
        <w:rPr>
          <w:rFonts w:ascii="宋体" w:hAnsi="宋体" w:eastAsia="宋体"/>
        </w:rPr>
      </w:pPr>
      <w:r>
        <w:rPr>
          <w:rFonts w:hint="eastAsia" w:ascii="宋体" w:hAnsi="宋体" w:eastAsia="宋体"/>
        </w:rPr>
        <w:t>Ｅ谈判</w:t>
      </w:r>
    </w:p>
    <w:p>
      <w:pPr>
        <w:pStyle w:val="5"/>
        <w:numPr>
          <w:ilvl w:val="0"/>
          <w:numId w:val="2"/>
        </w:numPr>
        <w:tabs>
          <w:tab w:val="left" w:pos="810"/>
        </w:tabs>
        <w:spacing w:line="360" w:lineRule="auto"/>
        <w:rPr>
          <w:rFonts w:hAnsi="宋体"/>
          <w:sz w:val="30"/>
        </w:rPr>
      </w:pPr>
      <w:r>
        <w:rPr>
          <w:rFonts w:hint="eastAsia" w:hAnsi="宋体"/>
          <w:sz w:val="30"/>
        </w:rPr>
        <w:t>谈判小组</w:t>
      </w:r>
    </w:p>
    <w:p>
      <w:pPr>
        <w:numPr>
          <w:ilvl w:val="1"/>
          <w:numId w:val="2"/>
        </w:numPr>
        <w:spacing w:line="360" w:lineRule="auto"/>
        <w:rPr>
          <w:rFonts w:ascii="宋体" w:hAnsi="宋体"/>
          <w:sz w:val="24"/>
        </w:rPr>
      </w:pPr>
      <w:r>
        <w:rPr>
          <w:rFonts w:hint="eastAsia" w:ascii="宋体" w:hAnsi="宋体"/>
          <w:sz w:val="24"/>
        </w:rPr>
        <w:t>采购人按谈判文件规定的时间、地点组织谈判，参加谈判的人员应签名报到以证明其出席。</w:t>
      </w:r>
    </w:p>
    <w:p>
      <w:pPr>
        <w:numPr>
          <w:ilvl w:val="1"/>
          <w:numId w:val="2"/>
        </w:numPr>
        <w:spacing w:line="360" w:lineRule="auto"/>
        <w:rPr>
          <w:rFonts w:ascii="宋体" w:hAnsi="宋体"/>
          <w:sz w:val="24"/>
        </w:rPr>
      </w:pPr>
      <w:r>
        <w:rPr>
          <w:rFonts w:hint="eastAsia" w:ascii="宋体" w:hAnsi="宋体"/>
          <w:sz w:val="24"/>
        </w:rPr>
        <w:t>采购人将根据本项目工程的特点以</w:t>
      </w:r>
      <w:r>
        <w:rPr>
          <w:rFonts w:hint="eastAsia" w:ascii="宋体" w:hAnsi="宋体"/>
          <w:color w:val="0000FF"/>
          <w:sz w:val="24"/>
        </w:rPr>
        <w:t>随机抽取</w:t>
      </w:r>
      <w:r>
        <w:rPr>
          <w:rFonts w:hint="eastAsia" w:ascii="宋体" w:hAnsi="宋体"/>
          <w:sz w:val="24"/>
        </w:rPr>
        <w:t>的方式组建谈判小组，谈判小组由采购单位代表、专家组成。谈判小组各成员将在纪检监督管理部门的监督下遵照公平、公正、合理的评标原则，独立对谈判响应文件进行审查和比较，公正、公平地对待所有的响应供应商。</w:t>
      </w:r>
    </w:p>
    <w:p>
      <w:pPr>
        <w:pStyle w:val="5"/>
        <w:numPr>
          <w:ilvl w:val="0"/>
          <w:numId w:val="2"/>
        </w:numPr>
        <w:tabs>
          <w:tab w:val="left" w:pos="810"/>
        </w:tabs>
        <w:spacing w:line="360" w:lineRule="auto"/>
        <w:rPr>
          <w:rFonts w:hAnsi="宋体"/>
          <w:sz w:val="30"/>
        </w:rPr>
      </w:pPr>
      <w:r>
        <w:rPr>
          <w:rFonts w:hint="eastAsia" w:hAnsi="宋体"/>
          <w:sz w:val="30"/>
        </w:rPr>
        <w:t>谈判工作基本原则</w:t>
      </w:r>
    </w:p>
    <w:p>
      <w:pPr>
        <w:numPr>
          <w:ilvl w:val="1"/>
          <w:numId w:val="2"/>
        </w:numPr>
        <w:spacing w:line="360" w:lineRule="auto"/>
        <w:rPr>
          <w:rFonts w:ascii="宋体" w:hAnsi="宋体"/>
          <w:sz w:val="24"/>
        </w:rPr>
      </w:pPr>
      <w:r>
        <w:rPr>
          <w:rFonts w:hint="eastAsia" w:ascii="宋体" w:hAnsi="宋体"/>
          <w:sz w:val="24"/>
        </w:rPr>
        <w:t>遵循国家和湖北省的有关法律、法规；</w:t>
      </w:r>
    </w:p>
    <w:p>
      <w:pPr>
        <w:numPr>
          <w:ilvl w:val="1"/>
          <w:numId w:val="2"/>
        </w:numPr>
        <w:spacing w:line="360" w:lineRule="auto"/>
        <w:rPr>
          <w:rFonts w:ascii="宋体" w:hAnsi="宋体"/>
          <w:sz w:val="24"/>
        </w:rPr>
      </w:pPr>
      <w:r>
        <w:rPr>
          <w:rFonts w:hint="eastAsia" w:ascii="宋体" w:hAnsi="宋体"/>
          <w:sz w:val="24"/>
        </w:rPr>
        <w:t>保护采购人的合法权利；</w:t>
      </w:r>
    </w:p>
    <w:p>
      <w:pPr>
        <w:numPr>
          <w:ilvl w:val="1"/>
          <w:numId w:val="2"/>
        </w:numPr>
        <w:spacing w:line="360" w:lineRule="auto"/>
        <w:rPr>
          <w:rFonts w:ascii="宋体" w:hAnsi="宋体"/>
          <w:sz w:val="24"/>
        </w:rPr>
      </w:pPr>
      <w:r>
        <w:rPr>
          <w:rFonts w:hint="eastAsia" w:ascii="宋体" w:hAnsi="宋体"/>
          <w:sz w:val="24"/>
        </w:rPr>
        <w:t>客观、公正地对待所有响应供应商，坚持事实求是、公平竞争的原则；</w:t>
      </w:r>
    </w:p>
    <w:p>
      <w:pPr>
        <w:numPr>
          <w:ilvl w:val="1"/>
          <w:numId w:val="2"/>
        </w:numPr>
        <w:spacing w:line="360" w:lineRule="auto"/>
        <w:rPr>
          <w:rFonts w:ascii="宋体" w:hAnsi="宋体"/>
          <w:sz w:val="24"/>
        </w:rPr>
      </w:pPr>
      <w:r>
        <w:rPr>
          <w:rFonts w:hint="eastAsia" w:ascii="宋体" w:hAnsi="宋体"/>
          <w:sz w:val="24"/>
        </w:rPr>
        <w:t>以谈判文件和谈判响应文件作为谈判的基本依据，确定成交供应商；</w:t>
      </w:r>
    </w:p>
    <w:p>
      <w:pPr>
        <w:pStyle w:val="5"/>
        <w:numPr>
          <w:ilvl w:val="0"/>
          <w:numId w:val="2"/>
        </w:numPr>
        <w:tabs>
          <w:tab w:val="left" w:pos="810"/>
        </w:tabs>
        <w:spacing w:line="360" w:lineRule="auto"/>
        <w:rPr>
          <w:rFonts w:hAnsi="宋体"/>
          <w:sz w:val="30"/>
        </w:rPr>
      </w:pPr>
      <w:r>
        <w:rPr>
          <w:rFonts w:hint="eastAsia" w:hAnsi="宋体"/>
          <w:sz w:val="30"/>
        </w:rPr>
        <w:t>保密及其它注意事项</w:t>
      </w:r>
    </w:p>
    <w:p>
      <w:pPr>
        <w:numPr>
          <w:ilvl w:val="1"/>
          <w:numId w:val="2"/>
        </w:numPr>
        <w:spacing w:line="360" w:lineRule="auto"/>
        <w:rPr>
          <w:rFonts w:ascii="宋体" w:hAnsi="宋体"/>
          <w:sz w:val="24"/>
        </w:rPr>
      </w:pPr>
      <w:r>
        <w:rPr>
          <w:rFonts w:hint="eastAsia" w:ascii="宋体" w:hAnsi="宋体"/>
          <w:sz w:val="24"/>
        </w:rPr>
        <w:t>在谈判期间，响应供应商不得向谈判小组成员询问谈判情况，不得进行旨在影响成交结果的活动。</w:t>
      </w:r>
    </w:p>
    <w:p>
      <w:pPr>
        <w:numPr>
          <w:ilvl w:val="1"/>
          <w:numId w:val="2"/>
        </w:numPr>
        <w:spacing w:line="360" w:lineRule="auto"/>
        <w:rPr>
          <w:rFonts w:ascii="宋体" w:hAnsi="宋体"/>
          <w:sz w:val="24"/>
        </w:rPr>
      </w:pPr>
      <w:r>
        <w:rPr>
          <w:rFonts w:hint="eastAsia" w:ascii="宋体" w:hAnsi="宋体"/>
          <w:sz w:val="24"/>
        </w:rPr>
        <w:t>为保证成交的公正性，在谈判过程中，谈判小组成员不得与响应供应商私下交换意见。在谈判工作结束后，凡与谈判情况有接触的任何人，不得也不应将谈判情况扩散出谈判小组成员之外。</w:t>
      </w:r>
    </w:p>
    <w:p>
      <w:pPr>
        <w:numPr>
          <w:ilvl w:val="1"/>
          <w:numId w:val="2"/>
        </w:numPr>
        <w:spacing w:line="360" w:lineRule="auto"/>
        <w:rPr>
          <w:rFonts w:ascii="宋体" w:hAnsi="宋体"/>
          <w:sz w:val="24"/>
        </w:rPr>
      </w:pPr>
      <w:r>
        <w:rPr>
          <w:rFonts w:hint="eastAsia" w:ascii="宋体" w:hAnsi="宋体"/>
          <w:sz w:val="24"/>
        </w:rPr>
        <w:t>谈判小组不向未成交供应商解释未成交原因，不退还谈判响应文件。</w:t>
      </w:r>
    </w:p>
    <w:p>
      <w:pPr>
        <w:pStyle w:val="5"/>
        <w:numPr>
          <w:ilvl w:val="0"/>
          <w:numId w:val="2"/>
        </w:numPr>
        <w:tabs>
          <w:tab w:val="left" w:pos="810"/>
        </w:tabs>
        <w:spacing w:line="360" w:lineRule="auto"/>
        <w:rPr>
          <w:rFonts w:hAnsi="宋体"/>
          <w:sz w:val="30"/>
        </w:rPr>
      </w:pPr>
      <w:r>
        <w:rPr>
          <w:rFonts w:hint="eastAsia" w:hAnsi="宋体"/>
          <w:sz w:val="30"/>
        </w:rPr>
        <w:t>询标及</w:t>
      </w:r>
      <w:r>
        <w:rPr>
          <w:rFonts w:hint="eastAsia" w:hAnsi="宋体"/>
        </w:rPr>
        <w:t>谈判响应文件的澄清</w:t>
      </w:r>
    </w:p>
    <w:p>
      <w:pPr>
        <w:pStyle w:val="10"/>
        <w:numPr>
          <w:ilvl w:val="1"/>
          <w:numId w:val="2"/>
        </w:numPr>
        <w:spacing w:line="360" w:lineRule="auto"/>
        <w:rPr>
          <w:rFonts w:hAnsi="宋体"/>
          <w:sz w:val="24"/>
        </w:rPr>
      </w:pPr>
      <w:r>
        <w:rPr>
          <w:rFonts w:hint="eastAsia" w:hAnsi="宋体"/>
          <w:sz w:val="24"/>
        </w:rPr>
        <w:t>询标是谈判中的重要环节，响应供应商代表必须接受谈判小组的询标。谈判小组对谈判响应文件进行审查、质疑、评估和比较，并可自行要求响应供应商对其谈判响应文件内容进行澄清。响应供应商有责任按照采购人通知的时间、地点，指派专人进行认真的答疑和澄清。响应供应商所作的答复均应补充以书面形式，并经法定代表人或授权人签署，作为谈判响应文件的一部分，对响应供应商有约束力。</w:t>
      </w:r>
    </w:p>
    <w:p>
      <w:pPr>
        <w:pStyle w:val="5"/>
        <w:numPr>
          <w:ilvl w:val="0"/>
          <w:numId w:val="2"/>
        </w:numPr>
        <w:tabs>
          <w:tab w:val="left" w:pos="810"/>
        </w:tabs>
        <w:spacing w:line="360" w:lineRule="auto"/>
        <w:rPr>
          <w:rFonts w:hAnsi="宋体"/>
          <w:sz w:val="30"/>
        </w:rPr>
      </w:pPr>
      <w:r>
        <w:rPr>
          <w:rFonts w:hint="eastAsia" w:hAnsi="宋体"/>
          <w:sz w:val="30"/>
        </w:rPr>
        <w:t>谈判程序</w:t>
      </w:r>
    </w:p>
    <w:p>
      <w:pPr>
        <w:numPr>
          <w:ilvl w:val="1"/>
          <w:numId w:val="2"/>
        </w:numPr>
        <w:spacing w:line="360" w:lineRule="auto"/>
        <w:ind w:left="1078" w:hanging="794"/>
        <w:rPr>
          <w:rFonts w:ascii="宋体" w:hAnsi="宋体"/>
          <w:sz w:val="24"/>
        </w:rPr>
      </w:pPr>
      <w:r>
        <w:rPr>
          <w:rFonts w:hint="eastAsia" w:ascii="宋体" w:hAnsi="宋体"/>
          <w:sz w:val="24"/>
        </w:rPr>
        <w:t>在谈判会议开始后，谈判小组对各响应供应商确认其身份资格；</w:t>
      </w:r>
    </w:p>
    <w:p>
      <w:pPr>
        <w:numPr>
          <w:ilvl w:val="1"/>
          <w:numId w:val="2"/>
        </w:numPr>
        <w:spacing w:line="360" w:lineRule="auto"/>
        <w:ind w:left="1078" w:hanging="794"/>
        <w:rPr>
          <w:rFonts w:ascii="宋体" w:hAnsi="宋体"/>
          <w:sz w:val="24"/>
        </w:rPr>
      </w:pPr>
      <w:r>
        <w:rPr>
          <w:rFonts w:hint="eastAsia" w:ascii="宋体" w:hAnsi="宋体"/>
          <w:sz w:val="24"/>
        </w:rPr>
        <w:t>谈判小组人员对响应供应商的资质进行初审，初审通过的采用综合评估法，由谈判小组人员独立评分，审查谈判响应文件是否实质性响应了谈判文件，确定合格供应商，并做现场记录；</w:t>
      </w:r>
    </w:p>
    <w:p>
      <w:pPr>
        <w:pStyle w:val="10"/>
        <w:numPr>
          <w:ilvl w:val="1"/>
          <w:numId w:val="2"/>
        </w:numPr>
        <w:spacing w:line="360" w:lineRule="auto"/>
        <w:ind w:left="1078" w:hanging="794"/>
        <w:rPr>
          <w:rFonts w:hAnsi="宋体"/>
          <w:sz w:val="24"/>
        </w:rPr>
      </w:pPr>
      <w:r>
        <w:rPr>
          <w:rFonts w:hint="eastAsia" w:ascii="仿宋_GB2312"/>
          <w:sz w:val="24"/>
        </w:rPr>
        <w:t>谈判小组所有成员将与合格</w:t>
      </w:r>
      <w:r>
        <w:rPr>
          <w:rFonts w:hint="eastAsia" w:hAnsi="宋体"/>
          <w:sz w:val="24"/>
        </w:rPr>
        <w:t>响应供应商</w:t>
      </w:r>
      <w:r>
        <w:rPr>
          <w:rFonts w:hint="eastAsia" w:ascii="仿宋_GB2312"/>
          <w:sz w:val="24"/>
        </w:rPr>
        <w:t>分别进行谈判；</w:t>
      </w:r>
    </w:p>
    <w:p>
      <w:pPr>
        <w:pStyle w:val="10"/>
        <w:numPr>
          <w:ilvl w:val="1"/>
          <w:numId w:val="2"/>
        </w:numPr>
        <w:spacing w:line="360" w:lineRule="auto"/>
        <w:ind w:left="1078" w:hanging="794"/>
        <w:rPr>
          <w:rFonts w:hAnsi="宋体"/>
          <w:sz w:val="24"/>
          <w:szCs w:val="24"/>
        </w:rPr>
      </w:pPr>
      <w:r>
        <w:rPr>
          <w:rFonts w:hint="eastAsia" w:ascii="楷体_GB2312"/>
          <w:sz w:val="24"/>
          <w:szCs w:val="24"/>
        </w:rPr>
        <w:t>第一轮谈判结束后，谈判小组确定入围响应供应商，并要求所有参加谈判的入围响应供应商在规定的时间内作最后报价。</w:t>
      </w:r>
      <w:r>
        <w:rPr>
          <w:rFonts w:hint="eastAsia" w:hAnsi="宋体"/>
          <w:sz w:val="24"/>
          <w:szCs w:val="24"/>
        </w:rPr>
        <w:t>若</w:t>
      </w:r>
      <w:r>
        <w:rPr>
          <w:rFonts w:hint="eastAsia" w:ascii="楷体_GB2312"/>
          <w:sz w:val="24"/>
          <w:szCs w:val="24"/>
        </w:rPr>
        <w:t>谈判小组未能确定入围响应供应商的，谈判小组可对谈判文件进行修正，并要求所有参加谈判的合格响应供应商按照修正后的谈判文件在规定的时间内对谈判响应文件进行修正，逾时不交的，视同放弃谈判</w:t>
      </w:r>
      <w:r>
        <w:rPr>
          <w:rFonts w:hint="eastAsia" w:hAnsi="宋体"/>
          <w:sz w:val="24"/>
          <w:szCs w:val="24"/>
        </w:rPr>
        <w:t>；</w:t>
      </w:r>
    </w:p>
    <w:p>
      <w:pPr>
        <w:pStyle w:val="10"/>
        <w:numPr>
          <w:ilvl w:val="1"/>
          <w:numId w:val="2"/>
        </w:numPr>
        <w:spacing w:line="360" w:lineRule="auto"/>
        <w:ind w:left="1078" w:hanging="794"/>
        <w:rPr>
          <w:rFonts w:hAnsi="宋体"/>
          <w:sz w:val="24"/>
          <w:szCs w:val="24"/>
        </w:rPr>
      </w:pPr>
      <w:r>
        <w:rPr>
          <w:rFonts w:hint="eastAsia" w:hAnsi="宋体"/>
          <w:sz w:val="24"/>
          <w:szCs w:val="24"/>
        </w:rPr>
        <w:t>第二轮谈判</w:t>
      </w:r>
    </w:p>
    <w:p>
      <w:pPr>
        <w:pStyle w:val="10"/>
        <w:spacing w:line="360" w:lineRule="auto"/>
        <w:ind w:left="1078"/>
        <w:rPr>
          <w:rFonts w:hAnsi="宋体"/>
          <w:sz w:val="24"/>
          <w:szCs w:val="24"/>
        </w:rPr>
      </w:pPr>
      <w:r>
        <w:rPr>
          <w:rFonts w:hint="eastAsia" w:hAnsi="宋体"/>
          <w:sz w:val="24"/>
          <w:szCs w:val="24"/>
        </w:rPr>
        <w:t>谈判小组就修正后的响应文件与合格响应供应商分别进行谈判，第二轮谈判仍未能确定入围响应供应商的，谈判小组对谈判文件进行修正后进行第三轮谈判。以此类推。</w:t>
      </w:r>
    </w:p>
    <w:p>
      <w:pPr>
        <w:pStyle w:val="10"/>
        <w:numPr>
          <w:ilvl w:val="1"/>
          <w:numId w:val="2"/>
        </w:numPr>
        <w:spacing w:line="360" w:lineRule="auto"/>
        <w:rPr>
          <w:rFonts w:hAnsi="宋体"/>
          <w:sz w:val="24"/>
        </w:rPr>
      </w:pPr>
      <w:r>
        <w:rPr>
          <w:rFonts w:hint="eastAsia" w:ascii="楷体_GB2312"/>
          <w:sz w:val="24"/>
          <w:szCs w:val="24"/>
        </w:rPr>
        <w:t>按照响应供应商提交的最后修订的谈判文件的谈判响应文件，入围响应供应商在规定的时间内作最后报价，报价最低的入围谈判响应供应商确定为成交候选人。</w:t>
      </w:r>
    </w:p>
    <w:p>
      <w:pPr>
        <w:pStyle w:val="5"/>
        <w:numPr>
          <w:ilvl w:val="0"/>
          <w:numId w:val="2"/>
        </w:numPr>
        <w:tabs>
          <w:tab w:val="left" w:pos="810"/>
        </w:tabs>
        <w:spacing w:line="360" w:lineRule="auto"/>
        <w:rPr>
          <w:rFonts w:hAnsi="宋体"/>
          <w:sz w:val="30"/>
        </w:rPr>
      </w:pPr>
      <w:r>
        <w:rPr>
          <w:rFonts w:hint="eastAsia" w:hAnsi="宋体"/>
          <w:sz w:val="30"/>
        </w:rPr>
        <w:t>对谈判响应文件的初审</w:t>
      </w:r>
    </w:p>
    <w:p>
      <w:pPr>
        <w:numPr>
          <w:ilvl w:val="1"/>
          <w:numId w:val="2"/>
        </w:numPr>
        <w:spacing w:line="360" w:lineRule="auto"/>
        <w:rPr>
          <w:rFonts w:ascii="宋体" w:hAnsi="宋体"/>
          <w:sz w:val="24"/>
        </w:rPr>
      </w:pPr>
      <w:r>
        <w:rPr>
          <w:rFonts w:hint="eastAsia" w:ascii="宋体" w:hAnsi="宋体"/>
          <w:sz w:val="24"/>
        </w:rPr>
        <w:t>在对谈判响应文件进行详细评估之前，谈判小组要审查每份谈判响应文件是否实质上响应了谈判文件的要求。实质性响应的谈判应该是与谈判文件要求的全部条款、条件和规格相符，没有重大偏离的谈判。</w:t>
      </w:r>
    </w:p>
    <w:p>
      <w:pPr>
        <w:spacing w:line="360" w:lineRule="auto"/>
        <w:ind w:left="1498" w:leftChars="542" w:hanging="360" w:hangingChars="150"/>
        <w:rPr>
          <w:rFonts w:ascii="宋体" w:hAnsi="宋体"/>
          <w:sz w:val="24"/>
        </w:rPr>
      </w:pPr>
      <w:r>
        <w:rPr>
          <w:rFonts w:hint="eastAsia" w:ascii="宋体" w:hAnsi="宋体"/>
          <w:sz w:val="24"/>
        </w:rPr>
        <w:t>谈判供应商应携带工商营业执照复印件（三证合一，若未办理三证合一证件的</w:t>
      </w:r>
    </w:p>
    <w:p>
      <w:pPr>
        <w:spacing w:line="360" w:lineRule="auto"/>
        <w:ind w:left="1498" w:leftChars="542" w:hanging="360" w:hangingChars="150"/>
        <w:rPr>
          <w:rFonts w:ascii="宋体" w:hAnsi="宋体"/>
          <w:sz w:val="24"/>
        </w:rPr>
      </w:pPr>
      <w:r>
        <w:rPr>
          <w:rFonts w:hint="eastAsia" w:ascii="宋体" w:hAnsi="宋体"/>
          <w:sz w:val="24"/>
        </w:rPr>
        <w:t>单位，必须提供由国家质量技术监督局颁发的中华人民共和国组织机构代码证</w:t>
      </w:r>
    </w:p>
    <w:p>
      <w:pPr>
        <w:spacing w:line="360" w:lineRule="auto"/>
        <w:ind w:left="1498" w:leftChars="542" w:hanging="360" w:hangingChars="150"/>
        <w:rPr>
          <w:rFonts w:ascii="宋体" w:hAnsi="宋体"/>
          <w:sz w:val="24"/>
        </w:rPr>
      </w:pPr>
      <w:r>
        <w:rPr>
          <w:rFonts w:hint="eastAsia" w:ascii="宋体" w:hAnsi="宋体"/>
          <w:sz w:val="24"/>
        </w:rPr>
        <w:t>复印件、税务登记证复印件）及法人代表身份证复印件及保证金银行回单复印</w:t>
      </w:r>
    </w:p>
    <w:p>
      <w:pPr>
        <w:spacing w:line="360" w:lineRule="auto"/>
        <w:ind w:left="1498" w:leftChars="542" w:hanging="360" w:hangingChars="150"/>
        <w:rPr>
          <w:rFonts w:ascii="宋体" w:hAnsi="宋体"/>
          <w:sz w:val="24"/>
        </w:rPr>
      </w:pPr>
      <w:r>
        <w:rPr>
          <w:rFonts w:hint="eastAsia" w:ascii="宋体" w:hAnsi="宋体"/>
          <w:sz w:val="24"/>
        </w:rPr>
        <w:t>件</w:t>
      </w:r>
      <w:r>
        <w:rPr>
          <w:rFonts w:hint="eastAsia"/>
          <w:sz w:val="24"/>
        </w:rPr>
        <w:t>供谈判小组审查，未通过审查的不再进入下一步评审。</w:t>
      </w:r>
    </w:p>
    <w:p>
      <w:pPr>
        <w:numPr>
          <w:ilvl w:val="1"/>
          <w:numId w:val="2"/>
        </w:numPr>
        <w:spacing w:line="360" w:lineRule="auto"/>
        <w:rPr>
          <w:rFonts w:ascii="宋体" w:hAnsi="宋体"/>
          <w:sz w:val="24"/>
        </w:rPr>
      </w:pPr>
      <w:r>
        <w:rPr>
          <w:rFonts w:hint="eastAsia" w:ascii="宋体" w:hAnsi="宋体"/>
          <w:sz w:val="24"/>
        </w:rPr>
        <w:t>谈判小组确定谈判响应文件的响应性，只根据谈判响应文件本身的内容，而不寻找外部的证据。</w:t>
      </w:r>
    </w:p>
    <w:p>
      <w:pPr>
        <w:numPr>
          <w:ilvl w:val="1"/>
          <w:numId w:val="2"/>
        </w:numPr>
        <w:spacing w:line="360" w:lineRule="auto"/>
        <w:rPr>
          <w:rFonts w:ascii="宋体" w:hAnsi="宋体"/>
          <w:sz w:val="24"/>
        </w:rPr>
      </w:pPr>
      <w:r>
        <w:rPr>
          <w:rFonts w:hint="eastAsia" w:ascii="宋体" w:hAnsi="宋体"/>
          <w:sz w:val="24"/>
        </w:rPr>
        <w:t>采购人将拒绝被确定为实质上没有响应谈判文件要求的谈判。响应供应商不能通过修正或撤销不合要求的偏离或保留从而使其谈判成为实质上响应的谈判。如果发现下列情况之一的，其谈判将被拒绝而作为无效处理：</w:t>
      </w:r>
    </w:p>
    <w:p>
      <w:pPr>
        <w:numPr>
          <w:ilvl w:val="0"/>
          <w:numId w:val="3"/>
        </w:numPr>
        <w:spacing w:line="360" w:lineRule="auto"/>
        <w:rPr>
          <w:rFonts w:ascii="宋体" w:hAnsi="宋体"/>
          <w:sz w:val="24"/>
        </w:rPr>
      </w:pPr>
      <w:r>
        <w:rPr>
          <w:rFonts w:hint="eastAsia" w:ascii="宋体" w:hAnsi="宋体"/>
          <w:sz w:val="24"/>
        </w:rPr>
        <w:t>谈判小组认定其谈判工期严重超出采购人要求的；</w:t>
      </w:r>
    </w:p>
    <w:p>
      <w:pPr>
        <w:numPr>
          <w:ilvl w:val="0"/>
          <w:numId w:val="3"/>
        </w:numPr>
        <w:spacing w:line="360" w:lineRule="auto"/>
        <w:rPr>
          <w:rFonts w:ascii="宋体" w:hAnsi="宋体"/>
          <w:sz w:val="24"/>
        </w:rPr>
      </w:pPr>
      <w:r>
        <w:rPr>
          <w:rFonts w:hint="eastAsia" w:ascii="宋体" w:hAnsi="宋体"/>
          <w:sz w:val="24"/>
        </w:rPr>
        <w:t>谈判小组认定其付款方式严重偏离谈判文件要求的；</w:t>
      </w:r>
    </w:p>
    <w:p>
      <w:pPr>
        <w:numPr>
          <w:ilvl w:val="0"/>
          <w:numId w:val="3"/>
        </w:numPr>
        <w:spacing w:line="360" w:lineRule="auto"/>
        <w:rPr>
          <w:rFonts w:ascii="宋体" w:hAnsi="宋体"/>
          <w:sz w:val="24"/>
        </w:rPr>
      </w:pPr>
      <w:r>
        <w:rPr>
          <w:rFonts w:hint="eastAsia" w:ascii="宋体" w:hAnsi="宋体"/>
          <w:sz w:val="24"/>
        </w:rPr>
        <w:t>委托谈判无法人代表签字，或签字无法人代表有效委托的；</w:t>
      </w:r>
    </w:p>
    <w:p>
      <w:pPr>
        <w:numPr>
          <w:ilvl w:val="0"/>
          <w:numId w:val="3"/>
        </w:numPr>
        <w:spacing w:line="360" w:lineRule="auto"/>
        <w:rPr>
          <w:rFonts w:ascii="宋体" w:hAnsi="宋体"/>
          <w:sz w:val="24"/>
        </w:rPr>
      </w:pPr>
      <w:r>
        <w:rPr>
          <w:rFonts w:hint="eastAsia" w:ascii="宋体" w:hAnsi="宋体"/>
          <w:sz w:val="24"/>
        </w:rPr>
        <w:t>谈判响应文件在谈判文件规定的谈判开始时间以后送达的；</w:t>
      </w:r>
    </w:p>
    <w:p>
      <w:pPr>
        <w:numPr>
          <w:ilvl w:val="0"/>
          <w:numId w:val="3"/>
        </w:numPr>
        <w:spacing w:line="360" w:lineRule="auto"/>
        <w:rPr>
          <w:rFonts w:ascii="宋体" w:hAnsi="宋体"/>
          <w:sz w:val="24"/>
        </w:rPr>
      </w:pPr>
      <w:r>
        <w:rPr>
          <w:rFonts w:hint="eastAsia" w:ascii="宋体" w:hAnsi="宋体"/>
          <w:sz w:val="24"/>
        </w:rPr>
        <w:t>技术方案不满足采购需求的；</w:t>
      </w:r>
    </w:p>
    <w:p>
      <w:pPr>
        <w:numPr>
          <w:ilvl w:val="0"/>
          <w:numId w:val="3"/>
        </w:numPr>
        <w:spacing w:line="360" w:lineRule="auto"/>
        <w:rPr>
          <w:rFonts w:ascii="宋体" w:hAnsi="宋体"/>
          <w:sz w:val="24"/>
        </w:rPr>
      </w:pPr>
      <w:r>
        <w:rPr>
          <w:rFonts w:hint="eastAsia" w:ascii="宋体" w:hAnsi="宋体"/>
          <w:sz w:val="24"/>
        </w:rPr>
        <w:t>评标小组认定谈判无效的其他情形。</w:t>
      </w:r>
    </w:p>
    <w:p>
      <w:pPr>
        <w:pStyle w:val="5"/>
        <w:numPr>
          <w:ilvl w:val="0"/>
          <w:numId w:val="2"/>
        </w:numPr>
        <w:tabs>
          <w:tab w:val="left" w:pos="810"/>
        </w:tabs>
        <w:spacing w:line="360" w:lineRule="auto"/>
        <w:rPr>
          <w:rFonts w:hAnsi="宋体"/>
          <w:sz w:val="30"/>
        </w:rPr>
      </w:pPr>
      <w:r>
        <w:rPr>
          <w:rFonts w:hint="eastAsia" w:hAnsi="宋体"/>
          <w:sz w:val="30"/>
        </w:rPr>
        <w:t>成交候选人的确定</w:t>
      </w:r>
    </w:p>
    <w:p>
      <w:pPr>
        <w:pStyle w:val="10"/>
        <w:numPr>
          <w:ilvl w:val="1"/>
          <w:numId w:val="2"/>
        </w:numPr>
        <w:spacing w:line="360" w:lineRule="auto"/>
        <w:rPr>
          <w:rFonts w:hAnsi="宋体"/>
          <w:color w:val="000000"/>
          <w:sz w:val="24"/>
        </w:rPr>
      </w:pPr>
      <w:r>
        <w:rPr>
          <w:rFonts w:hint="eastAsia" w:ascii="楷体_GB2312"/>
          <w:sz w:val="24"/>
          <w:szCs w:val="24"/>
        </w:rPr>
        <w:t>入围响应供应商在规定的时间内作最后报价</w:t>
      </w:r>
      <w:r>
        <w:rPr>
          <w:rFonts w:hint="eastAsia" w:ascii="楷体_GB2312"/>
          <w:sz w:val="24"/>
          <w:szCs w:val="24"/>
          <w:u w:val="single"/>
        </w:rPr>
        <w:t>，</w:t>
      </w:r>
      <w:r>
        <w:rPr>
          <w:rFonts w:hint="eastAsia" w:ascii="楷体_GB2312"/>
          <w:color w:val="0000FF"/>
          <w:sz w:val="24"/>
          <w:szCs w:val="24"/>
          <w:u w:val="single"/>
        </w:rPr>
        <w:t>报价最低</w:t>
      </w:r>
      <w:r>
        <w:rPr>
          <w:rFonts w:hint="eastAsia" w:ascii="楷体_GB2312"/>
          <w:sz w:val="24"/>
          <w:szCs w:val="24"/>
        </w:rPr>
        <w:t>的谈判响应供应商确定为成交人。</w:t>
      </w:r>
    </w:p>
    <w:p>
      <w:pPr>
        <w:pStyle w:val="5"/>
        <w:spacing w:line="360" w:lineRule="auto"/>
        <w:ind w:left="227"/>
        <w:jc w:val="center"/>
        <w:rPr>
          <w:rFonts w:hAnsi="宋体"/>
          <w:szCs w:val="32"/>
        </w:rPr>
      </w:pPr>
      <w:r>
        <w:rPr>
          <w:rFonts w:hint="eastAsia" w:hAnsi="宋体"/>
          <w:szCs w:val="32"/>
        </w:rPr>
        <w:t>Ｆ   签订合同及其他事项</w:t>
      </w:r>
    </w:p>
    <w:p>
      <w:pPr>
        <w:pStyle w:val="5"/>
        <w:numPr>
          <w:ilvl w:val="0"/>
          <w:numId w:val="2"/>
        </w:numPr>
        <w:tabs>
          <w:tab w:val="left" w:pos="810"/>
        </w:tabs>
        <w:spacing w:line="360" w:lineRule="auto"/>
        <w:rPr>
          <w:rFonts w:hAnsi="宋体"/>
          <w:sz w:val="30"/>
        </w:rPr>
      </w:pPr>
      <w:r>
        <w:rPr>
          <w:rFonts w:hint="eastAsia" w:hAnsi="宋体"/>
          <w:sz w:val="30"/>
        </w:rPr>
        <w:t>成交通知书</w:t>
      </w:r>
    </w:p>
    <w:p>
      <w:pPr>
        <w:numPr>
          <w:ilvl w:val="1"/>
          <w:numId w:val="2"/>
        </w:numPr>
        <w:spacing w:line="360" w:lineRule="auto"/>
        <w:rPr>
          <w:rFonts w:ascii="宋体" w:hAnsi="宋体"/>
          <w:sz w:val="24"/>
        </w:rPr>
      </w:pPr>
      <w:r>
        <w:rPr>
          <w:rFonts w:hint="eastAsia" w:ascii="宋体" w:hAnsi="宋体"/>
          <w:sz w:val="24"/>
        </w:rPr>
        <w:t>恩施大峡谷旅游开发有限公司采购中心于谈判小组确定成交供应商后，同时向成交供应商签发《中标通知书》。</w:t>
      </w:r>
    </w:p>
    <w:p>
      <w:pPr>
        <w:numPr>
          <w:ilvl w:val="1"/>
          <w:numId w:val="2"/>
        </w:numPr>
        <w:spacing w:line="360" w:lineRule="auto"/>
        <w:rPr>
          <w:rFonts w:ascii="宋体" w:hAnsi="宋体"/>
          <w:sz w:val="24"/>
        </w:rPr>
      </w:pPr>
      <w:r>
        <w:rPr>
          <w:rFonts w:hint="eastAsia" w:ascii="宋体" w:hAnsi="宋体"/>
          <w:sz w:val="24"/>
        </w:rPr>
        <w:t>《中标通知书》将作为签订合同的重要依据。</w:t>
      </w:r>
    </w:p>
    <w:p>
      <w:pPr>
        <w:pStyle w:val="5"/>
        <w:numPr>
          <w:ilvl w:val="0"/>
          <w:numId w:val="2"/>
        </w:numPr>
        <w:tabs>
          <w:tab w:val="left" w:pos="810"/>
        </w:tabs>
        <w:spacing w:line="360" w:lineRule="auto"/>
        <w:rPr>
          <w:rFonts w:hAnsi="宋体"/>
          <w:sz w:val="30"/>
        </w:rPr>
      </w:pPr>
      <w:r>
        <w:rPr>
          <w:rFonts w:hint="eastAsia" w:hAnsi="宋体"/>
          <w:sz w:val="30"/>
        </w:rPr>
        <w:t>签订合同</w:t>
      </w:r>
    </w:p>
    <w:p>
      <w:pPr>
        <w:ind w:left="239" w:leftChars="114" w:firstLine="60" w:firstLineChars="25"/>
        <w:rPr>
          <w:rFonts w:ascii="宋体" w:hAnsi="宋体"/>
          <w:sz w:val="24"/>
        </w:rPr>
      </w:pPr>
      <w:r>
        <w:rPr>
          <w:rFonts w:hint="eastAsia" w:ascii="宋体" w:hAnsi="宋体"/>
          <w:sz w:val="24"/>
        </w:rPr>
        <w:t>25.1采购人应在《中标通知书》发出之日起3天内与中标人签订采购合同。</w:t>
      </w:r>
    </w:p>
    <w:p>
      <w:pPr>
        <w:spacing w:line="360" w:lineRule="auto"/>
        <w:ind w:left="284"/>
        <w:rPr>
          <w:rFonts w:ascii="宋体" w:hAnsi="宋体"/>
          <w:sz w:val="24"/>
        </w:rPr>
      </w:pPr>
      <w:r>
        <w:rPr>
          <w:rFonts w:hint="eastAsia" w:ascii="宋体" w:hAnsi="宋体"/>
          <w:sz w:val="24"/>
        </w:rPr>
        <w:t>25.2谈判文件、成交供应商的谈判响应文件、澄清文件及合同的补充协议等，均为签订合同的依据。</w:t>
      </w:r>
    </w:p>
    <w:p>
      <w:pPr>
        <w:pStyle w:val="3"/>
        <w:snapToGrid w:val="0"/>
        <w:spacing w:line="360" w:lineRule="auto"/>
        <w:jc w:val="center"/>
        <w:rPr>
          <w:rFonts w:ascii="宋体" w:hAnsi="宋体" w:eastAsia="宋体"/>
          <w:szCs w:val="32"/>
        </w:rPr>
      </w:pPr>
      <w:bookmarkStart w:id="0" w:name="_Toc20823316"/>
      <w:bookmarkStart w:id="1" w:name="_Toc16938560"/>
      <w:bookmarkStart w:id="2" w:name="_Toc513029244"/>
      <w:r>
        <w:rPr>
          <w:rFonts w:hint="eastAsia" w:ascii="宋体" w:hAnsi="宋体" w:eastAsia="宋体"/>
          <w:szCs w:val="32"/>
        </w:rPr>
        <w:t>G   合同条款</w:t>
      </w:r>
      <w:bookmarkEnd w:id="0"/>
      <w:bookmarkEnd w:id="1"/>
      <w:bookmarkEnd w:id="2"/>
    </w:p>
    <w:p>
      <w:pPr>
        <w:pStyle w:val="5"/>
        <w:numPr>
          <w:ilvl w:val="0"/>
          <w:numId w:val="2"/>
        </w:numPr>
        <w:tabs>
          <w:tab w:val="left" w:pos="810"/>
        </w:tabs>
        <w:spacing w:line="360" w:lineRule="auto"/>
        <w:rPr>
          <w:rFonts w:hAnsi="宋体"/>
          <w:sz w:val="30"/>
        </w:rPr>
      </w:pPr>
      <w:bookmarkStart w:id="3" w:name="_Toc20823317"/>
      <w:bookmarkStart w:id="4" w:name="_Toc16938561"/>
      <w:bookmarkStart w:id="5" w:name="_Toc513029245"/>
      <w:r>
        <w:rPr>
          <w:rFonts w:hint="eastAsia" w:hAnsi="宋体"/>
          <w:sz w:val="30"/>
        </w:rPr>
        <w:t>定义</w:t>
      </w:r>
      <w:bookmarkEnd w:id="3"/>
      <w:bookmarkEnd w:id="4"/>
      <w:bookmarkEnd w:id="5"/>
    </w:p>
    <w:p>
      <w:pPr>
        <w:pStyle w:val="4"/>
        <w:spacing w:line="360" w:lineRule="auto"/>
        <w:ind w:left="284" w:firstLine="0"/>
        <w:rPr>
          <w:rFonts w:hAnsi="宋体"/>
          <w:kern w:val="2"/>
          <w:sz w:val="24"/>
        </w:rPr>
      </w:pPr>
      <w:r>
        <w:rPr>
          <w:rFonts w:hint="eastAsia" w:hAnsi="宋体"/>
          <w:kern w:val="2"/>
          <w:sz w:val="24"/>
        </w:rPr>
        <w:t>本合同中的下列术语应解释为：</w:t>
      </w:r>
    </w:p>
    <w:p>
      <w:pPr>
        <w:pStyle w:val="4"/>
        <w:numPr>
          <w:ilvl w:val="1"/>
          <w:numId w:val="2"/>
        </w:numPr>
        <w:spacing w:line="360" w:lineRule="auto"/>
        <w:rPr>
          <w:rFonts w:hAnsi="宋体"/>
          <w:kern w:val="2"/>
          <w:sz w:val="24"/>
        </w:rPr>
      </w:pPr>
      <w:r>
        <w:rPr>
          <w:rFonts w:hint="eastAsia" w:hAnsi="宋体"/>
          <w:kern w:val="2"/>
          <w:sz w:val="24"/>
        </w:rPr>
        <w:t>“合同”系指甲方与乙方签署的、合同格式中载明的甲方与乙方所达成的协议，包括所有的附件、附录和构成合同的所有文件。</w:t>
      </w:r>
    </w:p>
    <w:p>
      <w:pPr>
        <w:pStyle w:val="4"/>
        <w:numPr>
          <w:ilvl w:val="1"/>
          <w:numId w:val="2"/>
        </w:numPr>
        <w:spacing w:line="360" w:lineRule="auto"/>
        <w:rPr>
          <w:rFonts w:hAnsi="宋体"/>
          <w:kern w:val="2"/>
          <w:sz w:val="24"/>
        </w:rPr>
      </w:pPr>
      <w:r>
        <w:rPr>
          <w:rFonts w:hint="eastAsia" w:hAnsi="宋体"/>
          <w:kern w:val="2"/>
          <w:sz w:val="24"/>
        </w:rPr>
        <w:t>“合同价”系指根据合同规定，乙方在正确地完全履行合同义务后甲方应支付给乙方的全部价格。</w:t>
      </w:r>
    </w:p>
    <w:p>
      <w:pPr>
        <w:pStyle w:val="4"/>
        <w:numPr>
          <w:ilvl w:val="1"/>
          <w:numId w:val="2"/>
        </w:numPr>
        <w:spacing w:line="360" w:lineRule="auto"/>
        <w:rPr>
          <w:rFonts w:hAnsi="宋体"/>
          <w:kern w:val="2"/>
          <w:sz w:val="24"/>
        </w:rPr>
      </w:pPr>
      <w:r>
        <w:rPr>
          <w:rFonts w:hint="eastAsia" w:hAnsi="宋体"/>
          <w:kern w:val="2"/>
          <w:sz w:val="24"/>
        </w:rPr>
        <w:t>“项目”系指乙方按照谈判文件规定向甲方提供的蔬菜类、运输及服务。</w:t>
      </w:r>
    </w:p>
    <w:p>
      <w:pPr>
        <w:pStyle w:val="4"/>
        <w:numPr>
          <w:ilvl w:val="1"/>
          <w:numId w:val="2"/>
        </w:numPr>
        <w:spacing w:line="360" w:lineRule="auto"/>
        <w:rPr>
          <w:rFonts w:hAnsi="宋体"/>
          <w:kern w:val="2"/>
          <w:sz w:val="24"/>
        </w:rPr>
      </w:pPr>
      <w:r>
        <w:rPr>
          <w:rFonts w:hint="eastAsia" w:hAnsi="宋体"/>
          <w:kern w:val="2"/>
          <w:sz w:val="24"/>
        </w:rPr>
        <w:t>“甲方”系指签订合同的恩施大峡谷旅游开发有限公司、恩施马鞍龙房地产开发有限公司。</w:t>
      </w:r>
    </w:p>
    <w:p>
      <w:pPr>
        <w:pStyle w:val="4"/>
        <w:numPr>
          <w:ilvl w:val="1"/>
          <w:numId w:val="2"/>
        </w:numPr>
        <w:spacing w:line="360" w:lineRule="auto"/>
        <w:rPr>
          <w:rFonts w:hAnsi="宋体"/>
          <w:kern w:val="2"/>
          <w:sz w:val="24"/>
        </w:rPr>
      </w:pPr>
      <w:r>
        <w:rPr>
          <w:rFonts w:hint="eastAsia" w:hAnsi="宋体"/>
          <w:kern w:val="2"/>
          <w:sz w:val="24"/>
        </w:rPr>
        <w:t>“乙方”系指前附表中所述的成交供应商。</w:t>
      </w:r>
    </w:p>
    <w:p>
      <w:pPr>
        <w:pStyle w:val="5"/>
        <w:numPr>
          <w:ilvl w:val="0"/>
          <w:numId w:val="2"/>
        </w:numPr>
        <w:tabs>
          <w:tab w:val="left" w:pos="810"/>
        </w:tabs>
        <w:spacing w:line="360" w:lineRule="auto"/>
        <w:rPr>
          <w:rFonts w:hAnsi="宋体"/>
          <w:sz w:val="30"/>
        </w:rPr>
      </w:pPr>
      <w:bookmarkStart w:id="6" w:name="_Toc20823318"/>
      <w:bookmarkStart w:id="7" w:name="_Toc513029246"/>
      <w:bookmarkStart w:id="8" w:name="_Toc16938562"/>
      <w:r>
        <w:rPr>
          <w:rFonts w:hint="eastAsia" w:hAnsi="宋体"/>
          <w:sz w:val="30"/>
        </w:rPr>
        <w:t>技术性能</w:t>
      </w:r>
      <w:bookmarkEnd w:id="6"/>
      <w:bookmarkEnd w:id="7"/>
      <w:bookmarkEnd w:id="8"/>
    </w:p>
    <w:p>
      <w:pPr>
        <w:spacing w:line="500" w:lineRule="exact"/>
        <w:ind w:left="1078" w:leftChars="142" w:hanging="780" w:hangingChars="325"/>
        <w:rPr>
          <w:rFonts w:ascii="宋体" w:hAnsi="宋体"/>
          <w:sz w:val="24"/>
        </w:rPr>
      </w:pPr>
      <w:r>
        <w:rPr>
          <w:rFonts w:hint="eastAsia" w:ascii="宋体" w:hAnsi="宋体"/>
          <w:sz w:val="24"/>
        </w:rPr>
        <w:t>28.1. 乙方所提供实施方案的技术规格应与谈判文件规定的技术规范相一致；若技术性能无相应说明，则按国家有关部门最新颁布的标准及规范为准。依据设计文件的要求，本谈判项目的材料、设备、施工须达到国家或行业的相关施工规范及验收标准的要求。</w:t>
      </w:r>
    </w:p>
    <w:p>
      <w:pPr>
        <w:pStyle w:val="5"/>
        <w:numPr>
          <w:ilvl w:val="0"/>
          <w:numId w:val="2"/>
        </w:numPr>
        <w:tabs>
          <w:tab w:val="left" w:pos="810"/>
        </w:tabs>
        <w:spacing w:line="360" w:lineRule="auto"/>
        <w:rPr>
          <w:rFonts w:hAnsi="宋体"/>
          <w:sz w:val="30"/>
        </w:rPr>
      </w:pPr>
      <w:bookmarkStart w:id="9" w:name="_Toc513029250"/>
      <w:bookmarkStart w:id="10" w:name="_Toc16938566"/>
      <w:bookmarkStart w:id="11" w:name="_Toc20823322"/>
      <w:r>
        <w:rPr>
          <w:rFonts w:hint="eastAsia" w:hAnsi="宋体"/>
          <w:sz w:val="30"/>
        </w:rPr>
        <w:t>付   款</w:t>
      </w:r>
      <w:bookmarkEnd w:id="9"/>
      <w:bookmarkEnd w:id="10"/>
      <w:bookmarkEnd w:id="11"/>
    </w:p>
    <w:p>
      <w:pPr>
        <w:pStyle w:val="4"/>
        <w:numPr>
          <w:ilvl w:val="1"/>
          <w:numId w:val="2"/>
        </w:numPr>
        <w:spacing w:line="360" w:lineRule="auto"/>
        <w:rPr>
          <w:rFonts w:hAnsi="宋体"/>
          <w:kern w:val="2"/>
          <w:sz w:val="24"/>
        </w:rPr>
      </w:pPr>
      <w:r>
        <w:rPr>
          <w:rFonts w:hint="eastAsia" w:hAnsi="宋体"/>
          <w:kern w:val="2"/>
          <w:sz w:val="24"/>
        </w:rPr>
        <w:t>本合同以人民币付款。</w:t>
      </w:r>
    </w:p>
    <w:p>
      <w:pPr>
        <w:pStyle w:val="5"/>
        <w:numPr>
          <w:ilvl w:val="0"/>
          <w:numId w:val="2"/>
        </w:numPr>
        <w:tabs>
          <w:tab w:val="left" w:pos="810"/>
        </w:tabs>
        <w:spacing w:line="360" w:lineRule="auto"/>
        <w:rPr>
          <w:rFonts w:hAnsi="宋体"/>
          <w:sz w:val="30"/>
        </w:rPr>
      </w:pPr>
      <w:bookmarkStart w:id="12" w:name="_Toc16938571"/>
      <w:bookmarkStart w:id="13" w:name="_Toc20823327"/>
      <w:bookmarkStart w:id="14" w:name="_Toc513029255"/>
      <w:r>
        <w:rPr>
          <w:rFonts w:hint="eastAsia" w:hAnsi="宋体"/>
          <w:sz w:val="30"/>
        </w:rPr>
        <w:t>乙方工期延误</w:t>
      </w:r>
      <w:bookmarkEnd w:id="12"/>
      <w:bookmarkEnd w:id="13"/>
      <w:bookmarkEnd w:id="14"/>
    </w:p>
    <w:p>
      <w:pPr>
        <w:pStyle w:val="4"/>
        <w:numPr>
          <w:ilvl w:val="1"/>
          <w:numId w:val="2"/>
        </w:numPr>
        <w:spacing w:line="360" w:lineRule="auto"/>
        <w:rPr>
          <w:rFonts w:hAnsi="宋体"/>
          <w:kern w:val="2"/>
          <w:sz w:val="24"/>
        </w:rPr>
      </w:pPr>
      <w:r>
        <w:rPr>
          <w:rFonts w:hint="eastAsia" w:hAnsi="宋体"/>
          <w:kern w:val="2"/>
          <w:sz w:val="24"/>
        </w:rPr>
        <w:t>乙方应按甲方规定的期限交货，并交付甲方验收使用。</w:t>
      </w:r>
    </w:p>
    <w:p>
      <w:pPr>
        <w:pStyle w:val="4"/>
        <w:numPr>
          <w:ilvl w:val="1"/>
          <w:numId w:val="2"/>
        </w:numPr>
        <w:spacing w:line="360" w:lineRule="auto"/>
        <w:rPr>
          <w:rFonts w:hAnsi="宋体"/>
          <w:kern w:val="2"/>
          <w:sz w:val="24"/>
        </w:rPr>
      </w:pPr>
      <w:r>
        <w:rPr>
          <w:rFonts w:hint="eastAsia" w:hAnsi="宋体"/>
          <w:kern w:val="2"/>
          <w:sz w:val="24"/>
        </w:rPr>
        <w:t>如果乙方无正当理由拖延工期，将受到加收误期赔偿或终止合同的制裁。</w:t>
      </w:r>
    </w:p>
    <w:p>
      <w:pPr>
        <w:pStyle w:val="4"/>
        <w:numPr>
          <w:ilvl w:val="1"/>
          <w:numId w:val="2"/>
        </w:numPr>
        <w:spacing w:line="360" w:lineRule="auto"/>
        <w:rPr>
          <w:rFonts w:hAnsi="宋体"/>
          <w:sz w:val="24"/>
        </w:rPr>
      </w:pPr>
      <w:r>
        <w:rPr>
          <w:rFonts w:hint="eastAsia" w:hAnsi="宋体"/>
          <w:kern w:val="2"/>
          <w:sz w:val="24"/>
        </w:rPr>
        <w:t>在履行合</w:t>
      </w:r>
      <w:r>
        <w:rPr>
          <w:rFonts w:hint="eastAsia" w:hAnsi="宋体"/>
          <w:sz w:val="24"/>
        </w:rPr>
        <w:t>同过程中，如果乙方遇到不能按时完工的情况，应及时以书面形式将不能按时完工的理由、可能延误的时间同时通知甲方和采购中心。甲方在收到乙方通知后，应对情况进行分析，决定是否修改合同、酌情延长完工时间或终止合同；同时保留按第30.2条规定对乙方进行制裁的权力。</w:t>
      </w:r>
    </w:p>
    <w:p>
      <w:pPr>
        <w:pStyle w:val="5"/>
        <w:numPr>
          <w:ilvl w:val="0"/>
          <w:numId w:val="2"/>
        </w:numPr>
        <w:tabs>
          <w:tab w:val="left" w:pos="810"/>
        </w:tabs>
        <w:spacing w:line="360" w:lineRule="auto"/>
        <w:rPr>
          <w:rFonts w:hAnsi="宋体"/>
          <w:sz w:val="30"/>
        </w:rPr>
      </w:pPr>
      <w:bookmarkStart w:id="15" w:name="_Toc20823328"/>
      <w:bookmarkStart w:id="16" w:name="_Toc513029256"/>
      <w:bookmarkStart w:id="17" w:name="_Toc16938572"/>
      <w:r>
        <w:rPr>
          <w:rFonts w:hint="eastAsia" w:hAnsi="宋体"/>
          <w:sz w:val="30"/>
        </w:rPr>
        <w:t>误期</w:t>
      </w:r>
      <w:bookmarkEnd w:id="15"/>
      <w:bookmarkEnd w:id="16"/>
      <w:bookmarkEnd w:id="17"/>
      <w:r>
        <w:rPr>
          <w:rFonts w:hint="eastAsia" w:hAnsi="宋体"/>
          <w:sz w:val="30"/>
        </w:rPr>
        <w:t>说明</w:t>
      </w:r>
    </w:p>
    <w:p>
      <w:pPr>
        <w:pStyle w:val="4"/>
        <w:numPr>
          <w:ilvl w:val="1"/>
          <w:numId w:val="2"/>
        </w:numPr>
        <w:spacing w:line="360" w:lineRule="auto"/>
        <w:rPr>
          <w:rFonts w:hAnsi="宋体"/>
          <w:kern w:val="2"/>
          <w:sz w:val="24"/>
        </w:rPr>
      </w:pPr>
      <w:r>
        <w:rPr>
          <w:rFonts w:hint="eastAsia" w:hAnsi="宋体"/>
          <w:kern w:val="2"/>
          <w:sz w:val="24"/>
        </w:rPr>
        <w:t>如果乙方没有按照甲方规定的时间交货，甲方可考虑终止合同。</w:t>
      </w:r>
    </w:p>
    <w:p>
      <w:pPr>
        <w:pStyle w:val="5"/>
        <w:numPr>
          <w:ilvl w:val="0"/>
          <w:numId w:val="2"/>
        </w:numPr>
        <w:tabs>
          <w:tab w:val="left" w:pos="810"/>
        </w:tabs>
        <w:spacing w:line="360" w:lineRule="auto"/>
        <w:rPr>
          <w:rFonts w:hAnsi="宋体"/>
          <w:sz w:val="30"/>
        </w:rPr>
      </w:pPr>
      <w:bookmarkStart w:id="18" w:name="_Toc16938574"/>
      <w:bookmarkStart w:id="19" w:name="_Toc20823330"/>
      <w:bookmarkStart w:id="20" w:name="_Toc513029258"/>
      <w:r>
        <w:rPr>
          <w:rFonts w:hint="eastAsia" w:hAnsi="宋体"/>
          <w:sz w:val="30"/>
        </w:rPr>
        <w:t>税费</w:t>
      </w:r>
      <w:bookmarkEnd w:id="18"/>
      <w:bookmarkEnd w:id="19"/>
      <w:bookmarkEnd w:id="20"/>
    </w:p>
    <w:p>
      <w:pPr>
        <w:pStyle w:val="4"/>
        <w:numPr>
          <w:ilvl w:val="1"/>
          <w:numId w:val="2"/>
        </w:numPr>
        <w:spacing w:line="360" w:lineRule="auto"/>
        <w:rPr>
          <w:sz w:val="24"/>
          <w:szCs w:val="24"/>
        </w:rPr>
      </w:pPr>
      <w:r>
        <w:rPr>
          <w:rFonts w:hint="eastAsia"/>
          <w:kern w:val="2"/>
          <w:sz w:val="24"/>
          <w:szCs w:val="24"/>
        </w:rPr>
        <w:t>在乙方履行合同期间和交付甲方验收合格之前发生的一切税费均由乙方负担。</w:t>
      </w:r>
    </w:p>
    <w:p>
      <w:pPr>
        <w:pStyle w:val="5"/>
        <w:numPr>
          <w:ilvl w:val="0"/>
          <w:numId w:val="2"/>
        </w:numPr>
        <w:tabs>
          <w:tab w:val="left" w:pos="810"/>
        </w:tabs>
        <w:spacing w:line="360" w:lineRule="auto"/>
        <w:rPr>
          <w:rFonts w:hAnsi="宋体"/>
          <w:sz w:val="30"/>
        </w:rPr>
      </w:pPr>
      <w:bookmarkStart w:id="21" w:name="_Toc16938580"/>
      <w:bookmarkStart w:id="22" w:name="_Toc20823336"/>
      <w:bookmarkStart w:id="23" w:name="_Toc462564123"/>
      <w:bookmarkStart w:id="24" w:name="_Toc513029264"/>
      <w:r>
        <w:rPr>
          <w:rFonts w:hint="eastAsia" w:hAnsi="宋体"/>
          <w:sz w:val="30"/>
        </w:rPr>
        <w:t>合同生效及其它</w:t>
      </w:r>
      <w:bookmarkEnd w:id="21"/>
      <w:bookmarkEnd w:id="22"/>
      <w:bookmarkEnd w:id="23"/>
      <w:bookmarkEnd w:id="24"/>
    </w:p>
    <w:p>
      <w:pPr>
        <w:pStyle w:val="4"/>
        <w:numPr>
          <w:ilvl w:val="1"/>
          <w:numId w:val="2"/>
        </w:numPr>
        <w:spacing w:line="360" w:lineRule="auto"/>
        <w:rPr>
          <w:rFonts w:hAnsi="宋体"/>
          <w:kern w:val="2"/>
          <w:sz w:val="24"/>
        </w:rPr>
      </w:pPr>
      <w:r>
        <w:rPr>
          <w:rFonts w:hint="eastAsia" w:hAnsi="宋体"/>
          <w:kern w:val="2"/>
          <w:sz w:val="24"/>
        </w:rPr>
        <w:t>合同在甲方和乙方签字盖章后生效。</w:t>
      </w:r>
    </w:p>
    <w:p>
      <w:pPr>
        <w:spacing w:line="360" w:lineRule="auto"/>
        <w:ind w:firstLine="600" w:firstLineChars="250"/>
        <w:rPr>
          <w:rFonts w:hAnsi="宋体"/>
          <w:sz w:val="24"/>
        </w:rPr>
      </w:pPr>
      <w:r>
        <w:rPr>
          <w:rFonts w:hint="eastAsia" w:hAnsi="宋体"/>
          <w:sz w:val="24"/>
        </w:rPr>
        <w:t>本合同一式陆份，以中文书写，甲方肆份、乙方贰份。</w:t>
      </w:r>
    </w:p>
    <w:p>
      <w:pPr>
        <w:pStyle w:val="4"/>
        <w:numPr>
          <w:ilvl w:val="1"/>
          <w:numId w:val="2"/>
        </w:numPr>
        <w:spacing w:line="360" w:lineRule="auto"/>
        <w:rPr>
          <w:rFonts w:hAnsi="宋体"/>
          <w:kern w:val="2"/>
          <w:sz w:val="24"/>
        </w:rPr>
      </w:pPr>
      <w:r>
        <w:rPr>
          <w:rFonts w:hint="eastAsia" w:hAnsi="宋体"/>
          <w:kern w:val="2"/>
          <w:sz w:val="24"/>
        </w:rPr>
        <w:t>如需修改或补充合同内容，应经甲方、乙双方协商一致，签署书面修改或补充协议。该协议将作为本合同不可分割的一部分。</w:t>
      </w:r>
    </w:p>
    <w:p>
      <w:pPr>
        <w:pStyle w:val="4"/>
        <w:numPr>
          <w:ilvl w:val="1"/>
          <w:numId w:val="2"/>
        </w:numPr>
        <w:spacing w:line="360" w:lineRule="auto"/>
        <w:rPr>
          <w:rFonts w:hAnsi="宋体"/>
          <w:b/>
          <w:bCs/>
          <w:kern w:val="2"/>
          <w:sz w:val="24"/>
        </w:rPr>
      </w:pPr>
      <w:r>
        <w:rPr>
          <w:rFonts w:hint="eastAsia" w:hAnsi="宋体"/>
          <w:kern w:val="2"/>
          <w:sz w:val="24"/>
        </w:rPr>
        <w:t>本合同应按照中华人民共和国的现行法律进行解释。</w:t>
      </w:r>
      <w:bookmarkStart w:id="25" w:name="_Hlt26609389"/>
      <w:bookmarkEnd w:id="25"/>
      <w:bookmarkStart w:id="26" w:name="_Hlt26671374"/>
      <w:bookmarkEnd w:id="26"/>
      <w:bookmarkStart w:id="27" w:name="_Hlt26955066"/>
      <w:bookmarkEnd w:id="27"/>
      <w:bookmarkStart w:id="28" w:name="_格式2__法定代表人授权书"/>
      <w:bookmarkEnd w:id="28"/>
      <w:bookmarkStart w:id="29" w:name="_格式3__银行出具的资信证明"/>
      <w:bookmarkEnd w:id="29"/>
    </w:p>
    <w:p>
      <w:pPr>
        <w:pStyle w:val="5"/>
        <w:spacing w:line="360" w:lineRule="auto"/>
        <w:ind w:left="227"/>
        <w:jc w:val="center"/>
        <w:rPr>
          <w:rFonts w:hAnsi="宋体"/>
          <w:szCs w:val="32"/>
        </w:rPr>
      </w:pPr>
      <w:r>
        <w:rPr>
          <w:rFonts w:hAnsi="宋体"/>
          <w:szCs w:val="32"/>
        </w:rPr>
        <w:t xml:space="preserve">H   </w:t>
      </w:r>
      <w:r>
        <w:rPr>
          <w:rFonts w:hint="eastAsia" w:hAnsi="宋体"/>
          <w:szCs w:val="32"/>
        </w:rPr>
        <w:t>交货  验收  付款</w:t>
      </w:r>
    </w:p>
    <w:p>
      <w:pPr>
        <w:pStyle w:val="5"/>
        <w:numPr>
          <w:ilvl w:val="0"/>
          <w:numId w:val="2"/>
        </w:numPr>
        <w:tabs>
          <w:tab w:val="left" w:pos="810"/>
        </w:tabs>
        <w:spacing w:line="360" w:lineRule="auto"/>
        <w:rPr>
          <w:rFonts w:hAnsi="宋体"/>
          <w:color w:val="000000"/>
          <w:sz w:val="30"/>
        </w:rPr>
      </w:pPr>
      <w:r>
        <w:rPr>
          <w:rFonts w:hint="eastAsia" w:hAnsi="宋体"/>
          <w:color w:val="000000"/>
          <w:sz w:val="30"/>
        </w:rPr>
        <w:t>验收及质量保证</w:t>
      </w:r>
    </w:p>
    <w:p>
      <w:pPr>
        <w:pStyle w:val="4"/>
        <w:numPr>
          <w:ilvl w:val="1"/>
          <w:numId w:val="2"/>
        </w:numPr>
        <w:spacing w:line="360" w:lineRule="auto"/>
        <w:rPr>
          <w:rFonts w:hAnsi="宋体"/>
          <w:kern w:val="2"/>
          <w:sz w:val="24"/>
        </w:rPr>
      </w:pPr>
      <w:r>
        <w:rPr>
          <w:rFonts w:hint="eastAsia" w:hAnsi="宋体"/>
          <w:kern w:val="2"/>
          <w:sz w:val="24"/>
        </w:rPr>
        <w:t>以通过仓库、使用部门、采购部门验收为准。</w:t>
      </w:r>
    </w:p>
    <w:p>
      <w:pPr>
        <w:pStyle w:val="5"/>
        <w:numPr>
          <w:ilvl w:val="0"/>
          <w:numId w:val="2"/>
        </w:numPr>
        <w:tabs>
          <w:tab w:val="left" w:pos="720"/>
          <w:tab w:val="left" w:pos="810"/>
          <w:tab w:val="clear" w:pos="587"/>
        </w:tabs>
        <w:spacing w:line="360" w:lineRule="auto"/>
        <w:ind w:left="359" w:leftChars="85" w:hanging="181"/>
        <w:rPr>
          <w:rFonts w:hAnsi="宋体"/>
          <w:b w:val="0"/>
          <w:kern w:val="2"/>
          <w:sz w:val="24"/>
        </w:rPr>
      </w:pPr>
      <w:r>
        <w:rPr>
          <w:rFonts w:hint="eastAsia" w:hAnsi="宋体"/>
          <w:color w:val="000000"/>
          <w:sz w:val="30"/>
        </w:rPr>
        <w:t xml:space="preserve"> 解释</w:t>
      </w:r>
      <w:r>
        <w:rPr>
          <w:rFonts w:hint="eastAsia" w:hAnsi="宋体"/>
          <w:b w:val="0"/>
          <w:kern w:val="2"/>
          <w:sz w:val="24"/>
        </w:rPr>
        <w:t>36.1. 本谈判文件的解释权归恩施大峡谷旅游开发有限公司采购中心。</w:t>
      </w:r>
    </w:p>
    <w:p>
      <w:pPr>
        <w:rPr>
          <w:rFonts w:ascii="宋体" w:hAnsi="宋体"/>
          <w:b/>
          <w:bCs/>
          <w:sz w:val="36"/>
        </w:rPr>
      </w:pPr>
      <w:r>
        <w:rPr>
          <w:rFonts w:hint="eastAsia" w:hAnsi="宋体"/>
          <w:b/>
          <w:sz w:val="24"/>
        </w:rPr>
        <w:br w:type="page"/>
      </w:r>
      <w:r>
        <w:rPr>
          <w:rFonts w:hint="eastAsia" w:ascii="宋体" w:hAnsi="宋体"/>
          <w:b/>
          <w:bCs/>
          <w:sz w:val="36"/>
        </w:rPr>
        <w:t xml:space="preserve">       第二部份 项目概况及说明</w:t>
      </w:r>
    </w:p>
    <w:p>
      <w:pPr>
        <w:pStyle w:val="34"/>
        <w:numPr>
          <w:ilvl w:val="0"/>
          <w:numId w:val="4"/>
        </w:numPr>
        <w:ind w:firstLineChars="0"/>
        <w:rPr>
          <w:rFonts w:ascii="宋体" w:hAnsi="宋体"/>
          <w:b/>
          <w:color w:val="000000"/>
          <w:sz w:val="24"/>
          <w:szCs w:val="20"/>
        </w:rPr>
      </w:pPr>
      <w:r>
        <w:rPr>
          <w:rFonts w:hint="eastAsia" w:ascii="宋体" w:hAnsi="宋体"/>
          <w:b/>
          <w:color w:val="000000"/>
          <w:sz w:val="24"/>
          <w:szCs w:val="20"/>
        </w:rPr>
        <w:t>项目概况与招标范围</w:t>
      </w:r>
    </w:p>
    <w:p>
      <w:pPr>
        <w:pStyle w:val="34"/>
        <w:ind w:left="720" w:firstLine="0" w:firstLineChars="0"/>
        <w:rPr>
          <w:rFonts w:ascii="宋体" w:hAnsi="宋体"/>
          <w:bCs/>
          <w:color w:val="000000"/>
          <w:sz w:val="24"/>
          <w:szCs w:val="20"/>
        </w:rPr>
      </w:pPr>
      <w:r>
        <w:rPr>
          <w:rFonts w:hint="eastAsia" w:ascii="宋体" w:hAnsi="宋体"/>
          <w:bCs/>
          <w:color w:val="000000"/>
          <w:sz w:val="24"/>
          <w:szCs w:val="20"/>
        </w:rPr>
        <w:t>本次招标的项目为食材冻货类，招标范围恩施大峡谷景区内3个酒店、3个员工食堂一年度的冻货供应。</w:t>
      </w:r>
    </w:p>
    <w:p>
      <w:pPr>
        <w:rPr>
          <w:rFonts w:ascii="宋体" w:hAnsi="宋体"/>
          <w:b/>
          <w:color w:val="000000"/>
          <w:sz w:val="24"/>
          <w:szCs w:val="20"/>
        </w:rPr>
      </w:pPr>
      <w:r>
        <w:rPr>
          <w:rFonts w:hint="eastAsia" w:ascii="宋体" w:hAnsi="宋体"/>
          <w:b/>
          <w:color w:val="000000"/>
          <w:sz w:val="24"/>
          <w:szCs w:val="20"/>
        </w:rPr>
        <w:t>二、项目采购清单</w:t>
      </w:r>
    </w:p>
    <w:p>
      <w:pPr>
        <w:ind w:firstLine="480" w:firstLineChars="200"/>
        <w:rPr>
          <w:rFonts w:ascii="宋体" w:hAnsi="宋体"/>
          <w:bCs/>
          <w:color w:val="000000"/>
          <w:sz w:val="24"/>
          <w:szCs w:val="20"/>
        </w:rPr>
      </w:pPr>
      <w:r>
        <w:rPr>
          <w:rFonts w:hint="eastAsia" w:ascii="宋体" w:hAnsi="宋体"/>
          <w:bCs/>
          <w:color w:val="000000"/>
          <w:sz w:val="24"/>
          <w:szCs w:val="20"/>
        </w:rPr>
        <w:t>详见“</w:t>
      </w:r>
      <w:r>
        <w:rPr>
          <w:rFonts w:hint="eastAsia"/>
        </w:rPr>
        <w:t>恩施大峡谷旅游开发有限公司、恩施马鞍龙房地产开发有限公司冻货类定点采购</w:t>
      </w:r>
      <w:r>
        <w:rPr>
          <w:rFonts w:hint="eastAsia" w:ascii="宋体" w:hAnsi="宋体"/>
          <w:sz w:val="24"/>
          <w:szCs w:val="20"/>
        </w:rPr>
        <w:t>项目</w:t>
      </w:r>
      <w:r>
        <w:rPr>
          <w:rFonts w:hint="eastAsia" w:ascii="宋体" w:hAnsi="宋体"/>
          <w:bCs/>
          <w:color w:val="000000"/>
          <w:sz w:val="24"/>
          <w:szCs w:val="20"/>
        </w:rPr>
        <w:t>工程量清单”</w:t>
      </w:r>
    </w:p>
    <w:p>
      <w:pPr>
        <w:rPr>
          <w:rFonts w:ascii="宋体" w:hAnsi="宋体"/>
          <w:b/>
          <w:color w:val="000000"/>
          <w:sz w:val="24"/>
          <w:szCs w:val="20"/>
        </w:rPr>
      </w:pPr>
      <w:r>
        <w:rPr>
          <w:rFonts w:hint="eastAsia" w:ascii="宋体" w:hAnsi="宋体"/>
          <w:b/>
          <w:color w:val="000000"/>
          <w:sz w:val="24"/>
          <w:szCs w:val="20"/>
        </w:rPr>
        <w:t>三、供应商资质要求</w:t>
      </w:r>
    </w:p>
    <w:p>
      <w:pPr>
        <w:spacing w:line="360" w:lineRule="auto"/>
        <w:rPr>
          <w:rFonts w:ascii="宋体" w:hAnsi="宋体"/>
          <w:sz w:val="24"/>
        </w:rPr>
      </w:pPr>
      <w:r>
        <w:rPr>
          <w:rFonts w:hint="eastAsia" w:ascii="宋体" w:hAnsi="宋体"/>
          <w:sz w:val="24"/>
        </w:rPr>
        <w:t>（一）具有独立承担民事责任的能力；（提供有效的营业执照副本原件）</w:t>
      </w:r>
    </w:p>
    <w:p>
      <w:pPr>
        <w:spacing w:line="360" w:lineRule="auto"/>
        <w:rPr>
          <w:rFonts w:ascii="宋体" w:hAnsi="宋体"/>
          <w:sz w:val="24"/>
        </w:rPr>
      </w:pPr>
      <w:r>
        <w:rPr>
          <w:rFonts w:hint="eastAsia" w:ascii="宋体" w:hAnsi="宋体"/>
          <w:sz w:val="24"/>
        </w:rPr>
        <w:t>（二）具有良好的商业信誉和健全的财务会计制度；</w:t>
      </w:r>
    </w:p>
    <w:p>
      <w:pPr>
        <w:spacing w:line="360" w:lineRule="auto"/>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rPr>
          <w:rFonts w:ascii="宋体" w:hAnsi="宋体"/>
          <w:sz w:val="24"/>
        </w:rPr>
      </w:pPr>
      <w:r>
        <w:rPr>
          <w:rFonts w:hint="eastAsia" w:ascii="宋体" w:hAnsi="宋体"/>
          <w:sz w:val="24"/>
        </w:rPr>
        <w:t>（四）有依法交纳税收和社会保障资金的能力及良好记录；（提供近三个月的完税证明及社保缴纳证明）</w:t>
      </w:r>
    </w:p>
    <w:p>
      <w:pPr>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rPr>
          <w:rFonts w:ascii="宋体" w:hAnsi="宋体"/>
          <w:sz w:val="24"/>
          <w:szCs w:val="20"/>
        </w:rPr>
      </w:pPr>
      <w:r>
        <w:rPr>
          <w:rFonts w:hint="eastAsia" w:ascii="宋体" w:hAnsi="宋体"/>
          <w:sz w:val="24"/>
          <w:szCs w:val="20"/>
        </w:rPr>
        <w:t>（六）本项目不接受联合体投标。</w:t>
      </w:r>
    </w:p>
    <w:p>
      <w:pPr>
        <w:rPr>
          <w:rFonts w:ascii="宋体" w:hAnsi="宋体"/>
          <w:b/>
          <w:color w:val="000000"/>
          <w:sz w:val="24"/>
          <w:szCs w:val="20"/>
        </w:rPr>
      </w:pPr>
      <w:r>
        <w:rPr>
          <w:rFonts w:hint="eastAsia" w:ascii="宋体" w:hAnsi="宋体"/>
          <w:b/>
          <w:color w:val="000000"/>
          <w:sz w:val="24"/>
          <w:szCs w:val="20"/>
        </w:rPr>
        <w:t>六、验收要求：</w:t>
      </w:r>
    </w:p>
    <w:p>
      <w:pPr>
        <w:ind w:firstLine="540" w:firstLineChars="225"/>
        <w:rPr>
          <w:rFonts w:ascii="宋体" w:hAnsi="宋体"/>
          <w:bCs/>
          <w:color w:val="000000"/>
          <w:sz w:val="24"/>
          <w:szCs w:val="20"/>
        </w:rPr>
      </w:pPr>
      <w:r>
        <w:rPr>
          <w:rFonts w:hint="eastAsia" w:ascii="宋体" w:hAnsi="宋体"/>
          <w:bCs/>
          <w:color w:val="000000"/>
          <w:sz w:val="24"/>
          <w:szCs w:val="20"/>
        </w:rPr>
        <w:t>以通过大峡谷旅游开发有限公司、</w:t>
      </w:r>
      <w:r>
        <w:rPr>
          <w:rFonts w:hint="eastAsia" w:hAnsi="宋体"/>
          <w:sz w:val="24"/>
        </w:rPr>
        <w:t>恩施马鞍龙房地产开发有限公司相关部门</w:t>
      </w:r>
      <w:r>
        <w:rPr>
          <w:rFonts w:hint="eastAsia" w:ascii="宋体" w:hAnsi="宋体"/>
          <w:bCs/>
          <w:color w:val="000000"/>
          <w:sz w:val="24"/>
          <w:szCs w:val="20"/>
        </w:rPr>
        <w:t>验收为准。</w:t>
      </w:r>
    </w:p>
    <w:p>
      <w:pPr>
        <w:ind w:firstLine="2150" w:firstLineChars="595"/>
        <w:rPr>
          <w:rFonts w:ascii="宋体" w:hAnsi="宋体"/>
          <w:b/>
          <w:bCs/>
          <w:sz w:val="36"/>
        </w:rPr>
      </w:pPr>
    </w:p>
    <w:p>
      <w:pPr>
        <w:rPr>
          <w:rFonts w:ascii="宋体" w:hAnsi="宋体"/>
          <w:b/>
          <w:bCs/>
          <w:sz w:val="36"/>
        </w:rPr>
      </w:pPr>
    </w:p>
    <w:p>
      <w:pPr>
        <w:rPr>
          <w:rFonts w:ascii="宋体" w:hAnsi="宋体"/>
          <w:b/>
          <w:bCs/>
          <w:sz w:val="36"/>
        </w:rPr>
      </w:pPr>
    </w:p>
    <w:p>
      <w:pPr>
        <w:rPr>
          <w:rFonts w:ascii="宋体" w:hAnsi="宋体"/>
          <w:b/>
          <w:bCs/>
          <w:sz w:val="36"/>
        </w:rPr>
      </w:pPr>
    </w:p>
    <w:p>
      <w:pPr>
        <w:ind w:firstLine="2150" w:firstLineChars="595"/>
        <w:rPr>
          <w:rFonts w:ascii="宋体" w:hAnsi="宋体"/>
          <w:b/>
          <w:bCs/>
          <w:sz w:val="36"/>
        </w:rPr>
      </w:pPr>
    </w:p>
    <w:p>
      <w:pPr>
        <w:ind w:firstLine="2150" w:firstLineChars="595"/>
        <w:rPr>
          <w:rFonts w:ascii="宋体" w:hAnsi="宋体"/>
          <w:b/>
          <w:bCs/>
          <w:sz w:val="36"/>
        </w:rPr>
      </w:pPr>
      <w:r>
        <w:rPr>
          <w:rFonts w:hint="eastAsia" w:ascii="宋体" w:hAnsi="宋体"/>
          <w:b/>
          <w:bCs/>
          <w:sz w:val="36"/>
        </w:rPr>
        <w:br w:type="page"/>
      </w:r>
      <w:r>
        <w:rPr>
          <w:rFonts w:hint="eastAsia" w:ascii="宋体" w:hAnsi="宋体"/>
          <w:b/>
          <w:bCs/>
          <w:sz w:val="36"/>
        </w:rPr>
        <w:t>第三部份 谈判响应文件格式</w:t>
      </w:r>
    </w:p>
    <w:p>
      <w:pPr>
        <w:pStyle w:val="3"/>
        <w:spacing w:line="240" w:lineRule="auto"/>
        <w:ind w:left="359" w:leftChars="171"/>
        <w:rPr>
          <w:rFonts w:ascii="宋体" w:hAnsi="宋体" w:eastAsia="宋体"/>
          <w:color w:val="000000"/>
          <w:sz w:val="24"/>
        </w:rPr>
      </w:pPr>
      <w:r>
        <w:rPr>
          <w:rFonts w:hint="eastAsia" w:ascii="宋体" w:hAnsi="宋体" w:eastAsia="宋体"/>
          <w:sz w:val="24"/>
        </w:rPr>
        <w:t>附件一：投标函（样式）</w:t>
      </w:r>
    </w:p>
    <w:p>
      <w:pPr>
        <w:pStyle w:val="10"/>
        <w:spacing w:line="360" w:lineRule="auto"/>
        <w:ind w:left="359" w:leftChars="171"/>
        <w:rPr>
          <w:rFonts w:hAnsi="宋体"/>
          <w:color w:val="000000"/>
          <w:sz w:val="24"/>
        </w:rPr>
      </w:pPr>
      <w:r>
        <w:rPr>
          <w:rFonts w:hint="eastAsia" w:hAnsi="宋体"/>
          <w:color w:val="000000"/>
          <w:sz w:val="24"/>
          <w:u w:val="single"/>
        </w:rPr>
        <w:t>恩施大峡谷旅游开发有限公司采购中心</w:t>
      </w:r>
      <w:r>
        <w:rPr>
          <w:rFonts w:hint="eastAsia" w:hAnsi="宋体"/>
          <w:color w:val="000000"/>
          <w:sz w:val="24"/>
        </w:rPr>
        <w:t>：</w:t>
      </w:r>
    </w:p>
    <w:p>
      <w:pPr>
        <w:pStyle w:val="10"/>
        <w:spacing w:line="360" w:lineRule="auto"/>
        <w:ind w:left="359" w:leftChars="171"/>
        <w:rPr>
          <w:rFonts w:hAnsi="宋体"/>
          <w:color w:val="000000"/>
          <w:sz w:val="24"/>
        </w:rPr>
      </w:pPr>
      <w:r>
        <w:rPr>
          <w:rFonts w:hint="eastAsia" w:hAnsi="宋体"/>
          <w:color w:val="000000"/>
          <w:sz w:val="24"/>
        </w:rPr>
        <w:t xml:space="preserve">    1.根据已收到的编号为</w:t>
      </w:r>
      <w:r>
        <w:rPr>
          <w:rFonts w:hAnsi="宋体"/>
          <w:color w:val="000000"/>
          <w:sz w:val="24"/>
        </w:rPr>
        <w:t>_______</w:t>
      </w:r>
      <w:r>
        <w:rPr>
          <w:rFonts w:hint="eastAsia" w:hAnsi="宋体"/>
          <w:color w:val="000000"/>
          <w:sz w:val="24"/>
        </w:rPr>
        <w:t>的</w:t>
      </w:r>
      <w:r>
        <w:rPr>
          <w:rFonts w:hAnsi="宋体"/>
          <w:color w:val="000000"/>
          <w:sz w:val="24"/>
        </w:rPr>
        <w:t>______________</w:t>
      </w:r>
      <w:r>
        <w:rPr>
          <w:rFonts w:hint="eastAsia" w:hAnsi="宋体"/>
          <w:color w:val="000000"/>
          <w:sz w:val="24"/>
        </w:rPr>
        <w:t>项目的</w:t>
      </w:r>
      <w:r>
        <w:rPr>
          <w:rFonts w:hint="eastAsia" w:hAnsi="宋体"/>
          <w:sz w:val="24"/>
        </w:rPr>
        <w:t>谈判</w:t>
      </w:r>
      <w:r>
        <w:rPr>
          <w:rFonts w:hint="eastAsia" w:hAnsi="宋体"/>
          <w:color w:val="000000"/>
          <w:sz w:val="24"/>
        </w:rPr>
        <w:t>文件，遵照国家相关法规的规定，我公司经考察现场和研究上述项目，我方完全接受</w:t>
      </w:r>
      <w:r>
        <w:rPr>
          <w:rFonts w:hint="eastAsia" w:hAnsi="宋体"/>
          <w:sz w:val="24"/>
        </w:rPr>
        <w:t>谈判</w:t>
      </w:r>
      <w:r>
        <w:rPr>
          <w:rFonts w:hint="eastAsia" w:hAnsi="宋体"/>
          <w:color w:val="000000"/>
          <w:sz w:val="24"/>
        </w:rPr>
        <w:t>文件的所有条款。</w:t>
      </w:r>
    </w:p>
    <w:p>
      <w:pPr>
        <w:pStyle w:val="10"/>
        <w:spacing w:line="360" w:lineRule="auto"/>
        <w:ind w:firstLine="960" w:firstLineChars="400"/>
        <w:rPr>
          <w:rFonts w:hAnsi="宋体"/>
          <w:color w:val="000000"/>
          <w:sz w:val="24"/>
        </w:rPr>
      </w:pPr>
      <w:r>
        <w:rPr>
          <w:rFonts w:hint="eastAsia" w:hAnsi="宋体"/>
          <w:color w:val="000000"/>
          <w:sz w:val="24"/>
        </w:rPr>
        <w:t>2.一旦我方被确定为成交供应商，我方保证自接收申购单</w:t>
      </w:r>
      <w:r>
        <w:rPr>
          <w:rFonts w:hAnsi="宋体"/>
          <w:color w:val="000000"/>
          <w:sz w:val="24"/>
        </w:rPr>
        <w:t>_______</w:t>
      </w:r>
      <w:r>
        <w:rPr>
          <w:rFonts w:hint="eastAsia" w:hAnsi="宋体"/>
          <w:color w:val="000000"/>
          <w:sz w:val="24"/>
        </w:rPr>
        <w:t>天（日历日）内完成交货，验收、质量达到</w:t>
      </w:r>
      <w:r>
        <w:rPr>
          <w:rFonts w:hAnsi="宋体"/>
          <w:color w:val="000000"/>
          <w:sz w:val="24"/>
        </w:rPr>
        <w:t>_______</w:t>
      </w:r>
      <w:r>
        <w:rPr>
          <w:rFonts w:hint="eastAsia" w:hAnsi="宋体"/>
          <w:color w:val="000000"/>
          <w:sz w:val="24"/>
          <w:u w:val="single"/>
        </w:rPr>
        <w:t>（等级）</w:t>
      </w:r>
      <w:r>
        <w:rPr>
          <w:rFonts w:hint="eastAsia" w:hAnsi="宋体"/>
          <w:color w:val="000000"/>
          <w:sz w:val="24"/>
        </w:rPr>
        <w:t>要求。</w:t>
      </w:r>
    </w:p>
    <w:p>
      <w:pPr>
        <w:pStyle w:val="10"/>
        <w:spacing w:line="360" w:lineRule="auto"/>
        <w:ind w:left="359" w:leftChars="171" w:firstLine="480" w:firstLineChars="200"/>
        <w:rPr>
          <w:rFonts w:hAnsi="宋体"/>
          <w:color w:val="000000"/>
          <w:sz w:val="24"/>
        </w:rPr>
      </w:pPr>
      <w:r>
        <w:rPr>
          <w:rFonts w:hint="eastAsia" w:hAnsi="宋体"/>
          <w:color w:val="000000"/>
          <w:sz w:val="24"/>
        </w:rPr>
        <w:t>3.我方已详细审查和阅读全部</w:t>
      </w:r>
      <w:r>
        <w:rPr>
          <w:rFonts w:hint="eastAsia" w:hAnsi="宋体"/>
          <w:sz w:val="24"/>
        </w:rPr>
        <w:t>谈判</w:t>
      </w:r>
      <w:r>
        <w:rPr>
          <w:rFonts w:hint="eastAsia" w:hAnsi="宋体"/>
          <w:color w:val="000000"/>
          <w:sz w:val="24"/>
        </w:rPr>
        <w:t>文件，包括修改文件及全部参考资料和有关附件。我们完全理解并同意放弃对这方面不明及误解的权利。</w:t>
      </w:r>
    </w:p>
    <w:p>
      <w:pPr>
        <w:pStyle w:val="10"/>
        <w:spacing w:line="360" w:lineRule="auto"/>
        <w:ind w:left="359" w:leftChars="171" w:firstLine="480" w:firstLineChars="200"/>
        <w:rPr>
          <w:rFonts w:hAnsi="宋体"/>
          <w:color w:val="000000"/>
          <w:sz w:val="24"/>
        </w:rPr>
      </w:pPr>
      <w:r>
        <w:rPr>
          <w:rFonts w:hint="eastAsia" w:hAnsi="宋体"/>
          <w:color w:val="000000"/>
          <w:sz w:val="24"/>
        </w:rPr>
        <w:t>4.如果我方中标，正式合同签订前，中标通知书、谈判文件和本谈判响应文件将构成约束我们双方的合同。</w:t>
      </w:r>
    </w:p>
    <w:p>
      <w:pPr>
        <w:pStyle w:val="10"/>
        <w:spacing w:line="360" w:lineRule="auto"/>
        <w:ind w:left="359" w:leftChars="171"/>
        <w:rPr>
          <w:rFonts w:hAnsi="宋体"/>
          <w:color w:val="000000"/>
          <w:sz w:val="24"/>
        </w:rPr>
      </w:pPr>
      <w:r>
        <w:rPr>
          <w:rFonts w:hint="eastAsia" w:hAnsi="宋体"/>
          <w:color w:val="000000"/>
          <w:sz w:val="24"/>
        </w:rPr>
        <w:t xml:space="preserve">    5.我方金额为的谈判保证金与本投标函同时递交。</w:t>
      </w:r>
    </w:p>
    <w:p>
      <w:pPr>
        <w:spacing w:line="360" w:lineRule="auto"/>
        <w:ind w:left="359" w:leftChars="171"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如果我方</w:t>
      </w:r>
      <w:r>
        <w:rPr>
          <w:rFonts w:hint="eastAsia" w:ascii="宋体" w:hAnsi="宋体"/>
          <w:color w:val="000000"/>
          <w:sz w:val="24"/>
        </w:rPr>
        <w:t>被确定为成交供应商</w:t>
      </w:r>
      <w:r>
        <w:rPr>
          <w:rFonts w:ascii="宋体" w:hAnsi="宋体"/>
          <w:color w:val="000000"/>
          <w:sz w:val="24"/>
        </w:rPr>
        <w:t>，我方将按照规定提交履约保证金，作为承担责任的保证。</w:t>
      </w:r>
    </w:p>
    <w:p>
      <w:pPr>
        <w:spacing w:line="360" w:lineRule="auto"/>
        <w:ind w:left="359" w:leftChars="171"/>
        <w:rPr>
          <w:rFonts w:ascii="宋体" w:hAnsi="宋体"/>
          <w:color w:val="000000"/>
          <w:sz w:val="24"/>
        </w:rPr>
      </w:pPr>
    </w:p>
    <w:p>
      <w:pPr>
        <w:pStyle w:val="10"/>
        <w:spacing w:line="360" w:lineRule="auto"/>
        <w:ind w:left="359" w:leftChars="171"/>
        <w:rPr>
          <w:rFonts w:hAnsi="宋体"/>
          <w:color w:val="000000"/>
          <w:sz w:val="24"/>
        </w:rPr>
      </w:pPr>
      <w:r>
        <w:rPr>
          <w:rFonts w:hint="eastAsia" w:hAnsi="宋体"/>
          <w:color w:val="000000"/>
          <w:sz w:val="24"/>
        </w:rPr>
        <w:t xml:space="preserve">    响应供应商：（盖章）                    单位地址：</w:t>
      </w:r>
    </w:p>
    <w:p>
      <w:pPr>
        <w:pStyle w:val="10"/>
        <w:spacing w:line="360" w:lineRule="auto"/>
        <w:ind w:left="359" w:leftChars="171"/>
        <w:rPr>
          <w:rFonts w:hAnsi="宋体"/>
          <w:color w:val="000000"/>
          <w:sz w:val="24"/>
        </w:rPr>
      </w:pPr>
      <w:r>
        <w:rPr>
          <w:rFonts w:hint="eastAsia" w:hAnsi="宋体"/>
          <w:color w:val="000000"/>
          <w:sz w:val="24"/>
        </w:rPr>
        <w:t xml:space="preserve">    法定代表人：（签字或盖章）              邮政编码：</w:t>
      </w:r>
    </w:p>
    <w:p>
      <w:pPr>
        <w:pStyle w:val="10"/>
        <w:spacing w:line="360" w:lineRule="auto"/>
        <w:ind w:left="359" w:leftChars="171"/>
        <w:rPr>
          <w:rFonts w:hAnsi="宋体"/>
          <w:color w:val="000000"/>
          <w:sz w:val="24"/>
        </w:rPr>
      </w:pPr>
      <w:r>
        <w:rPr>
          <w:rFonts w:hint="eastAsia" w:hAnsi="宋体"/>
          <w:color w:val="000000"/>
          <w:sz w:val="24"/>
        </w:rPr>
        <w:t xml:space="preserve">    电  话：                               传    真：</w:t>
      </w:r>
    </w:p>
    <w:p>
      <w:pPr>
        <w:pStyle w:val="10"/>
        <w:spacing w:line="360" w:lineRule="auto"/>
        <w:ind w:left="359" w:leftChars="171"/>
        <w:rPr>
          <w:rFonts w:hAnsi="宋体"/>
          <w:color w:val="000000"/>
          <w:sz w:val="24"/>
        </w:rPr>
      </w:pPr>
      <w:r>
        <w:rPr>
          <w:rFonts w:hint="eastAsia" w:hAnsi="宋体"/>
          <w:color w:val="000000"/>
          <w:sz w:val="24"/>
        </w:rPr>
        <w:t xml:space="preserve">    开户银行名称：                         银行帐号：</w:t>
      </w:r>
    </w:p>
    <w:p>
      <w:pPr>
        <w:pStyle w:val="10"/>
        <w:spacing w:line="360" w:lineRule="auto"/>
        <w:ind w:left="359" w:leftChars="171" w:firstLine="480" w:firstLineChars="200"/>
        <w:rPr>
          <w:rFonts w:hAnsi="宋体"/>
          <w:color w:val="000000"/>
          <w:sz w:val="24"/>
        </w:rPr>
      </w:pPr>
      <w:r>
        <w:rPr>
          <w:rFonts w:hint="eastAsia" w:hAnsi="宋体"/>
          <w:color w:val="000000"/>
          <w:sz w:val="24"/>
        </w:rPr>
        <w:t>开户行地址                    日期：</w:t>
      </w:r>
      <w:r>
        <w:rPr>
          <w:rFonts w:hAnsi="宋体"/>
          <w:color w:val="000000"/>
          <w:sz w:val="24"/>
        </w:rPr>
        <w:t>_______</w:t>
      </w:r>
      <w:r>
        <w:rPr>
          <w:rFonts w:hint="eastAsia" w:hAnsi="宋体"/>
          <w:color w:val="000000"/>
          <w:sz w:val="24"/>
        </w:rPr>
        <w:t>年</w:t>
      </w:r>
      <w:r>
        <w:rPr>
          <w:rFonts w:hAnsi="宋体"/>
          <w:color w:val="000000"/>
          <w:sz w:val="24"/>
        </w:rPr>
        <w:t>_______</w:t>
      </w:r>
      <w:r>
        <w:rPr>
          <w:rFonts w:hint="eastAsia" w:hAnsi="宋体"/>
          <w:color w:val="000000"/>
          <w:sz w:val="24"/>
        </w:rPr>
        <w:t>月</w:t>
      </w:r>
      <w:r>
        <w:rPr>
          <w:rFonts w:hAnsi="宋体"/>
          <w:color w:val="000000"/>
          <w:sz w:val="24"/>
        </w:rPr>
        <w:t>_______</w:t>
      </w:r>
      <w:r>
        <w:rPr>
          <w:rFonts w:hint="eastAsia" w:hAnsi="宋体"/>
          <w:color w:val="000000"/>
          <w:sz w:val="24"/>
        </w:rPr>
        <w:t>日</w:t>
      </w:r>
    </w:p>
    <w:p>
      <w:pPr>
        <w:rPr>
          <w:rFonts w:ascii="黑体" w:hAnsi="宋体" w:eastAsia="黑体"/>
          <w:sz w:val="32"/>
        </w:rPr>
      </w:pPr>
      <w:r>
        <w:rPr>
          <w:rFonts w:ascii="黑体" w:hAnsi="宋体" w:eastAsia="黑体"/>
          <w:sz w:val="32"/>
        </w:rPr>
        <w:br w:type="page"/>
      </w:r>
    </w:p>
    <w:p>
      <w:pPr>
        <w:rPr>
          <w:rFonts w:ascii="黑体" w:hAnsi="宋体" w:eastAsia="黑体"/>
          <w:sz w:val="32"/>
          <w:szCs w:val="32"/>
        </w:rPr>
      </w:pPr>
      <w:r>
        <w:rPr>
          <w:rFonts w:hint="eastAsia" w:ascii="宋体" w:hAnsi="宋体"/>
          <w:b/>
          <w:sz w:val="32"/>
          <w:szCs w:val="32"/>
        </w:rPr>
        <w:t>附件二：合同协议书</w:t>
      </w:r>
    </w:p>
    <w:p>
      <w:pPr>
        <w:pStyle w:val="17"/>
        <w:spacing w:line="420" w:lineRule="exact"/>
        <w:ind w:firstLine="2240" w:firstLineChars="800"/>
        <w:rPr>
          <w:rFonts w:ascii="黑体" w:hAnsi="Courier New" w:eastAsia="黑体" w:cs="Courier New"/>
          <w:color w:val="000000"/>
          <w:sz w:val="28"/>
          <w:szCs w:val="28"/>
        </w:rPr>
      </w:pPr>
    </w:p>
    <w:p>
      <w:pPr>
        <w:pStyle w:val="17"/>
        <w:spacing w:line="420" w:lineRule="exact"/>
        <w:ind w:firstLine="2240" w:firstLineChars="800"/>
        <w:rPr>
          <w:rFonts w:ascii="黑体" w:hAnsi="Courier New" w:eastAsia="黑体" w:cs="Courier New"/>
          <w:color w:val="000000"/>
          <w:sz w:val="28"/>
          <w:szCs w:val="28"/>
        </w:rPr>
      </w:pPr>
      <w:r>
        <w:rPr>
          <w:rFonts w:hint="eastAsia" w:ascii="黑体" w:hAnsi="Courier New" w:eastAsia="黑体" w:cs="Courier New"/>
          <w:color w:val="000000"/>
          <w:sz w:val="28"/>
          <w:szCs w:val="28"/>
        </w:rPr>
        <w:t>供货协议书（拟定）</w:t>
      </w:r>
    </w:p>
    <w:p>
      <w:pPr>
        <w:pStyle w:val="17"/>
        <w:spacing w:line="420" w:lineRule="exact"/>
        <w:ind w:firstLine="3360" w:firstLineChars="1200"/>
        <w:rPr>
          <w:rFonts w:ascii="黑体" w:hAnsi="Courier New" w:eastAsia="黑体" w:cs="Courier New"/>
          <w:color w:val="000000"/>
          <w:sz w:val="28"/>
          <w:szCs w:val="28"/>
        </w:rPr>
      </w:pPr>
      <w:r>
        <w:rPr>
          <w:rFonts w:hint="eastAsia" w:cs="Courier New"/>
          <w:color w:val="000000"/>
          <w:sz w:val="28"/>
          <w:szCs w:val="28"/>
        </w:rPr>
        <w:t>合同编号：</w:t>
      </w:r>
    </w:p>
    <w:p>
      <w:pPr>
        <w:spacing w:line="400" w:lineRule="exact"/>
        <w:jc w:val="left"/>
        <w:rPr>
          <w:rFonts w:ascii="宋体" w:hAnsi="宋体"/>
          <w:color w:val="000000"/>
        </w:rPr>
      </w:pPr>
    </w:p>
    <w:p>
      <w:pPr>
        <w:spacing w:line="400" w:lineRule="exact"/>
        <w:jc w:val="left"/>
        <w:rPr>
          <w:sz w:val="24"/>
        </w:rPr>
      </w:pPr>
      <w:r>
        <w:rPr>
          <w:rFonts w:hint="eastAsia" w:ascii="宋体" w:hAnsi="宋体"/>
          <w:color w:val="000000"/>
        </w:rPr>
        <w:t>需方（甲方）</w:t>
      </w:r>
      <w:r>
        <w:rPr>
          <w:rFonts w:hint="eastAsia"/>
          <w:sz w:val="24"/>
        </w:rPr>
        <w:t>：</w:t>
      </w:r>
      <w:r>
        <w:rPr>
          <w:sz w:val="24"/>
        </w:rPr>
        <w:t xml:space="preserve">  </w:t>
      </w:r>
      <w:r>
        <w:rPr>
          <w:rFonts w:hint="eastAsia"/>
          <w:sz w:val="24"/>
        </w:rPr>
        <w:t>恩施大峡谷旅游开发有限公司</w:t>
      </w:r>
    </w:p>
    <w:p>
      <w:pPr>
        <w:spacing w:line="400" w:lineRule="exact"/>
        <w:jc w:val="left"/>
        <w:rPr>
          <w:sz w:val="24"/>
          <w:u w:val="single"/>
        </w:rPr>
      </w:pPr>
      <w:r>
        <w:rPr>
          <w:rFonts w:hint="eastAsia" w:ascii="宋体" w:hAnsi="宋体"/>
          <w:color w:val="000000"/>
        </w:rPr>
        <w:t>供方（乙方）：</w:t>
      </w:r>
      <w:r>
        <w:rPr>
          <w:sz w:val="24"/>
          <w:u w:val="single"/>
        </w:rPr>
        <w:t xml:space="preserve">                            </w:t>
      </w:r>
    </w:p>
    <w:p>
      <w:pPr>
        <w:spacing w:line="400" w:lineRule="exact"/>
        <w:ind w:firstLine="420"/>
        <w:jc w:val="left"/>
        <w:rPr>
          <w:sz w:val="24"/>
        </w:rPr>
      </w:pPr>
    </w:p>
    <w:p>
      <w:pPr>
        <w:spacing w:line="400" w:lineRule="exact"/>
        <w:ind w:firstLine="480" w:firstLineChars="200"/>
        <w:rPr>
          <w:sz w:val="24"/>
        </w:rPr>
      </w:pPr>
      <w:r>
        <w:rPr>
          <w:rFonts w:hint="eastAsia"/>
          <w:sz w:val="24"/>
        </w:rPr>
        <w:t>根据甲方需要，经公开竞标，将乙方确定为甲方</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供应商。甲乙双方本着平等、自愿、互惠、互利的原则，遵照《中华人民共和国合同法》，经友好协商，达成如下协定：</w:t>
      </w:r>
    </w:p>
    <w:p>
      <w:pPr>
        <w:spacing w:line="400" w:lineRule="exact"/>
        <w:jc w:val="left"/>
        <w:rPr>
          <w:b/>
          <w:sz w:val="24"/>
        </w:rPr>
      </w:pPr>
      <w:r>
        <w:rPr>
          <w:rFonts w:hint="eastAsia"/>
          <w:b/>
          <w:sz w:val="24"/>
        </w:rPr>
        <w:t>一、供应物品及价格</w:t>
      </w:r>
    </w:p>
    <w:p>
      <w:pPr>
        <w:spacing w:line="400" w:lineRule="exact"/>
        <w:ind w:firstLine="405"/>
        <w:rPr>
          <w:sz w:val="24"/>
        </w:rPr>
      </w:pPr>
      <w:r>
        <w:rPr>
          <w:sz w:val="24"/>
        </w:rPr>
        <w:t>1</w:t>
      </w:r>
      <w:r>
        <w:rPr>
          <w:rFonts w:hint="eastAsia"/>
          <w:sz w:val="24"/>
        </w:rPr>
        <w:t>．乙方供应产品名称：</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spacing w:line="400" w:lineRule="exact"/>
        <w:ind w:firstLine="405"/>
        <w:rPr>
          <w:sz w:val="24"/>
        </w:rPr>
      </w:pPr>
      <w:r>
        <w:rPr>
          <w:sz w:val="24"/>
        </w:rPr>
        <w:t>2.</w:t>
      </w:r>
      <w:r>
        <w:rPr>
          <w:rFonts w:hint="eastAsia"/>
          <w:sz w:val="24"/>
        </w:rPr>
        <w:t>价格：按质优价廉的原则，与市场批发价持平，并低于零售价。实行</w:t>
      </w:r>
      <w:r>
        <w:rPr>
          <w:rFonts w:hint="eastAsia"/>
          <w:sz w:val="24"/>
          <w:u w:val="single"/>
        </w:rPr>
        <w:t>每月</w:t>
      </w:r>
      <w:r>
        <w:rPr>
          <w:rFonts w:hint="eastAsia"/>
          <w:sz w:val="24"/>
        </w:rPr>
        <w:t>定一次价，定价后价格不得随意变动。</w:t>
      </w:r>
    </w:p>
    <w:p>
      <w:pPr>
        <w:spacing w:line="400" w:lineRule="exact"/>
        <w:rPr>
          <w:b/>
          <w:sz w:val="24"/>
        </w:rPr>
      </w:pPr>
      <w:r>
        <w:rPr>
          <w:rFonts w:hint="eastAsia"/>
          <w:b/>
          <w:sz w:val="24"/>
        </w:rPr>
        <w:t>二、协议期限</w:t>
      </w:r>
    </w:p>
    <w:p>
      <w:pPr>
        <w:spacing w:line="400" w:lineRule="exact"/>
        <w:ind w:firstLine="420"/>
        <w:rPr>
          <w:sz w:val="24"/>
        </w:rPr>
      </w:pPr>
      <w:r>
        <w:rPr>
          <w:rFonts w:hint="eastAsia"/>
          <w:sz w:val="24"/>
        </w:rPr>
        <w:t>本合作协议期限自</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日至</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日止，协议期为</w:t>
      </w:r>
      <w:r>
        <w:rPr>
          <w:sz w:val="24"/>
        </w:rPr>
        <w:t>1</w:t>
      </w:r>
      <w:r>
        <w:rPr>
          <w:rFonts w:hint="eastAsia"/>
          <w:sz w:val="24"/>
        </w:rPr>
        <w:t>年，协议期满，本协议自动失效。</w:t>
      </w:r>
    </w:p>
    <w:p>
      <w:pPr>
        <w:spacing w:line="400" w:lineRule="exact"/>
        <w:jc w:val="left"/>
        <w:rPr>
          <w:b/>
          <w:sz w:val="24"/>
        </w:rPr>
      </w:pPr>
      <w:r>
        <w:rPr>
          <w:rFonts w:hint="eastAsia"/>
          <w:b/>
          <w:sz w:val="24"/>
        </w:rPr>
        <w:t>三、配送、验收：</w:t>
      </w:r>
    </w:p>
    <w:p>
      <w:pPr>
        <w:spacing w:line="400" w:lineRule="exact"/>
        <w:ind w:firstLine="420"/>
        <w:rPr>
          <w:sz w:val="24"/>
        </w:rPr>
      </w:pPr>
      <w:r>
        <w:rPr>
          <w:sz w:val="24"/>
        </w:rPr>
        <w:t>1</w:t>
      </w:r>
      <w:r>
        <w:rPr>
          <w:rFonts w:hint="eastAsia"/>
          <w:sz w:val="24"/>
        </w:rPr>
        <w:t>、甲方根据季节、天气及操作过程中的实际情况与乙方协商具体供应时间，提前将所需品种、数量以手机短信、QQ、微信图文或书面订单等形式告知乙方。乙方按通知要求按时将货品配送至甲方约定地点。</w:t>
      </w:r>
    </w:p>
    <w:p>
      <w:pPr>
        <w:spacing w:line="400" w:lineRule="exact"/>
        <w:ind w:firstLine="420"/>
        <w:rPr>
          <w:sz w:val="24"/>
        </w:rPr>
      </w:pPr>
      <w:r>
        <w:rPr>
          <w:sz w:val="24"/>
        </w:rPr>
        <w:t>2</w:t>
      </w:r>
      <w:r>
        <w:rPr>
          <w:rFonts w:hint="eastAsia"/>
          <w:sz w:val="24"/>
        </w:rPr>
        <w:t>、乙方供应货品由甲方采购员、仓管员、使用部门三方验收。在验收过程中，如出现货品不符合要求，甲方通知乙方及时进行退换货。</w:t>
      </w:r>
    </w:p>
    <w:p>
      <w:pPr>
        <w:spacing w:line="400" w:lineRule="exact"/>
        <w:rPr>
          <w:b/>
          <w:sz w:val="24"/>
        </w:rPr>
      </w:pPr>
      <w:r>
        <w:rPr>
          <w:rFonts w:hint="eastAsia"/>
          <w:b/>
          <w:sz w:val="24"/>
        </w:rPr>
        <w:t>四．货款结算方式</w:t>
      </w:r>
    </w:p>
    <w:p>
      <w:pPr>
        <w:spacing w:line="400" w:lineRule="exact"/>
        <w:ind w:firstLine="420"/>
        <w:rPr>
          <w:sz w:val="24"/>
        </w:rPr>
      </w:pPr>
      <w:r>
        <w:rPr>
          <w:rFonts w:hint="eastAsia"/>
          <w:sz w:val="24"/>
        </w:rPr>
        <w:t>货款实行月结。每月</w:t>
      </w:r>
      <w:r>
        <w:rPr>
          <w:sz w:val="24"/>
        </w:rPr>
        <w:t>10</w:t>
      </w:r>
      <w:r>
        <w:rPr>
          <w:rFonts w:hint="eastAsia"/>
          <w:sz w:val="24"/>
        </w:rPr>
        <w:t>日前，甲方双方完成上月货款的对账，乙方根据甲方要求先及时提供有效发票，甲方收到发票后及时安排报账，并将货款转账至乙方指定账号。</w:t>
      </w:r>
    </w:p>
    <w:p>
      <w:pPr>
        <w:spacing w:line="400" w:lineRule="exact"/>
        <w:rPr>
          <w:b/>
          <w:sz w:val="24"/>
        </w:rPr>
      </w:pPr>
      <w:r>
        <w:rPr>
          <w:rFonts w:hint="eastAsia"/>
          <w:b/>
          <w:sz w:val="24"/>
        </w:rPr>
        <w:t>五、甲乙双方的责任与义务</w:t>
      </w:r>
    </w:p>
    <w:p>
      <w:pPr>
        <w:spacing w:line="400" w:lineRule="exact"/>
        <w:ind w:firstLine="420"/>
        <w:rPr>
          <w:sz w:val="24"/>
        </w:rPr>
      </w:pPr>
      <w:r>
        <w:rPr>
          <w:sz w:val="24"/>
        </w:rPr>
        <w:t xml:space="preserve">1. </w:t>
      </w:r>
      <w:r>
        <w:rPr>
          <w:rFonts w:hint="eastAsia"/>
          <w:sz w:val="24"/>
        </w:rPr>
        <w:t>乙方在签订供货协议时，必须向甲方提供证明其企业（商户）及产品资质的有效证件复印件（签字盖章），包括但不限于：</w:t>
      </w:r>
      <w:r>
        <w:rPr>
          <w:rFonts w:hint="eastAsia" w:ascii="宋体" w:hAnsi="宋体"/>
          <w:sz w:val="24"/>
        </w:rPr>
        <w:t>①</w:t>
      </w:r>
      <w:r>
        <w:rPr>
          <w:rFonts w:hint="eastAsia"/>
          <w:sz w:val="24"/>
        </w:rPr>
        <w:t>工商营业执照；</w:t>
      </w:r>
      <w:r>
        <w:rPr>
          <w:rFonts w:hint="eastAsia" w:ascii="宋体" w:hAnsi="宋体"/>
          <w:sz w:val="24"/>
        </w:rPr>
        <w:t>②</w:t>
      </w:r>
      <w:r>
        <w:rPr>
          <w:rFonts w:hint="eastAsia"/>
          <w:sz w:val="24"/>
        </w:rPr>
        <w:t>税务登记证；</w:t>
      </w:r>
      <w:r>
        <w:rPr>
          <w:rFonts w:hint="eastAsia" w:ascii="宋体" w:hAnsi="宋体"/>
          <w:sz w:val="24"/>
        </w:rPr>
        <w:t>③</w:t>
      </w:r>
      <w:r>
        <w:rPr>
          <w:rFonts w:hint="eastAsia"/>
          <w:sz w:val="24"/>
        </w:rPr>
        <w:t>食品卫生许可证（食品流通许可证）；</w:t>
      </w:r>
      <w:r>
        <w:rPr>
          <w:rFonts w:hint="eastAsia" w:ascii="宋体" w:hAnsi="宋体"/>
          <w:sz w:val="24"/>
        </w:rPr>
        <w:t>④</w:t>
      </w:r>
      <w:r>
        <w:rPr>
          <w:rFonts w:hint="eastAsia"/>
          <w:sz w:val="24"/>
        </w:rPr>
        <w:t>送货人健康证、身份证；</w:t>
      </w:r>
      <w:r>
        <w:rPr>
          <w:rFonts w:hint="eastAsia" w:ascii="宋体" w:hAnsi="宋体"/>
          <w:sz w:val="24"/>
        </w:rPr>
        <w:t>⑤</w:t>
      </w:r>
      <w:r>
        <w:rPr>
          <w:rFonts w:hint="eastAsia"/>
          <w:sz w:val="24"/>
        </w:rPr>
        <w:t>公司法人代表身份证；</w:t>
      </w:r>
      <w:r>
        <w:rPr>
          <w:rFonts w:hint="eastAsia" w:ascii="宋体" w:hAnsi="宋体"/>
          <w:sz w:val="24"/>
        </w:rPr>
        <w:t>⑥</w:t>
      </w:r>
      <w:r>
        <w:rPr>
          <w:rFonts w:hint="eastAsia"/>
          <w:sz w:val="24"/>
        </w:rPr>
        <w:t>绿色通道通行证；同批产品合格证（检疫证明）等。</w:t>
      </w:r>
    </w:p>
    <w:p>
      <w:pPr>
        <w:spacing w:line="400" w:lineRule="exact"/>
        <w:ind w:firstLine="420"/>
        <w:rPr>
          <w:sz w:val="24"/>
        </w:rPr>
      </w:pPr>
      <w:r>
        <w:rPr>
          <w:sz w:val="24"/>
        </w:rPr>
        <w:t xml:space="preserve">2. </w:t>
      </w:r>
      <w:r>
        <w:rPr>
          <w:rFonts w:hint="eastAsia"/>
          <w:sz w:val="24"/>
        </w:rPr>
        <w:t>乙方供货必须坚持质量第一，信誉至上的原则，自觉把好质量关和价格关，提供经</w:t>
      </w:r>
    </w:p>
    <w:p>
      <w:pPr>
        <w:spacing w:line="400" w:lineRule="exact"/>
        <w:rPr>
          <w:sz w:val="24"/>
        </w:rPr>
      </w:pPr>
    </w:p>
    <w:p>
      <w:pPr>
        <w:spacing w:line="400" w:lineRule="exact"/>
        <w:rPr>
          <w:sz w:val="24"/>
        </w:rPr>
      </w:pPr>
      <w:r>
        <w:rPr>
          <w:rFonts w:hint="eastAsia"/>
          <w:sz w:val="24"/>
        </w:rPr>
        <w:t>检验或检疫合格的产品。同时按照质优价廉的原则，合理定价。在确保质量且低于同类产品市场价的前提下按时将所需物品准备好。</w:t>
      </w:r>
    </w:p>
    <w:p>
      <w:pPr>
        <w:spacing w:line="400" w:lineRule="exact"/>
        <w:ind w:firstLine="420"/>
        <w:rPr>
          <w:sz w:val="24"/>
        </w:rPr>
      </w:pPr>
      <w:r>
        <w:rPr>
          <w:sz w:val="24"/>
        </w:rPr>
        <w:t xml:space="preserve">3. </w:t>
      </w:r>
      <w:r>
        <w:rPr>
          <w:rFonts w:hint="eastAsia"/>
          <w:sz w:val="24"/>
        </w:rPr>
        <w:t>甲方有权拒收观感差、变质和源头不明的货品，并要求乙方根据配货计划如数按本次价格，在保证质量的前提下及时将货品配送到位，不得影响甲方正常经营运作。</w:t>
      </w:r>
    </w:p>
    <w:p>
      <w:pPr>
        <w:spacing w:line="440" w:lineRule="exact"/>
        <w:rPr>
          <w:rFonts w:ascii="宋体" w:hAnsi="宋体"/>
          <w:sz w:val="24"/>
        </w:rPr>
      </w:pPr>
      <w:r>
        <w:rPr>
          <w:rFonts w:hint="eastAsia" w:ascii="宋体" w:hAnsi="宋体"/>
          <w:sz w:val="24"/>
        </w:rPr>
        <w:t xml:space="preserve">   4.属乙方向甲方提供的货物品种出现断货时，乙方必须无条件提供同等质量、同等价格的货品，涉及额外费用的，甲方不予承担。</w:t>
      </w:r>
    </w:p>
    <w:p>
      <w:pPr>
        <w:spacing w:line="440" w:lineRule="exact"/>
        <w:ind w:firstLine="360" w:firstLineChars="150"/>
        <w:rPr>
          <w:rFonts w:ascii="宋体" w:hAnsi="宋体"/>
          <w:sz w:val="24"/>
        </w:rPr>
      </w:pPr>
      <w:r>
        <w:rPr>
          <w:rFonts w:hint="eastAsia" w:ascii="宋体" w:hAnsi="宋体"/>
          <w:sz w:val="24"/>
        </w:rPr>
        <w:t>5.乙方必须按合同约定与甲方采购中心定期报价，在报价周期内，价格不得随意变动；价格未调整前，执行最近报价。因市场行情变化，价格需要上调乙方必须书面通知，经甲方调价核实后方可调整；价格下降时，必须及时通知采购中心调整价格。</w:t>
      </w:r>
    </w:p>
    <w:p>
      <w:pPr>
        <w:spacing w:line="440" w:lineRule="exact"/>
        <w:rPr>
          <w:rFonts w:ascii="宋体" w:hAnsi="宋体"/>
          <w:sz w:val="24"/>
        </w:rPr>
      </w:pPr>
    </w:p>
    <w:p>
      <w:pPr>
        <w:spacing w:line="400" w:lineRule="exact"/>
        <w:rPr>
          <w:b/>
          <w:sz w:val="24"/>
        </w:rPr>
      </w:pPr>
      <w:r>
        <w:rPr>
          <w:rFonts w:hint="eastAsia"/>
          <w:b/>
          <w:sz w:val="24"/>
        </w:rPr>
        <w:t>六、违约责任</w:t>
      </w:r>
    </w:p>
    <w:p>
      <w:pPr>
        <w:spacing w:line="400" w:lineRule="exact"/>
        <w:ind w:firstLine="420"/>
        <w:rPr>
          <w:sz w:val="24"/>
        </w:rPr>
      </w:pPr>
      <w:r>
        <w:rPr>
          <w:rFonts w:hint="eastAsia"/>
          <w:sz w:val="24"/>
        </w:rPr>
        <w:t>乙方应该为甲方采购中心提供安全、卫生的产品，确实履行自己的承诺，如出现违约现象，乙方应承担相应的责任。</w:t>
      </w:r>
    </w:p>
    <w:p>
      <w:pPr>
        <w:spacing w:line="400" w:lineRule="exact"/>
        <w:ind w:firstLine="420"/>
        <w:rPr>
          <w:sz w:val="24"/>
        </w:rPr>
      </w:pPr>
      <w:r>
        <w:rPr>
          <w:sz w:val="24"/>
        </w:rPr>
        <w:t>1.</w:t>
      </w:r>
      <w:r>
        <w:rPr>
          <w:rFonts w:hint="eastAsia"/>
          <w:sz w:val="24"/>
        </w:rPr>
        <w:t>乙方在签订协议之日向甲方缴纳质量保证</w:t>
      </w:r>
      <w:r>
        <w:rPr>
          <w:rFonts w:hint="eastAsia"/>
          <w:sz w:val="24"/>
          <w:u w:val="single"/>
        </w:rPr>
        <w:t>金人民币壹万元整（</w:t>
      </w:r>
      <w:r>
        <w:rPr>
          <w:rFonts w:hint="eastAsia" w:ascii="宋体" w:hAnsi="宋体"/>
          <w:sz w:val="24"/>
          <w:u w:val="single"/>
        </w:rPr>
        <w:t>￥10000</w:t>
      </w:r>
      <w:r>
        <w:rPr>
          <w:rFonts w:hint="eastAsia"/>
          <w:sz w:val="24"/>
          <w:u w:val="single"/>
        </w:rPr>
        <w:t>元）</w:t>
      </w:r>
      <w:r>
        <w:rPr>
          <w:rFonts w:hint="eastAsia"/>
          <w:sz w:val="24"/>
        </w:rPr>
        <w:t>。协议结束之日，乙方如无违约责任，甲方无息返还乙方合同保证金。</w:t>
      </w:r>
    </w:p>
    <w:p>
      <w:pPr>
        <w:spacing w:line="400" w:lineRule="exact"/>
        <w:ind w:firstLine="420"/>
        <w:rPr>
          <w:sz w:val="24"/>
        </w:rPr>
      </w:pPr>
      <w:r>
        <w:rPr>
          <w:sz w:val="24"/>
        </w:rPr>
        <w:t>2.</w:t>
      </w:r>
      <w:r>
        <w:rPr>
          <w:rFonts w:hint="eastAsia"/>
          <w:sz w:val="24"/>
        </w:rPr>
        <w:t>乙方如违反以下规定，甲方责令乙方无条件退换或换货，单次扣罚合同保证金￥2000元：</w:t>
      </w:r>
    </w:p>
    <w:p>
      <w:pPr>
        <w:spacing w:line="400" w:lineRule="exact"/>
        <w:ind w:firstLine="420"/>
        <w:rPr>
          <w:sz w:val="24"/>
        </w:rPr>
      </w:pPr>
      <w:r>
        <w:rPr>
          <w:rFonts w:hint="eastAsia"/>
          <w:sz w:val="24"/>
        </w:rPr>
        <w:t>（</w:t>
      </w:r>
      <w:r>
        <w:rPr>
          <w:sz w:val="24"/>
        </w:rPr>
        <w:t>1</w:t>
      </w:r>
      <w:r>
        <w:rPr>
          <w:rFonts w:hint="eastAsia"/>
          <w:sz w:val="24"/>
        </w:rPr>
        <w:t>）乙方向甲方采购中心提供腐烂变质产品或者“三无”产品；</w:t>
      </w:r>
    </w:p>
    <w:p>
      <w:pPr>
        <w:spacing w:line="400" w:lineRule="exact"/>
        <w:ind w:firstLine="420"/>
        <w:rPr>
          <w:sz w:val="24"/>
        </w:rPr>
      </w:pPr>
      <w:r>
        <w:rPr>
          <w:rFonts w:hint="eastAsia"/>
          <w:sz w:val="24"/>
        </w:rPr>
        <w:t>（</w:t>
      </w:r>
      <w:r>
        <w:rPr>
          <w:sz w:val="24"/>
        </w:rPr>
        <w:t>2</w:t>
      </w:r>
      <w:r>
        <w:rPr>
          <w:rFonts w:hint="eastAsia"/>
          <w:sz w:val="24"/>
        </w:rPr>
        <w:t>）乙方向甲方采购中心提供质量低下或者过期产品；</w:t>
      </w:r>
    </w:p>
    <w:p>
      <w:pPr>
        <w:spacing w:line="400" w:lineRule="exact"/>
        <w:ind w:firstLine="420"/>
        <w:rPr>
          <w:sz w:val="24"/>
        </w:rPr>
      </w:pPr>
      <w:r>
        <w:rPr>
          <w:rFonts w:hint="eastAsia"/>
          <w:sz w:val="24"/>
        </w:rPr>
        <w:t>（</w:t>
      </w:r>
      <w:r>
        <w:rPr>
          <w:sz w:val="24"/>
        </w:rPr>
        <w:t>3</w:t>
      </w:r>
      <w:r>
        <w:rPr>
          <w:rFonts w:hint="eastAsia"/>
          <w:sz w:val="24"/>
        </w:rPr>
        <w:t>）不经双方协商，乙方向甲方采购中心提供不符合订单规格的产品；</w:t>
      </w:r>
    </w:p>
    <w:p>
      <w:pPr>
        <w:spacing w:line="400" w:lineRule="exact"/>
        <w:ind w:firstLine="420"/>
        <w:rPr>
          <w:sz w:val="24"/>
        </w:rPr>
      </w:pPr>
      <w:r>
        <w:rPr>
          <w:rFonts w:hint="eastAsia"/>
          <w:sz w:val="24"/>
        </w:rPr>
        <w:t>3.如乙方提供的产品数量不足，短斤缺两，甲方责令乙方即行补齐，同时单次扣罚合同保证金￥2000元；</w:t>
      </w:r>
    </w:p>
    <w:p>
      <w:pPr>
        <w:spacing w:line="400" w:lineRule="exact"/>
        <w:ind w:firstLine="420"/>
        <w:rPr>
          <w:sz w:val="24"/>
        </w:rPr>
      </w:pPr>
      <w:r>
        <w:rPr>
          <w:rFonts w:hint="eastAsia"/>
          <w:sz w:val="24"/>
        </w:rPr>
        <w:t>4.乙方存在价格欺诈行为，或在市场行情降价的情况下，不及时通知甲方调整产品价格的，一经查实，该批次货款全部拒付，同时罚款￥2000元；</w:t>
      </w:r>
    </w:p>
    <w:p>
      <w:pPr>
        <w:spacing w:line="400" w:lineRule="exact"/>
        <w:ind w:firstLine="420"/>
        <w:rPr>
          <w:sz w:val="24"/>
        </w:rPr>
      </w:pPr>
      <w:r>
        <w:rPr>
          <w:rFonts w:hint="eastAsia"/>
          <w:sz w:val="24"/>
        </w:rPr>
        <w:t>5.</w:t>
      </w:r>
      <w:r>
        <w:rPr>
          <w:sz w:val="24"/>
        </w:rPr>
        <w:t>.</w:t>
      </w:r>
      <w:r>
        <w:rPr>
          <w:rFonts w:hint="eastAsia"/>
          <w:sz w:val="24"/>
        </w:rPr>
        <w:t>乙方提供的产品如果出现质量问题，严重影响到甲方公司的正常运作及经营秩序，甲方有权将合同保证金扣完，并立即解除本协议。</w:t>
      </w:r>
    </w:p>
    <w:p>
      <w:pPr>
        <w:spacing w:line="400" w:lineRule="exact"/>
        <w:ind w:firstLine="420"/>
        <w:rPr>
          <w:sz w:val="24"/>
        </w:rPr>
      </w:pPr>
      <w:r>
        <w:rPr>
          <w:rFonts w:hint="eastAsia"/>
          <w:sz w:val="24"/>
        </w:rPr>
        <w:t>6.</w:t>
      </w:r>
      <w:r>
        <w:rPr>
          <w:sz w:val="24"/>
        </w:rPr>
        <w:t>.</w:t>
      </w:r>
      <w:r>
        <w:rPr>
          <w:rFonts w:hint="eastAsia"/>
          <w:sz w:val="24"/>
        </w:rPr>
        <w:t>甲方实行产品质量追索制。质量主管部门在检查过程中发现乙方所供产品存在质量问题，认定抽样检验该供货商产品质量不合格，除质量风险抵押金全部扣除外，相关部门罚款全部由供货商向处罚部门缴交。因乙方供货质量问题导致的食品安全责任事故，乙方应承担相应的连带法律责任及经济责任。</w:t>
      </w:r>
    </w:p>
    <w:p>
      <w:pPr>
        <w:spacing w:line="400" w:lineRule="exact"/>
        <w:ind w:firstLine="420"/>
        <w:rPr>
          <w:sz w:val="24"/>
        </w:rPr>
      </w:pPr>
      <w:r>
        <w:rPr>
          <w:rFonts w:hint="eastAsia"/>
          <w:sz w:val="24"/>
        </w:rPr>
        <w:t>7.乙方与甲方相关部门工作人员串通作弊，或贿赂甲方工作人员，损害甲方公司利益，经调查属实的，乙方应承担不低于全额保证金的赔偿金，并立即解除本协议。</w:t>
      </w:r>
    </w:p>
    <w:p>
      <w:pPr>
        <w:spacing w:line="400" w:lineRule="exact"/>
        <w:rPr>
          <w:b/>
          <w:sz w:val="24"/>
        </w:rPr>
      </w:pPr>
    </w:p>
    <w:p>
      <w:pPr>
        <w:spacing w:line="400" w:lineRule="exact"/>
        <w:rPr>
          <w:rFonts w:hint="eastAsia"/>
          <w:b/>
          <w:sz w:val="24"/>
        </w:rPr>
      </w:pPr>
    </w:p>
    <w:p>
      <w:pPr>
        <w:spacing w:line="400" w:lineRule="exact"/>
        <w:rPr>
          <w:b/>
          <w:sz w:val="24"/>
        </w:rPr>
      </w:pPr>
      <w:r>
        <w:rPr>
          <w:rFonts w:hint="eastAsia"/>
          <w:b/>
          <w:sz w:val="24"/>
        </w:rPr>
        <w:t>七、其他事项</w:t>
      </w:r>
    </w:p>
    <w:p>
      <w:pPr>
        <w:spacing w:line="400" w:lineRule="exact"/>
        <w:ind w:firstLine="405"/>
        <w:rPr>
          <w:sz w:val="24"/>
        </w:rPr>
      </w:pPr>
      <w:r>
        <w:rPr>
          <w:rFonts w:hint="eastAsia"/>
          <w:sz w:val="24"/>
        </w:rPr>
        <w:t>一、本协议未尽事宜，由甲乙双方协商解决。</w:t>
      </w:r>
    </w:p>
    <w:p>
      <w:pPr>
        <w:spacing w:line="400" w:lineRule="exact"/>
        <w:ind w:firstLine="405"/>
        <w:rPr>
          <w:sz w:val="24"/>
        </w:rPr>
      </w:pPr>
      <w:r>
        <w:rPr>
          <w:rFonts w:hint="eastAsia"/>
          <w:sz w:val="24"/>
        </w:rPr>
        <w:t>二、本协议一式伍份，甲方执肆份，乙方执一份。自签字之日起生效。</w:t>
      </w:r>
    </w:p>
    <w:p>
      <w:pPr>
        <w:spacing w:line="400" w:lineRule="exact"/>
        <w:rPr>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r>
        <w:rPr>
          <w:rFonts w:hint="eastAsia" w:ascii="宋体" w:hAnsi="宋体"/>
          <w:sz w:val="24"/>
        </w:rPr>
        <w:t>甲方：（公章）                      乙方：（公章）</w:t>
      </w:r>
    </w:p>
    <w:p>
      <w:pPr>
        <w:spacing w:line="440" w:lineRule="exact"/>
        <w:ind w:left="899" w:leftChars="428"/>
        <w:rPr>
          <w:rFonts w:ascii="宋体" w:hAnsi="宋体"/>
          <w:sz w:val="24"/>
        </w:rPr>
      </w:pPr>
      <w:r>
        <w:rPr>
          <w:rFonts w:hint="eastAsia" w:ascii="宋体" w:hAnsi="宋体"/>
          <w:sz w:val="24"/>
        </w:rPr>
        <w:t>地          址：                   地          址：</w:t>
      </w:r>
    </w:p>
    <w:p>
      <w:pPr>
        <w:spacing w:line="440" w:lineRule="exact"/>
        <w:ind w:left="899" w:leftChars="428"/>
        <w:rPr>
          <w:rFonts w:ascii="宋体" w:hAnsi="宋体"/>
          <w:sz w:val="24"/>
        </w:rPr>
      </w:pPr>
      <w:r>
        <w:rPr>
          <w:rFonts w:hint="eastAsia" w:ascii="宋体" w:hAnsi="宋体"/>
          <w:sz w:val="24"/>
        </w:rPr>
        <w:t>法定代表人：（签字）                法定代表人：（签字）</w:t>
      </w:r>
    </w:p>
    <w:p>
      <w:pPr>
        <w:spacing w:line="440" w:lineRule="exact"/>
        <w:ind w:left="899" w:leftChars="428"/>
        <w:rPr>
          <w:rFonts w:ascii="宋体" w:hAnsi="宋体"/>
          <w:sz w:val="24"/>
        </w:rPr>
      </w:pPr>
      <w:r>
        <w:rPr>
          <w:rFonts w:hint="eastAsia" w:ascii="宋体" w:hAnsi="宋体"/>
          <w:sz w:val="24"/>
        </w:rPr>
        <w:t>委托代理人：（签字）                委托代理人：（签字）</w:t>
      </w:r>
    </w:p>
    <w:p>
      <w:pPr>
        <w:spacing w:line="440" w:lineRule="exact"/>
        <w:ind w:left="899" w:leftChars="428"/>
        <w:rPr>
          <w:rFonts w:ascii="宋体" w:hAnsi="宋体"/>
          <w:sz w:val="24"/>
        </w:rPr>
      </w:pPr>
      <w:r>
        <w:rPr>
          <w:rFonts w:hint="eastAsia" w:ascii="宋体" w:hAnsi="宋体"/>
          <w:sz w:val="24"/>
        </w:rPr>
        <w:t>电      话：                       电      话：</w:t>
      </w:r>
    </w:p>
    <w:p>
      <w:pPr>
        <w:spacing w:line="440" w:lineRule="exact"/>
        <w:ind w:left="899" w:leftChars="428"/>
        <w:rPr>
          <w:rFonts w:ascii="宋体" w:hAnsi="宋体"/>
          <w:sz w:val="24"/>
        </w:rPr>
      </w:pPr>
      <w:r>
        <w:rPr>
          <w:rFonts w:hint="eastAsia" w:ascii="宋体" w:hAnsi="宋体"/>
          <w:sz w:val="24"/>
        </w:rPr>
        <w:t>传      真：                       传      真：</w:t>
      </w:r>
    </w:p>
    <w:p>
      <w:pPr>
        <w:spacing w:line="440" w:lineRule="exact"/>
        <w:ind w:left="899" w:leftChars="428"/>
        <w:rPr>
          <w:rFonts w:ascii="宋体" w:hAnsi="宋体"/>
          <w:sz w:val="24"/>
        </w:rPr>
      </w:pPr>
      <w:r>
        <w:rPr>
          <w:rFonts w:hint="eastAsia" w:ascii="宋体" w:hAnsi="宋体"/>
          <w:sz w:val="24"/>
        </w:rPr>
        <w:t>开户银行：                         开户银行：</w:t>
      </w:r>
    </w:p>
    <w:p>
      <w:pPr>
        <w:spacing w:line="440" w:lineRule="exact"/>
        <w:ind w:left="899" w:leftChars="428"/>
        <w:rPr>
          <w:rFonts w:ascii="宋体" w:hAnsi="宋体"/>
          <w:sz w:val="24"/>
        </w:rPr>
      </w:pPr>
      <w:r>
        <w:rPr>
          <w:rFonts w:hint="eastAsia" w:ascii="宋体" w:hAnsi="宋体"/>
          <w:sz w:val="24"/>
        </w:rPr>
        <w:t>帐      号：                       帐      号：</w:t>
      </w:r>
    </w:p>
    <w:p>
      <w:pPr>
        <w:spacing w:line="440" w:lineRule="exact"/>
        <w:ind w:left="899" w:leftChars="428"/>
        <w:rPr>
          <w:rFonts w:ascii="宋体" w:hAnsi="宋体"/>
          <w:sz w:val="24"/>
        </w:rPr>
      </w:pPr>
      <w:r>
        <w:rPr>
          <w:rFonts w:hint="eastAsia" w:ascii="宋体" w:hAnsi="宋体"/>
          <w:sz w:val="24"/>
        </w:rPr>
        <w:t xml:space="preserve">                          </w:t>
      </w:r>
      <w:r>
        <w:rPr>
          <w:rFonts w:ascii="宋体" w:hAnsi="宋体"/>
          <w:sz w:val="24"/>
        </w:rPr>
        <w:t xml:space="preserve">     </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b/>
          <w:sz w:val="24"/>
        </w:rPr>
      </w:pPr>
    </w:p>
    <w:p>
      <w:pPr>
        <w:rPr>
          <w:rFonts w:ascii="宋体" w:hAnsi="宋体"/>
          <w:b/>
          <w:sz w:val="24"/>
        </w:rPr>
      </w:pPr>
      <w:r>
        <w:rPr>
          <w:rFonts w:ascii="宋体" w:hAnsi="宋体"/>
          <w:b/>
          <w:sz w:val="24"/>
        </w:rPr>
        <w:br w:type="page"/>
      </w:r>
      <w:r>
        <w:rPr>
          <w:rFonts w:hint="eastAsia" w:ascii="宋体" w:hAnsi="宋体"/>
          <w:b/>
          <w:sz w:val="24"/>
        </w:rPr>
        <w:t>附件三：投标报价表（食材冻货类清单）</w:t>
      </w:r>
    </w:p>
    <w:p>
      <w:pPr>
        <w:spacing w:line="360" w:lineRule="exact"/>
        <w:jc w:val="left"/>
        <w:rPr>
          <w:bCs/>
          <w:color w:val="000000"/>
          <w:sz w:val="30"/>
        </w:rPr>
      </w:pPr>
      <w:r>
        <w:rPr>
          <w:rFonts w:hint="eastAsia"/>
          <w:bCs/>
          <w:color w:val="000000"/>
          <w:sz w:val="30"/>
        </w:rPr>
        <w:t>表一：必选项报价清单</w:t>
      </w:r>
    </w:p>
    <w:tbl>
      <w:tblPr>
        <w:tblStyle w:val="18"/>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1976"/>
        <w:gridCol w:w="2406"/>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8"/>
                <w:szCs w:val="28"/>
              </w:rPr>
            </w:pPr>
            <w:r>
              <w:rPr>
                <w:rFonts w:hint="eastAsia"/>
                <w:bCs/>
                <w:color w:val="000000"/>
                <w:sz w:val="28"/>
                <w:szCs w:val="28"/>
              </w:rPr>
              <w:t>序号</w:t>
            </w:r>
          </w:p>
        </w:tc>
        <w:tc>
          <w:tcPr>
            <w:tcW w:w="1844" w:type="dxa"/>
            <w:vAlign w:val="center"/>
          </w:tcPr>
          <w:p>
            <w:pPr>
              <w:spacing w:line="360" w:lineRule="exact"/>
              <w:jc w:val="center"/>
              <w:rPr>
                <w:bCs/>
                <w:color w:val="000000"/>
                <w:sz w:val="28"/>
                <w:szCs w:val="28"/>
              </w:rPr>
            </w:pPr>
            <w:r>
              <w:rPr>
                <w:rFonts w:hint="eastAsia"/>
                <w:bCs/>
                <w:color w:val="000000"/>
                <w:sz w:val="28"/>
                <w:szCs w:val="28"/>
              </w:rPr>
              <w:t>品名</w:t>
            </w:r>
          </w:p>
        </w:tc>
        <w:tc>
          <w:tcPr>
            <w:tcW w:w="1976" w:type="dxa"/>
            <w:vAlign w:val="center"/>
          </w:tcPr>
          <w:p>
            <w:pPr>
              <w:spacing w:line="360" w:lineRule="exact"/>
              <w:jc w:val="center"/>
              <w:rPr>
                <w:bCs/>
                <w:color w:val="000000"/>
                <w:sz w:val="28"/>
                <w:szCs w:val="28"/>
              </w:rPr>
            </w:pPr>
            <w:r>
              <w:rPr>
                <w:rFonts w:hint="eastAsia"/>
                <w:bCs/>
                <w:color w:val="000000"/>
                <w:sz w:val="28"/>
                <w:szCs w:val="28"/>
              </w:rPr>
              <w:t>单位/规格</w:t>
            </w:r>
          </w:p>
        </w:tc>
        <w:tc>
          <w:tcPr>
            <w:tcW w:w="2406" w:type="dxa"/>
            <w:vAlign w:val="center"/>
          </w:tcPr>
          <w:p>
            <w:pPr>
              <w:spacing w:line="360" w:lineRule="exact"/>
              <w:jc w:val="center"/>
              <w:rPr>
                <w:bCs/>
                <w:color w:val="000000"/>
                <w:sz w:val="28"/>
                <w:szCs w:val="28"/>
              </w:rPr>
            </w:pPr>
            <w:r>
              <w:rPr>
                <w:rFonts w:hint="eastAsia"/>
                <w:bCs/>
                <w:color w:val="000000"/>
                <w:sz w:val="28"/>
                <w:szCs w:val="28"/>
              </w:rPr>
              <w:t>报价</w:t>
            </w:r>
          </w:p>
        </w:tc>
        <w:tc>
          <w:tcPr>
            <w:tcW w:w="2422" w:type="dxa"/>
            <w:vAlign w:val="center"/>
          </w:tcPr>
          <w:p>
            <w:pPr>
              <w:spacing w:line="36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w:t>
            </w:r>
          </w:p>
        </w:tc>
        <w:tc>
          <w:tcPr>
            <w:tcW w:w="1844" w:type="dxa"/>
            <w:vAlign w:val="center"/>
          </w:tcPr>
          <w:p>
            <w:pPr>
              <w:spacing w:line="360" w:lineRule="exact"/>
              <w:jc w:val="center"/>
              <w:rPr>
                <w:bCs/>
                <w:color w:val="000000"/>
                <w:sz w:val="24"/>
                <w:szCs w:val="28"/>
              </w:rPr>
            </w:pPr>
            <w:r>
              <w:rPr>
                <w:rFonts w:hint="eastAsia"/>
                <w:bCs/>
                <w:color w:val="000000"/>
                <w:sz w:val="24"/>
                <w:szCs w:val="28"/>
              </w:rPr>
              <w:t>牛尾</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2</w:t>
            </w:r>
          </w:p>
        </w:tc>
        <w:tc>
          <w:tcPr>
            <w:tcW w:w="1844" w:type="dxa"/>
            <w:vAlign w:val="center"/>
          </w:tcPr>
          <w:p>
            <w:pPr>
              <w:spacing w:line="360" w:lineRule="exact"/>
              <w:jc w:val="center"/>
              <w:rPr>
                <w:bCs/>
                <w:color w:val="000000"/>
                <w:sz w:val="24"/>
                <w:szCs w:val="28"/>
              </w:rPr>
            </w:pPr>
            <w:r>
              <w:rPr>
                <w:rFonts w:hint="eastAsia"/>
                <w:bCs/>
                <w:color w:val="000000"/>
                <w:sz w:val="24"/>
                <w:szCs w:val="28"/>
              </w:rPr>
              <w:t>牛排</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3</w:t>
            </w:r>
          </w:p>
        </w:tc>
        <w:tc>
          <w:tcPr>
            <w:tcW w:w="1844" w:type="dxa"/>
            <w:vAlign w:val="center"/>
          </w:tcPr>
          <w:p>
            <w:pPr>
              <w:spacing w:line="360" w:lineRule="exact"/>
              <w:jc w:val="center"/>
              <w:rPr>
                <w:bCs/>
                <w:color w:val="000000"/>
                <w:sz w:val="24"/>
                <w:szCs w:val="28"/>
              </w:rPr>
            </w:pPr>
            <w:r>
              <w:rPr>
                <w:rFonts w:hint="eastAsia"/>
                <w:bCs/>
                <w:color w:val="000000"/>
                <w:sz w:val="24"/>
                <w:szCs w:val="28"/>
              </w:rPr>
              <w:t>去骨牛肉</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4</w:t>
            </w:r>
          </w:p>
        </w:tc>
        <w:tc>
          <w:tcPr>
            <w:tcW w:w="1844" w:type="dxa"/>
            <w:vAlign w:val="center"/>
          </w:tcPr>
          <w:p>
            <w:pPr>
              <w:spacing w:line="360" w:lineRule="exact"/>
              <w:jc w:val="center"/>
              <w:rPr>
                <w:bCs/>
                <w:color w:val="000000"/>
                <w:sz w:val="24"/>
                <w:szCs w:val="28"/>
              </w:rPr>
            </w:pPr>
            <w:r>
              <w:rPr>
                <w:rFonts w:hint="eastAsia"/>
                <w:bCs/>
                <w:color w:val="000000"/>
                <w:sz w:val="24"/>
                <w:szCs w:val="28"/>
              </w:rPr>
              <w:t>牛腱子</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5</w:t>
            </w:r>
          </w:p>
        </w:tc>
        <w:tc>
          <w:tcPr>
            <w:tcW w:w="1844" w:type="dxa"/>
            <w:vAlign w:val="center"/>
          </w:tcPr>
          <w:p>
            <w:pPr>
              <w:spacing w:line="360" w:lineRule="exact"/>
              <w:jc w:val="center"/>
              <w:rPr>
                <w:bCs/>
                <w:color w:val="000000"/>
                <w:sz w:val="24"/>
                <w:szCs w:val="28"/>
              </w:rPr>
            </w:pPr>
            <w:r>
              <w:rPr>
                <w:rFonts w:hint="eastAsia"/>
                <w:bCs/>
                <w:color w:val="000000"/>
                <w:sz w:val="24"/>
                <w:szCs w:val="28"/>
              </w:rPr>
              <w:t>牛蹄</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6</w:t>
            </w:r>
          </w:p>
        </w:tc>
        <w:tc>
          <w:tcPr>
            <w:tcW w:w="1844" w:type="dxa"/>
            <w:vAlign w:val="center"/>
          </w:tcPr>
          <w:p>
            <w:pPr>
              <w:spacing w:line="360" w:lineRule="exact"/>
              <w:jc w:val="center"/>
              <w:rPr>
                <w:bCs/>
                <w:color w:val="000000"/>
                <w:sz w:val="24"/>
                <w:szCs w:val="28"/>
              </w:rPr>
            </w:pPr>
            <w:r>
              <w:rPr>
                <w:rFonts w:hint="eastAsia"/>
                <w:bCs/>
                <w:color w:val="000000"/>
                <w:sz w:val="24"/>
                <w:szCs w:val="28"/>
              </w:rPr>
              <w:t>鸡翅</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7</w:t>
            </w:r>
          </w:p>
        </w:tc>
        <w:tc>
          <w:tcPr>
            <w:tcW w:w="1844" w:type="dxa"/>
            <w:vAlign w:val="center"/>
          </w:tcPr>
          <w:p>
            <w:pPr>
              <w:spacing w:line="360" w:lineRule="exact"/>
              <w:jc w:val="center"/>
              <w:rPr>
                <w:bCs/>
                <w:color w:val="000000"/>
                <w:sz w:val="24"/>
                <w:szCs w:val="28"/>
              </w:rPr>
            </w:pPr>
            <w:r>
              <w:rPr>
                <w:rFonts w:hint="eastAsia"/>
                <w:bCs/>
                <w:color w:val="000000"/>
                <w:sz w:val="24"/>
                <w:szCs w:val="28"/>
              </w:rPr>
              <w:t>鸡爪</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8</w:t>
            </w:r>
          </w:p>
        </w:tc>
        <w:tc>
          <w:tcPr>
            <w:tcW w:w="1844" w:type="dxa"/>
            <w:vAlign w:val="center"/>
          </w:tcPr>
          <w:p>
            <w:pPr>
              <w:spacing w:line="360" w:lineRule="exact"/>
              <w:jc w:val="center"/>
              <w:rPr>
                <w:bCs/>
                <w:color w:val="000000"/>
                <w:sz w:val="24"/>
                <w:szCs w:val="28"/>
              </w:rPr>
            </w:pPr>
            <w:r>
              <w:rPr>
                <w:rFonts w:hint="eastAsia"/>
                <w:bCs/>
                <w:color w:val="000000"/>
                <w:sz w:val="24"/>
                <w:szCs w:val="28"/>
              </w:rPr>
              <w:t>鸡边腿</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9</w:t>
            </w:r>
          </w:p>
        </w:tc>
        <w:tc>
          <w:tcPr>
            <w:tcW w:w="1844" w:type="dxa"/>
            <w:vAlign w:val="center"/>
          </w:tcPr>
          <w:p>
            <w:pPr>
              <w:spacing w:line="360" w:lineRule="exact"/>
              <w:jc w:val="center"/>
              <w:rPr>
                <w:bCs/>
                <w:color w:val="000000"/>
                <w:sz w:val="24"/>
                <w:szCs w:val="28"/>
              </w:rPr>
            </w:pPr>
            <w:r>
              <w:rPr>
                <w:rFonts w:hint="eastAsia"/>
                <w:bCs/>
                <w:color w:val="000000"/>
                <w:sz w:val="24"/>
                <w:szCs w:val="28"/>
              </w:rPr>
              <w:t>鸡脯肉</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10</w:t>
            </w:r>
          </w:p>
        </w:tc>
        <w:tc>
          <w:tcPr>
            <w:tcW w:w="1844" w:type="dxa"/>
            <w:vAlign w:val="center"/>
          </w:tcPr>
          <w:p>
            <w:pPr>
              <w:spacing w:line="360" w:lineRule="exact"/>
              <w:jc w:val="center"/>
              <w:rPr>
                <w:bCs/>
                <w:color w:val="000000"/>
                <w:sz w:val="24"/>
                <w:szCs w:val="28"/>
              </w:rPr>
            </w:pPr>
            <w:r>
              <w:rPr>
                <w:rFonts w:hint="eastAsia"/>
                <w:bCs/>
                <w:color w:val="000000"/>
                <w:sz w:val="24"/>
                <w:szCs w:val="28"/>
              </w:rPr>
              <w:t>鸭杂</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11</w:t>
            </w:r>
          </w:p>
        </w:tc>
        <w:tc>
          <w:tcPr>
            <w:tcW w:w="1844" w:type="dxa"/>
            <w:vAlign w:val="center"/>
          </w:tcPr>
          <w:p>
            <w:pPr>
              <w:spacing w:line="360" w:lineRule="exact"/>
              <w:jc w:val="center"/>
              <w:rPr>
                <w:bCs/>
                <w:color w:val="000000"/>
                <w:sz w:val="24"/>
                <w:szCs w:val="28"/>
              </w:rPr>
            </w:pPr>
            <w:r>
              <w:rPr>
                <w:rFonts w:hint="eastAsia"/>
                <w:bCs/>
                <w:color w:val="000000"/>
                <w:sz w:val="24"/>
                <w:szCs w:val="28"/>
              </w:rPr>
              <w:t>鸡杂</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12</w:t>
            </w:r>
          </w:p>
        </w:tc>
        <w:tc>
          <w:tcPr>
            <w:tcW w:w="1844" w:type="dxa"/>
            <w:vAlign w:val="center"/>
          </w:tcPr>
          <w:p>
            <w:pPr>
              <w:spacing w:line="360" w:lineRule="exact"/>
              <w:jc w:val="center"/>
              <w:rPr>
                <w:bCs/>
                <w:color w:val="000000"/>
                <w:sz w:val="24"/>
                <w:szCs w:val="28"/>
              </w:rPr>
            </w:pPr>
            <w:r>
              <w:rPr>
                <w:rFonts w:hint="eastAsia"/>
                <w:bCs/>
                <w:color w:val="000000"/>
                <w:sz w:val="24"/>
                <w:szCs w:val="28"/>
              </w:rPr>
              <w:t>牛肉丸子</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13</w:t>
            </w:r>
          </w:p>
        </w:tc>
        <w:tc>
          <w:tcPr>
            <w:tcW w:w="1844" w:type="dxa"/>
            <w:vAlign w:val="center"/>
          </w:tcPr>
          <w:p>
            <w:pPr>
              <w:spacing w:line="360" w:lineRule="exact"/>
              <w:jc w:val="center"/>
              <w:rPr>
                <w:bCs/>
                <w:color w:val="000000"/>
                <w:sz w:val="24"/>
                <w:szCs w:val="28"/>
              </w:rPr>
            </w:pPr>
            <w:r>
              <w:rPr>
                <w:rFonts w:hint="eastAsia"/>
                <w:bCs/>
                <w:color w:val="000000"/>
                <w:sz w:val="24"/>
                <w:szCs w:val="28"/>
              </w:rPr>
              <w:t>耳尖</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14</w:t>
            </w:r>
          </w:p>
        </w:tc>
        <w:tc>
          <w:tcPr>
            <w:tcW w:w="1844" w:type="dxa"/>
            <w:vAlign w:val="center"/>
          </w:tcPr>
          <w:p>
            <w:pPr>
              <w:spacing w:line="360" w:lineRule="exact"/>
              <w:jc w:val="center"/>
              <w:rPr>
                <w:bCs/>
                <w:color w:val="000000"/>
                <w:sz w:val="24"/>
                <w:szCs w:val="28"/>
              </w:rPr>
            </w:pPr>
            <w:r>
              <w:rPr>
                <w:rFonts w:hint="eastAsia"/>
                <w:bCs/>
                <w:color w:val="000000"/>
                <w:sz w:val="24"/>
                <w:szCs w:val="28"/>
              </w:rPr>
              <w:t>猪拱嘴</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15</w:t>
            </w:r>
          </w:p>
        </w:tc>
        <w:tc>
          <w:tcPr>
            <w:tcW w:w="1844" w:type="dxa"/>
            <w:vAlign w:val="center"/>
          </w:tcPr>
          <w:p>
            <w:pPr>
              <w:spacing w:line="360" w:lineRule="exact"/>
              <w:jc w:val="center"/>
              <w:rPr>
                <w:bCs/>
                <w:color w:val="000000"/>
                <w:sz w:val="24"/>
                <w:szCs w:val="28"/>
              </w:rPr>
            </w:pPr>
            <w:r>
              <w:rPr>
                <w:rFonts w:hint="eastAsia"/>
                <w:bCs/>
                <w:color w:val="000000"/>
                <w:sz w:val="24"/>
                <w:szCs w:val="28"/>
              </w:rPr>
              <w:t>仔排</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16</w:t>
            </w:r>
          </w:p>
        </w:tc>
        <w:tc>
          <w:tcPr>
            <w:tcW w:w="1844" w:type="dxa"/>
            <w:vAlign w:val="center"/>
          </w:tcPr>
          <w:p>
            <w:pPr>
              <w:spacing w:line="360" w:lineRule="exact"/>
              <w:jc w:val="center"/>
              <w:rPr>
                <w:bCs/>
                <w:color w:val="000000"/>
                <w:sz w:val="24"/>
                <w:szCs w:val="28"/>
              </w:rPr>
            </w:pPr>
            <w:r>
              <w:rPr>
                <w:rFonts w:hint="eastAsia"/>
                <w:bCs/>
                <w:color w:val="000000"/>
                <w:sz w:val="24"/>
                <w:szCs w:val="28"/>
              </w:rPr>
              <w:t>银鳕鱼</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17</w:t>
            </w:r>
          </w:p>
        </w:tc>
        <w:tc>
          <w:tcPr>
            <w:tcW w:w="1844" w:type="dxa"/>
            <w:vAlign w:val="center"/>
          </w:tcPr>
          <w:p>
            <w:pPr>
              <w:spacing w:line="360" w:lineRule="exact"/>
              <w:jc w:val="center"/>
              <w:rPr>
                <w:bCs/>
                <w:color w:val="000000"/>
                <w:sz w:val="24"/>
                <w:szCs w:val="28"/>
              </w:rPr>
            </w:pPr>
            <w:r>
              <w:rPr>
                <w:rFonts w:hint="eastAsia"/>
                <w:bCs/>
                <w:color w:val="000000"/>
                <w:sz w:val="24"/>
                <w:szCs w:val="28"/>
              </w:rPr>
              <w:t>金钱肚</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18</w:t>
            </w:r>
          </w:p>
        </w:tc>
        <w:tc>
          <w:tcPr>
            <w:tcW w:w="1844" w:type="dxa"/>
            <w:vAlign w:val="center"/>
          </w:tcPr>
          <w:p>
            <w:pPr>
              <w:spacing w:line="360" w:lineRule="exact"/>
              <w:jc w:val="center"/>
              <w:rPr>
                <w:bCs/>
                <w:color w:val="000000"/>
                <w:sz w:val="24"/>
                <w:szCs w:val="28"/>
              </w:rPr>
            </w:pPr>
            <w:r>
              <w:rPr>
                <w:rFonts w:hint="eastAsia"/>
                <w:bCs/>
                <w:color w:val="000000"/>
                <w:sz w:val="24"/>
                <w:szCs w:val="28"/>
              </w:rPr>
              <w:t>肥肠</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19</w:t>
            </w:r>
          </w:p>
        </w:tc>
        <w:tc>
          <w:tcPr>
            <w:tcW w:w="1844" w:type="dxa"/>
            <w:vAlign w:val="center"/>
          </w:tcPr>
          <w:p>
            <w:pPr>
              <w:spacing w:line="360" w:lineRule="exact"/>
              <w:jc w:val="center"/>
              <w:rPr>
                <w:bCs/>
                <w:color w:val="000000"/>
                <w:sz w:val="24"/>
                <w:szCs w:val="28"/>
              </w:rPr>
            </w:pPr>
            <w:r>
              <w:rPr>
                <w:rFonts w:hint="eastAsia"/>
                <w:bCs/>
                <w:color w:val="000000"/>
                <w:sz w:val="24"/>
                <w:szCs w:val="28"/>
              </w:rPr>
              <w:t>白条鸭</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59" w:type="dxa"/>
          </w:tcPr>
          <w:p>
            <w:pPr>
              <w:spacing w:line="360" w:lineRule="exact"/>
              <w:jc w:val="center"/>
              <w:rPr>
                <w:bCs/>
                <w:color w:val="000000"/>
                <w:sz w:val="24"/>
                <w:szCs w:val="28"/>
              </w:rPr>
            </w:pPr>
            <w:r>
              <w:rPr>
                <w:rFonts w:hint="eastAsia"/>
                <w:bCs/>
                <w:color w:val="000000"/>
                <w:sz w:val="24"/>
                <w:szCs w:val="28"/>
              </w:rPr>
              <w:t>20</w:t>
            </w:r>
          </w:p>
        </w:tc>
        <w:tc>
          <w:tcPr>
            <w:tcW w:w="1844" w:type="dxa"/>
            <w:vAlign w:val="center"/>
          </w:tcPr>
          <w:p>
            <w:pPr>
              <w:spacing w:line="360" w:lineRule="exact"/>
              <w:jc w:val="center"/>
              <w:rPr>
                <w:bCs/>
                <w:color w:val="000000"/>
                <w:sz w:val="24"/>
                <w:szCs w:val="28"/>
              </w:rPr>
            </w:pPr>
            <w:r>
              <w:rPr>
                <w:rFonts w:hint="eastAsia"/>
                <w:bCs/>
                <w:color w:val="000000"/>
                <w:sz w:val="24"/>
                <w:szCs w:val="28"/>
              </w:rPr>
              <w:t>虾仁</w:t>
            </w:r>
          </w:p>
        </w:tc>
        <w:tc>
          <w:tcPr>
            <w:tcW w:w="1976" w:type="dxa"/>
            <w:vAlign w:val="center"/>
          </w:tcPr>
          <w:p>
            <w:pPr>
              <w:spacing w:line="360" w:lineRule="exact"/>
              <w:jc w:val="center"/>
              <w:rPr>
                <w:bCs/>
                <w:color w:val="000000"/>
                <w:sz w:val="28"/>
                <w:szCs w:val="28"/>
              </w:rPr>
            </w:pPr>
          </w:p>
        </w:tc>
        <w:tc>
          <w:tcPr>
            <w:tcW w:w="2406" w:type="dxa"/>
            <w:vAlign w:val="center"/>
          </w:tcPr>
          <w:p>
            <w:pPr>
              <w:spacing w:line="360" w:lineRule="exact"/>
              <w:jc w:val="center"/>
              <w:rPr>
                <w:bCs/>
                <w:color w:val="000000"/>
                <w:sz w:val="28"/>
                <w:szCs w:val="28"/>
              </w:rPr>
            </w:pPr>
          </w:p>
        </w:tc>
        <w:tc>
          <w:tcPr>
            <w:tcW w:w="2422"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trPr>
        <w:tc>
          <w:tcPr>
            <w:tcW w:w="2803" w:type="dxa"/>
            <w:gridSpan w:val="2"/>
          </w:tcPr>
          <w:p>
            <w:pPr>
              <w:spacing w:line="360" w:lineRule="exact"/>
              <w:jc w:val="center"/>
              <w:rPr>
                <w:bCs/>
                <w:color w:val="000000"/>
                <w:sz w:val="28"/>
                <w:szCs w:val="28"/>
              </w:rPr>
            </w:pPr>
          </w:p>
          <w:p>
            <w:pPr>
              <w:spacing w:line="360" w:lineRule="exact"/>
              <w:jc w:val="center"/>
              <w:rPr>
                <w:bCs/>
                <w:color w:val="000000"/>
                <w:sz w:val="28"/>
                <w:szCs w:val="28"/>
              </w:rPr>
            </w:pPr>
            <w:r>
              <w:rPr>
                <w:rFonts w:hint="eastAsia"/>
                <w:bCs/>
                <w:color w:val="000000"/>
                <w:sz w:val="28"/>
                <w:szCs w:val="28"/>
              </w:rPr>
              <w:t>报价说明</w:t>
            </w:r>
          </w:p>
        </w:tc>
        <w:tc>
          <w:tcPr>
            <w:tcW w:w="6804" w:type="dxa"/>
            <w:gridSpan w:val="3"/>
            <w:shd w:val="clear" w:color="auto" w:fill="auto"/>
            <w:vAlign w:val="center"/>
          </w:tcPr>
          <w:p>
            <w:pPr>
              <w:spacing w:line="500" w:lineRule="exact"/>
              <w:ind w:firstLine="140" w:firstLineChars="50"/>
              <w:jc w:val="left"/>
              <w:rPr>
                <w:bCs/>
                <w:color w:val="000000"/>
                <w:sz w:val="28"/>
                <w:szCs w:val="28"/>
              </w:rPr>
            </w:pPr>
            <w:r>
              <w:rPr>
                <w:rFonts w:hint="eastAsia"/>
                <w:bCs/>
                <w:color w:val="000000"/>
                <w:sz w:val="28"/>
                <w:szCs w:val="28"/>
              </w:rPr>
              <w:t>发票提供为：</w:t>
            </w:r>
          </w:p>
          <w:p>
            <w:pPr>
              <w:spacing w:line="500" w:lineRule="exact"/>
              <w:ind w:firstLine="140" w:firstLineChars="50"/>
              <w:jc w:val="left"/>
              <w:rPr>
                <w:b/>
                <w:bCs/>
                <w:color w:val="000000"/>
                <w:sz w:val="28"/>
              </w:rPr>
            </w:pPr>
            <w:r>
              <w:rPr>
                <w:rFonts w:hint="eastAsia"/>
                <w:bCs/>
                <w:color w:val="000000"/>
                <w:sz w:val="28"/>
                <w:szCs w:val="28"/>
              </w:rPr>
              <w:t>1</w:t>
            </w:r>
            <w:r>
              <w:rPr>
                <w:bCs/>
                <w:color w:val="000000"/>
                <w:sz w:val="28"/>
                <w:szCs w:val="28"/>
              </w:rPr>
              <w:t>3</w:t>
            </w:r>
            <w:r>
              <w:rPr>
                <w:rFonts w:hint="eastAsia"/>
                <w:bCs/>
                <w:color w:val="000000"/>
                <w:sz w:val="28"/>
                <w:szCs w:val="28"/>
              </w:rPr>
              <w:t>%专票□       税局代开□        普票□</w:t>
            </w:r>
          </w:p>
        </w:tc>
      </w:tr>
    </w:tbl>
    <w:p>
      <w:pPr>
        <w:pStyle w:val="10"/>
        <w:ind w:firstLine="3990" w:firstLineChars="1900"/>
        <w:rPr>
          <w:rFonts w:ascii="Times New Roman" w:hAnsi="Times New Roman"/>
          <w:color w:val="000000"/>
          <w:u w:val="single"/>
        </w:rPr>
      </w:pPr>
      <w:r>
        <w:rPr>
          <w:rFonts w:ascii="Times New Roman" w:hAnsi="Times New Roman"/>
          <w:color w:val="000000"/>
        </w:rPr>
        <w:t>竞标人盖公章：</w:t>
      </w:r>
      <w:r>
        <w:rPr>
          <w:rFonts w:ascii="Times New Roman" w:hAnsi="Times New Roman"/>
          <w:color w:val="000000"/>
          <w:u w:val="single"/>
        </w:rPr>
        <w:t xml:space="preserve">                　　　　　　　　    </w:t>
      </w:r>
    </w:p>
    <w:p>
      <w:pPr>
        <w:pStyle w:val="10"/>
        <w:ind w:firstLine="3990" w:firstLineChars="1900"/>
        <w:rPr>
          <w:rFonts w:ascii="Times New Roman" w:hAnsi="Times New Roman"/>
          <w:color w:val="000000"/>
          <w:u w:val="single"/>
        </w:rPr>
      </w:pPr>
      <w:r>
        <w:rPr>
          <w:rFonts w:ascii="Times New Roman" w:hAnsi="Times New Roman"/>
          <w:color w:val="000000"/>
        </w:rPr>
        <w:t>法定代表人或委托代理人签字：</w:t>
      </w:r>
      <w:r>
        <w:rPr>
          <w:rFonts w:ascii="Times New Roman" w:hAnsi="Times New Roman"/>
          <w:color w:val="000000"/>
          <w:u w:val="single"/>
        </w:rPr>
        <w:t xml:space="preserve">                    　</w:t>
      </w:r>
    </w:p>
    <w:p>
      <w:pPr>
        <w:pStyle w:val="10"/>
        <w:ind w:firstLine="3990" w:firstLineChars="1900"/>
        <w:rPr>
          <w:rFonts w:ascii="Times New Roman" w:hAnsi="Times New Roman"/>
          <w:color w:val="000000"/>
          <w:u w:val="single"/>
        </w:rPr>
      </w:pPr>
      <w:r>
        <w:rPr>
          <w:rFonts w:ascii="Times New Roman" w:hAnsi="Times New Roman"/>
          <w:color w:val="000000"/>
        </w:rPr>
        <w:t>日期：</w:t>
      </w:r>
      <w:r>
        <w:rPr>
          <w:rFonts w:ascii="Times New Roman" w:hAnsi="Times New Roman"/>
          <w:color w:val="000000"/>
          <w:u w:val="single"/>
        </w:rPr>
        <w:t xml:space="preserve">                     　　　</w:t>
      </w:r>
      <w:r>
        <w:rPr>
          <w:rFonts w:hint="eastAsia" w:ascii="Times New Roman" w:hAnsi="Times New Roman"/>
          <w:color w:val="000000"/>
          <w:u w:val="single"/>
        </w:rPr>
        <w:t xml:space="preserve"> </w:t>
      </w:r>
      <w:r>
        <w:rPr>
          <w:rFonts w:ascii="Times New Roman" w:hAnsi="Times New Roman"/>
          <w:color w:val="000000"/>
          <w:u w:val="single"/>
        </w:rPr>
        <w:t xml:space="preserve">               </w:t>
      </w:r>
    </w:p>
    <w:p>
      <w:pPr>
        <w:jc w:val="left"/>
        <w:rPr>
          <w:color w:val="000000"/>
          <w:sz w:val="30"/>
          <w:szCs w:val="30"/>
        </w:rPr>
      </w:pPr>
    </w:p>
    <w:p>
      <w:pPr>
        <w:jc w:val="left"/>
        <w:rPr>
          <w:color w:val="000000"/>
          <w:sz w:val="30"/>
          <w:szCs w:val="30"/>
        </w:rPr>
      </w:pPr>
      <w:r>
        <w:rPr>
          <w:rFonts w:hint="eastAsia"/>
          <w:color w:val="000000"/>
          <w:sz w:val="30"/>
          <w:szCs w:val="30"/>
        </w:rPr>
        <w:t>表二：供选项报价清单（根据自己经营的其它产品自行增加或删减）</w:t>
      </w:r>
    </w:p>
    <w:tbl>
      <w:tblPr>
        <w:tblStyle w:val="18"/>
        <w:tblpPr w:leftFromText="180" w:rightFromText="180" w:vertAnchor="text" w:horzAnchor="margin" w:tblpY="119"/>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06"/>
        <w:gridCol w:w="2122"/>
        <w:gridCol w:w="2123"/>
        <w:gridCol w:w="228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vAlign w:val="center"/>
          </w:tcPr>
          <w:p>
            <w:pPr>
              <w:spacing w:line="360" w:lineRule="exact"/>
              <w:jc w:val="center"/>
              <w:rPr>
                <w:bCs/>
                <w:color w:val="000000"/>
                <w:sz w:val="28"/>
                <w:szCs w:val="28"/>
              </w:rPr>
            </w:pPr>
            <w:r>
              <w:rPr>
                <w:rFonts w:hint="eastAsia"/>
                <w:bCs/>
                <w:color w:val="000000"/>
                <w:sz w:val="28"/>
                <w:szCs w:val="28"/>
              </w:rPr>
              <w:t>序号</w:t>
            </w:r>
          </w:p>
        </w:tc>
        <w:tc>
          <w:tcPr>
            <w:tcW w:w="2406" w:type="dxa"/>
            <w:vAlign w:val="center"/>
          </w:tcPr>
          <w:p>
            <w:pPr>
              <w:spacing w:line="360" w:lineRule="exact"/>
              <w:jc w:val="center"/>
              <w:rPr>
                <w:bCs/>
                <w:color w:val="000000"/>
                <w:sz w:val="28"/>
                <w:szCs w:val="28"/>
              </w:rPr>
            </w:pPr>
            <w:r>
              <w:rPr>
                <w:rFonts w:hint="eastAsia"/>
                <w:bCs/>
                <w:color w:val="000000"/>
                <w:sz w:val="28"/>
                <w:szCs w:val="28"/>
              </w:rPr>
              <w:t>品名</w:t>
            </w:r>
          </w:p>
        </w:tc>
        <w:tc>
          <w:tcPr>
            <w:tcW w:w="2122" w:type="dxa"/>
            <w:vAlign w:val="center"/>
          </w:tcPr>
          <w:p>
            <w:pPr>
              <w:spacing w:line="360" w:lineRule="exact"/>
              <w:jc w:val="center"/>
              <w:rPr>
                <w:bCs/>
                <w:color w:val="000000"/>
                <w:sz w:val="28"/>
                <w:szCs w:val="28"/>
              </w:rPr>
            </w:pPr>
            <w:r>
              <w:rPr>
                <w:rFonts w:hint="eastAsia"/>
                <w:bCs/>
                <w:color w:val="000000"/>
                <w:sz w:val="28"/>
                <w:szCs w:val="28"/>
              </w:rPr>
              <w:t>单位/规格</w:t>
            </w:r>
          </w:p>
        </w:tc>
        <w:tc>
          <w:tcPr>
            <w:tcW w:w="2123" w:type="dxa"/>
            <w:vAlign w:val="center"/>
          </w:tcPr>
          <w:p>
            <w:pPr>
              <w:spacing w:line="360" w:lineRule="exact"/>
              <w:jc w:val="center"/>
              <w:rPr>
                <w:bCs/>
                <w:color w:val="000000"/>
                <w:sz w:val="28"/>
                <w:szCs w:val="28"/>
              </w:rPr>
            </w:pPr>
            <w:r>
              <w:rPr>
                <w:rFonts w:hint="eastAsia"/>
                <w:bCs/>
                <w:color w:val="000000"/>
                <w:sz w:val="28"/>
                <w:szCs w:val="28"/>
              </w:rPr>
              <w:t>报价</w:t>
            </w:r>
          </w:p>
        </w:tc>
        <w:tc>
          <w:tcPr>
            <w:tcW w:w="2286" w:type="dxa"/>
            <w:vAlign w:val="center"/>
          </w:tcPr>
          <w:p>
            <w:pPr>
              <w:spacing w:line="36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3222" w:type="dxa"/>
            <w:gridSpan w:val="2"/>
            <w:vAlign w:val="center"/>
          </w:tcPr>
          <w:p>
            <w:pPr>
              <w:spacing w:line="360" w:lineRule="exact"/>
              <w:jc w:val="center"/>
              <w:rPr>
                <w:bCs/>
                <w:color w:val="000000"/>
                <w:sz w:val="28"/>
                <w:szCs w:val="28"/>
              </w:rPr>
            </w:pPr>
            <w:r>
              <w:rPr>
                <w:rFonts w:hint="eastAsia"/>
                <w:bCs/>
                <w:color w:val="000000"/>
                <w:sz w:val="28"/>
                <w:szCs w:val="28"/>
              </w:rPr>
              <w:t>报价说明</w:t>
            </w:r>
          </w:p>
        </w:tc>
        <w:tc>
          <w:tcPr>
            <w:tcW w:w="6538" w:type="dxa"/>
            <w:gridSpan w:val="4"/>
            <w:shd w:val="clear" w:color="auto" w:fill="auto"/>
            <w:vAlign w:val="center"/>
          </w:tcPr>
          <w:p>
            <w:pPr>
              <w:spacing w:line="500" w:lineRule="exact"/>
              <w:jc w:val="left"/>
              <w:rPr>
                <w:bCs/>
                <w:color w:val="000000"/>
                <w:sz w:val="28"/>
                <w:szCs w:val="28"/>
              </w:rPr>
            </w:pPr>
            <w:r>
              <w:rPr>
                <w:rFonts w:hint="eastAsia"/>
                <w:bCs/>
                <w:color w:val="000000"/>
                <w:sz w:val="28"/>
                <w:szCs w:val="28"/>
              </w:rPr>
              <w:t>发票提供为：</w:t>
            </w:r>
          </w:p>
          <w:p>
            <w:pPr>
              <w:spacing w:line="500" w:lineRule="exact"/>
              <w:ind w:firstLine="280" w:firstLineChars="100"/>
              <w:jc w:val="left"/>
              <w:rPr>
                <w:b/>
                <w:bCs/>
                <w:color w:val="000000"/>
                <w:sz w:val="28"/>
              </w:rPr>
            </w:pPr>
            <w:r>
              <w:rPr>
                <w:rFonts w:hint="eastAsia"/>
                <w:bCs/>
                <w:color w:val="000000"/>
                <w:sz w:val="28"/>
                <w:szCs w:val="28"/>
              </w:rPr>
              <w:t>1</w:t>
            </w:r>
            <w:r>
              <w:rPr>
                <w:bCs/>
                <w:color w:val="000000"/>
                <w:sz w:val="28"/>
                <w:szCs w:val="28"/>
              </w:rPr>
              <w:t>3</w:t>
            </w:r>
            <w:r>
              <w:rPr>
                <w:rFonts w:hint="eastAsia"/>
                <w:bCs/>
                <w:color w:val="000000"/>
                <w:sz w:val="28"/>
                <w:szCs w:val="28"/>
              </w:rPr>
              <w:t>%专票□       税局代开□        普票□</w:t>
            </w:r>
          </w:p>
        </w:tc>
      </w:tr>
    </w:tbl>
    <w:p>
      <w:pPr>
        <w:jc w:val="center"/>
        <w:rPr>
          <w:color w:val="000000"/>
          <w:szCs w:val="20"/>
        </w:rPr>
      </w:pPr>
    </w:p>
    <w:p>
      <w:pPr>
        <w:rPr>
          <w:color w:val="000000"/>
          <w:szCs w:val="20"/>
          <w:u w:val="single"/>
        </w:rPr>
      </w:pPr>
      <w:r>
        <w:rPr>
          <w:color w:val="000000"/>
          <w:szCs w:val="20"/>
        </w:rPr>
        <w:t>竞标人盖公章：</w:t>
      </w:r>
      <w:r>
        <w:rPr>
          <w:color w:val="000000"/>
          <w:szCs w:val="20"/>
          <w:u w:val="single"/>
        </w:rPr>
        <w:t xml:space="preserve">                　　　　　　　　    </w:t>
      </w:r>
    </w:p>
    <w:p>
      <w:pPr>
        <w:rPr>
          <w:color w:val="000000"/>
          <w:szCs w:val="20"/>
        </w:rPr>
      </w:pPr>
    </w:p>
    <w:p>
      <w:pPr>
        <w:rPr>
          <w:color w:val="000000"/>
          <w:szCs w:val="20"/>
          <w:u w:val="single"/>
        </w:rPr>
      </w:pPr>
      <w:r>
        <w:rPr>
          <w:color w:val="000000"/>
          <w:szCs w:val="20"/>
        </w:rPr>
        <w:t>法定代表人或委托代理人签字：</w:t>
      </w:r>
      <w:r>
        <w:rPr>
          <w:color w:val="000000"/>
          <w:szCs w:val="20"/>
          <w:u w:val="single"/>
        </w:rPr>
        <w:t xml:space="preserve">                    　</w:t>
      </w:r>
    </w:p>
    <w:p>
      <w:pPr>
        <w:jc w:val="center"/>
        <w:rPr>
          <w:color w:val="000000"/>
          <w:szCs w:val="20"/>
          <w:u w:val="single"/>
        </w:rPr>
      </w:pPr>
    </w:p>
    <w:p>
      <w:pPr>
        <w:rPr>
          <w:color w:val="000000"/>
          <w:szCs w:val="20"/>
          <w:u w:val="single"/>
        </w:rPr>
      </w:pPr>
      <w:r>
        <w:rPr>
          <w:color w:val="000000"/>
          <w:szCs w:val="20"/>
        </w:rPr>
        <w:t>日期：</w:t>
      </w:r>
      <w:r>
        <w:rPr>
          <w:color w:val="000000"/>
          <w:szCs w:val="20"/>
          <w:u w:val="single"/>
        </w:rPr>
        <w:t xml:space="preserve">                     　　　</w:t>
      </w:r>
      <w:r>
        <w:rPr>
          <w:rFonts w:hint="eastAsia"/>
          <w:color w:val="000000"/>
          <w:szCs w:val="20"/>
          <w:u w:val="single"/>
        </w:rPr>
        <w:t xml:space="preserve"> </w:t>
      </w:r>
      <w:r>
        <w:rPr>
          <w:color w:val="000000"/>
          <w:szCs w:val="20"/>
          <w:u w:val="single"/>
        </w:rPr>
        <w:t xml:space="preserve">                </w:t>
      </w:r>
    </w:p>
    <w:p>
      <w:pPr>
        <w:rPr>
          <w:color w:val="000000"/>
          <w:szCs w:val="20"/>
          <w:u w:val="single"/>
        </w:rPr>
      </w:pPr>
      <w:r>
        <w:rPr>
          <w:rFonts w:hint="eastAsia"/>
          <w:b/>
          <w:color w:val="000000"/>
          <w:szCs w:val="20"/>
        </w:rPr>
        <w:t>注：</w:t>
      </w:r>
      <w:r>
        <w:rPr>
          <w:b/>
          <w:color w:val="000000"/>
          <w:szCs w:val="20"/>
        </w:rPr>
        <w:t>竞标人必须按以上格式加盖单位公章并签名，否则，无签字、盖单位公章的竞标无效。</w:t>
      </w:r>
    </w:p>
    <w:p>
      <w:pPr>
        <w:ind w:firstLine="241" w:firstLineChars="100"/>
        <w:rPr>
          <w:rFonts w:ascii="宋体" w:hAnsi="宋体"/>
          <w:b/>
          <w:sz w:val="24"/>
        </w:rPr>
      </w:pPr>
      <w:r>
        <w:rPr>
          <w:rFonts w:hint="eastAsia" w:ascii="宋体" w:hAnsi="宋体"/>
          <w:b/>
          <w:sz w:val="24"/>
        </w:rPr>
        <w:t>附件四：资格证明文件和投标人基本情况</w:t>
      </w:r>
    </w:p>
    <w:p>
      <w:pPr>
        <w:spacing w:line="500" w:lineRule="exact"/>
        <w:rPr>
          <w:rFonts w:ascii="宋体" w:hAnsi="宋体"/>
          <w:sz w:val="28"/>
        </w:rPr>
      </w:pPr>
    </w:p>
    <w:p>
      <w:pPr>
        <w:spacing w:line="360" w:lineRule="auto"/>
        <w:ind w:left="540" w:leftChars="257"/>
        <w:rPr>
          <w:rFonts w:ascii="宋体" w:hAnsi="宋体"/>
          <w:sz w:val="24"/>
        </w:rPr>
      </w:pPr>
      <w:r>
        <w:rPr>
          <w:rFonts w:hint="eastAsia" w:ascii="宋体" w:hAnsi="宋体"/>
          <w:sz w:val="24"/>
        </w:rPr>
        <w:t>（1）企业资质等级证书（复印件加盖公章）；</w:t>
      </w:r>
    </w:p>
    <w:p>
      <w:pPr>
        <w:spacing w:line="360" w:lineRule="auto"/>
        <w:ind w:left="540" w:leftChars="257"/>
        <w:rPr>
          <w:rFonts w:ascii="宋体" w:hAnsi="宋体"/>
          <w:sz w:val="24"/>
        </w:rPr>
      </w:pPr>
      <w:r>
        <w:rPr>
          <w:rFonts w:hint="eastAsia" w:ascii="宋体" w:hAnsi="宋体"/>
          <w:sz w:val="24"/>
        </w:rPr>
        <w:t>（2）企业工商营业执照、</w:t>
      </w:r>
      <w:r>
        <w:rPr>
          <w:rFonts w:hint="eastAsia" w:ascii="宋体" w:hAnsi="宋体"/>
          <w:bCs/>
          <w:sz w:val="24"/>
        </w:rPr>
        <w:t>税务登记证</w:t>
      </w:r>
      <w:r>
        <w:rPr>
          <w:rFonts w:hint="eastAsia" w:ascii="宋体" w:hAnsi="宋体"/>
          <w:sz w:val="24"/>
        </w:rPr>
        <w:t>（复印件加盖公章）；</w:t>
      </w:r>
    </w:p>
    <w:p>
      <w:pPr>
        <w:spacing w:line="360" w:lineRule="auto"/>
        <w:ind w:left="540" w:leftChars="257"/>
        <w:rPr>
          <w:rFonts w:ascii="宋体" w:hAnsi="宋体"/>
          <w:sz w:val="24"/>
        </w:rPr>
      </w:pPr>
      <w:r>
        <w:rPr>
          <w:rFonts w:hint="eastAsia" w:ascii="宋体" w:hAnsi="宋体"/>
          <w:sz w:val="24"/>
        </w:rPr>
        <w:t>（3）</w:t>
      </w:r>
      <w:r>
        <w:rPr>
          <w:rFonts w:hint="eastAsia" w:ascii="宋体" w:hAnsi="宋体"/>
          <w:bCs/>
          <w:sz w:val="24"/>
        </w:rPr>
        <w:t xml:space="preserve">法定代表人证书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（4）</w:t>
      </w:r>
      <w:r>
        <w:rPr>
          <w:rFonts w:hint="eastAsia" w:ascii="宋体" w:hAnsi="宋体"/>
          <w:bCs/>
          <w:sz w:val="24"/>
        </w:rPr>
        <w:t xml:space="preserve">法定代表人授权书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（5）本项目要求的相关资质、资格证书（复印件加盖公章）；</w:t>
      </w:r>
    </w:p>
    <w:p>
      <w:pPr>
        <w:spacing w:line="360" w:lineRule="auto"/>
        <w:ind w:left="540" w:leftChars="257"/>
        <w:rPr>
          <w:rFonts w:ascii="宋体" w:hAnsi="宋体"/>
          <w:sz w:val="24"/>
        </w:rPr>
      </w:pPr>
      <w:r>
        <w:rPr>
          <w:rFonts w:hint="eastAsia" w:ascii="宋体" w:hAnsi="宋体"/>
          <w:sz w:val="24"/>
        </w:rPr>
        <w:t>（6）响应供应商近两年来业绩及奖惩情况（复印件加盖公章）；</w:t>
      </w:r>
    </w:p>
    <w:p>
      <w:pPr>
        <w:spacing w:line="500" w:lineRule="exact"/>
        <w:rPr>
          <w:b/>
          <w:bCs/>
          <w:sz w:val="24"/>
        </w:rPr>
      </w:pPr>
      <w:bookmarkStart w:id="30" w:name="_Toc480171919"/>
      <w:bookmarkStart w:id="31" w:name="_Toc480020294"/>
      <w:bookmarkStart w:id="32" w:name="_Toc480010747"/>
      <w:bookmarkStart w:id="33" w:name="_Toc479991621"/>
      <w:bookmarkStart w:id="34" w:name="_Toc468606069"/>
      <w:bookmarkStart w:id="35" w:name="_Toc480021090"/>
      <w:bookmarkStart w:id="36" w:name="_Toc468157574"/>
      <w:bookmarkStart w:id="37" w:name="_Toc467987861"/>
      <w:bookmarkStart w:id="38" w:name="_Toc467236778"/>
      <w:bookmarkStart w:id="39" w:name="_Toc458262648"/>
      <w:bookmarkStart w:id="40" w:name="_Toc454701415"/>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r>
        <w:rPr>
          <w:rFonts w:hint="eastAsia"/>
          <w:b/>
          <w:bCs/>
          <w:sz w:val="24"/>
        </w:rPr>
        <w:t>附件五：关于资格的声明函</w:t>
      </w:r>
      <w:bookmarkEnd w:id="30"/>
      <w:bookmarkEnd w:id="31"/>
      <w:bookmarkEnd w:id="32"/>
      <w:bookmarkEnd w:id="33"/>
      <w:bookmarkEnd w:id="34"/>
      <w:bookmarkEnd w:id="35"/>
      <w:bookmarkEnd w:id="36"/>
      <w:bookmarkEnd w:id="37"/>
      <w:bookmarkEnd w:id="38"/>
      <w:bookmarkEnd w:id="39"/>
      <w:bookmarkEnd w:id="40"/>
    </w:p>
    <w:p>
      <w:pPr>
        <w:spacing w:line="360" w:lineRule="auto"/>
        <w:ind w:left="540" w:leftChars="257"/>
        <w:rPr>
          <w:rFonts w:ascii="宋体" w:hAnsi="宋体"/>
          <w:sz w:val="24"/>
        </w:rPr>
      </w:pPr>
      <w:r>
        <w:rPr>
          <w:rFonts w:hint="eastAsia" w:ascii="宋体" w:hAnsi="宋体"/>
          <w:sz w:val="24"/>
        </w:rPr>
        <w:t>致：恩施大峡谷旅游开发有限公司采购中心：</w:t>
      </w:r>
    </w:p>
    <w:p>
      <w:pPr>
        <w:spacing w:line="360" w:lineRule="auto"/>
        <w:ind w:firstLine="480" w:firstLineChars="200"/>
        <w:rPr>
          <w:rFonts w:ascii="宋体" w:hAnsi="宋体"/>
          <w:sz w:val="24"/>
        </w:rPr>
      </w:pPr>
      <w:r>
        <w:rPr>
          <w:rFonts w:hint="eastAsia" w:ascii="宋体" w:hAnsi="宋体"/>
          <w:sz w:val="24"/>
        </w:rPr>
        <w:t>对于贵方</w:t>
      </w:r>
      <w:r>
        <w:rPr>
          <w:rFonts w:ascii="宋体" w:hAnsi="宋体"/>
          <w:sz w:val="24"/>
        </w:rPr>
        <w:t>201</w:t>
      </w:r>
      <w:r>
        <w:rPr>
          <w:rFonts w:hint="eastAsia" w:ascii="宋体" w:hAnsi="宋体"/>
          <w:sz w:val="24"/>
          <w:lang w:val="en-US" w:eastAsia="zh-CN"/>
        </w:rPr>
        <w:t>9</w:t>
      </w:r>
      <w:r>
        <w:rPr>
          <w:rFonts w:hint="eastAsia" w:ascii="宋体" w:hAnsi="宋体"/>
          <w:sz w:val="24"/>
        </w:rPr>
        <w:t>年   月   日</w:t>
      </w:r>
      <w:r>
        <w:rPr>
          <w:rFonts w:hint="eastAsia" w:ascii="宋体" w:hAnsi="宋体"/>
          <w:sz w:val="24"/>
          <w:u w:val="single"/>
        </w:rPr>
        <w:t>DG201</w:t>
      </w:r>
      <w:r>
        <w:rPr>
          <w:rFonts w:hint="eastAsia" w:ascii="宋体" w:hAnsi="宋体"/>
          <w:sz w:val="24"/>
          <w:u w:val="single"/>
          <w:lang w:val="en-US" w:eastAsia="zh-CN"/>
        </w:rPr>
        <w:t>9</w:t>
      </w:r>
      <w:bookmarkStart w:id="48" w:name="_GoBack"/>
      <w:bookmarkEnd w:id="48"/>
      <w:r>
        <w:rPr>
          <w:rFonts w:hint="eastAsia" w:ascii="宋体" w:hAnsi="宋体"/>
          <w:sz w:val="24"/>
          <w:u w:val="single"/>
        </w:rPr>
        <w:t>-08</w:t>
      </w:r>
      <w:r>
        <w:rPr>
          <w:rFonts w:hint="eastAsia" w:ascii="宋体" w:hAnsi="宋体"/>
          <w:sz w:val="24"/>
        </w:rPr>
        <w:t>号（项目编号）的谈判邀请，本签字人愿意参加投标，并证明提交的下列文件以及相关说明是准确和真实的。</w:t>
      </w:r>
    </w:p>
    <w:p>
      <w:pPr>
        <w:numPr>
          <w:ilvl w:val="0"/>
          <w:numId w:val="5"/>
        </w:numPr>
        <w:spacing w:line="360" w:lineRule="auto"/>
        <w:ind w:left="540" w:leftChars="257" w:firstLine="0"/>
        <w:rPr>
          <w:rFonts w:ascii="宋体" w:hAnsi="宋体"/>
          <w:sz w:val="24"/>
        </w:rPr>
      </w:pPr>
      <w:r>
        <w:rPr>
          <w:rFonts w:hint="eastAsia" w:ascii="宋体" w:hAnsi="宋体"/>
          <w:sz w:val="24"/>
        </w:rPr>
        <w:t>由政府工商部门签发的我方工商营业执照正本复印件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w:t>
      </w:r>
    </w:p>
    <w:p>
      <w:pPr>
        <w:numPr>
          <w:ilvl w:val="0"/>
          <w:numId w:val="5"/>
        </w:numPr>
        <w:spacing w:line="360" w:lineRule="auto"/>
        <w:ind w:left="540" w:leftChars="257" w:firstLine="0"/>
        <w:rPr>
          <w:rFonts w:ascii="宋体" w:hAnsi="宋体"/>
          <w:sz w:val="24"/>
        </w:rPr>
      </w:pPr>
      <w:r>
        <w:rPr>
          <w:rFonts w:hint="eastAsia" w:ascii="宋体" w:hAnsi="宋体"/>
          <w:sz w:val="24"/>
        </w:rPr>
        <w:t>法人代码证副本复印件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一份和法定代表人资格证明书。</w:t>
      </w:r>
    </w:p>
    <w:p>
      <w:pPr>
        <w:numPr>
          <w:ilvl w:val="0"/>
          <w:numId w:val="5"/>
        </w:numPr>
        <w:spacing w:line="360" w:lineRule="auto"/>
        <w:ind w:left="540" w:leftChars="257" w:firstLine="0"/>
        <w:rPr>
          <w:rFonts w:ascii="宋体" w:hAnsi="宋体"/>
          <w:sz w:val="24"/>
        </w:rPr>
      </w:pPr>
      <w:r>
        <w:rPr>
          <w:rFonts w:hint="eastAsia" w:ascii="宋体" w:hAnsi="宋体"/>
          <w:sz w:val="24"/>
        </w:rPr>
        <w:t>法定代表人授权委托书。</w:t>
      </w:r>
    </w:p>
    <w:p>
      <w:pPr>
        <w:numPr>
          <w:ilvl w:val="0"/>
          <w:numId w:val="5"/>
        </w:numPr>
        <w:spacing w:line="360" w:lineRule="auto"/>
        <w:ind w:left="540" w:leftChars="257" w:firstLine="0"/>
        <w:rPr>
          <w:rFonts w:ascii="宋体" w:hAnsi="宋体"/>
          <w:sz w:val="24"/>
        </w:rPr>
      </w:pPr>
      <w:r>
        <w:rPr>
          <w:rFonts w:hint="eastAsia" w:ascii="宋体" w:hAnsi="宋体"/>
          <w:sz w:val="24"/>
        </w:rPr>
        <w:t>参与本谈判项目要求具有的相关资质证明。</w:t>
      </w:r>
    </w:p>
    <w:p>
      <w:pPr>
        <w:numPr>
          <w:ilvl w:val="0"/>
          <w:numId w:val="5"/>
        </w:numPr>
        <w:spacing w:line="360" w:lineRule="auto"/>
        <w:ind w:left="540" w:leftChars="257" w:firstLine="0"/>
        <w:rPr>
          <w:rFonts w:ascii="宋体" w:hAnsi="宋体"/>
          <w:sz w:val="24"/>
        </w:rPr>
      </w:pPr>
      <w:r>
        <w:rPr>
          <w:rFonts w:hint="eastAsia" w:ascii="宋体" w:hAnsi="宋体"/>
          <w:sz w:val="24"/>
        </w:rPr>
        <w:t>其它证明材料。</w:t>
      </w:r>
    </w:p>
    <w:p>
      <w:pPr>
        <w:spacing w:before="240" w:line="360" w:lineRule="auto"/>
        <w:ind w:left="540" w:leftChars="257"/>
        <w:rPr>
          <w:rFonts w:ascii="宋体" w:hAnsi="宋体"/>
          <w:sz w:val="24"/>
        </w:rPr>
      </w:pPr>
      <w:r>
        <w:rPr>
          <w:rFonts w:hint="eastAsia" w:ascii="宋体" w:hAnsi="宋体"/>
          <w:sz w:val="24"/>
        </w:rPr>
        <w:t>单位的名称和地址：受权签署本资格文件人：</w:t>
      </w:r>
    </w:p>
    <w:p>
      <w:pPr>
        <w:spacing w:line="360" w:lineRule="auto"/>
        <w:ind w:left="540" w:leftChars="257"/>
        <w:rPr>
          <w:rFonts w:ascii="宋体" w:hAnsi="宋体"/>
          <w:sz w:val="24"/>
        </w:rPr>
      </w:pPr>
      <w:r>
        <w:rPr>
          <w:rFonts w:hint="eastAsia" w:ascii="宋体" w:hAnsi="宋体"/>
          <w:sz w:val="24"/>
        </w:rPr>
        <w:t>名称：签字：</w:t>
      </w:r>
    </w:p>
    <w:p>
      <w:pPr>
        <w:spacing w:line="360" w:lineRule="auto"/>
        <w:ind w:left="540" w:leftChars="257"/>
        <w:rPr>
          <w:rFonts w:ascii="宋体" w:hAnsi="宋体"/>
          <w:sz w:val="24"/>
        </w:rPr>
      </w:pPr>
      <w:r>
        <w:rPr>
          <w:rFonts w:hint="eastAsia" w:ascii="宋体" w:hAnsi="宋体"/>
          <w:sz w:val="24"/>
        </w:rPr>
        <w:t>地址：签字人姓名、职务（印刷体）</w:t>
      </w:r>
    </w:p>
    <w:p>
      <w:pPr>
        <w:spacing w:line="360" w:lineRule="auto"/>
        <w:ind w:left="540" w:leftChars="257"/>
        <w:rPr>
          <w:rFonts w:ascii="宋体" w:hAnsi="宋体"/>
          <w:sz w:val="24"/>
          <w:u w:val="single"/>
        </w:rPr>
      </w:pPr>
      <w:r>
        <w:rPr>
          <w:rFonts w:hint="eastAsia" w:ascii="宋体" w:hAnsi="宋体"/>
          <w:sz w:val="24"/>
        </w:rPr>
        <w:t>传真：</w:t>
      </w:r>
    </w:p>
    <w:p>
      <w:pPr>
        <w:spacing w:line="360" w:lineRule="auto"/>
        <w:ind w:left="540" w:leftChars="257"/>
        <w:rPr>
          <w:rFonts w:ascii="宋体" w:hAnsi="宋体"/>
          <w:sz w:val="24"/>
        </w:rPr>
      </w:pPr>
      <w:r>
        <w:rPr>
          <w:rFonts w:hint="eastAsia"/>
        </w:rPr>
        <w:t>邮编：电话：</w:t>
      </w:r>
      <w:bookmarkStart w:id="41" w:name="_Toc479991622"/>
      <w:bookmarkEnd w:id="41"/>
      <w:bookmarkStart w:id="42" w:name="_Toc468606070"/>
      <w:bookmarkEnd w:id="42"/>
      <w:bookmarkStart w:id="43" w:name="_Toc468157575"/>
      <w:bookmarkEnd w:id="43"/>
      <w:bookmarkStart w:id="44" w:name="_Toc467987862"/>
      <w:bookmarkEnd w:id="44"/>
      <w:bookmarkStart w:id="45" w:name="_Toc467236779"/>
      <w:bookmarkEnd w:id="45"/>
      <w:bookmarkStart w:id="46" w:name="_Toc458262649"/>
      <w:bookmarkEnd w:id="46"/>
      <w:bookmarkStart w:id="47" w:name="_Toc454701416"/>
      <w:bookmarkEnd w:id="47"/>
      <w:r>
        <w:br w:type="page"/>
      </w:r>
      <w:r>
        <w:rPr>
          <w:rFonts w:hint="eastAsia"/>
          <w:b/>
          <w:bCs/>
          <w:sz w:val="24"/>
        </w:rPr>
        <w:t>附件六： 法定代表人资格证明书</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地址：</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姓名： 性别： 年龄： 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系的法定代表人。为</w:t>
      </w:r>
      <w:r>
        <w:rPr>
          <w:rFonts w:hint="eastAsia" w:ascii="宋体" w:hAnsi="宋体"/>
          <w:color w:val="000000"/>
          <w:kern w:val="0"/>
          <w:sz w:val="24"/>
          <w:u w:val="single"/>
        </w:rPr>
        <w:t xml:space="preserve">（项目名称）         </w:t>
      </w:r>
      <w:r>
        <w:rPr>
          <w:rFonts w:hint="eastAsia" w:ascii="宋体" w:hAnsi="宋体"/>
          <w:color w:val="000000"/>
          <w:kern w:val="0"/>
          <w:sz w:val="24"/>
        </w:rPr>
        <w:t>项目，签署上述项目的谈判响应文件、进行合同谈判、签署合同和处理与之有关的一切事务。</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 xml:space="preserve">投标单位：（盖章）             </w:t>
      </w:r>
    </w:p>
    <w:p>
      <w:pPr>
        <w:autoSpaceDE w:val="0"/>
        <w:autoSpaceDN w:val="0"/>
        <w:adjustRightInd w:val="0"/>
        <w:spacing w:line="360" w:lineRule="auto"/>
        <w:ind w:left="540" w:leftChars="257"/>
        <w:jc w:val="left"/>
        <w:rPr>
          <w:kern w:val="0"/>
        </w:rPr>
      </w:pPr>
      <w:r>
        <w:rPr>
          <w:rFonts w:hint="eastAsia"/>
          <w:kern w:val="0"/>
        </w:rPr>
        <w:t>日期：年月日   日期：年月日</w:t>
      </w:r>
    </w:p>
    <w:p>
      <w:pPr>
        <w:autoSpaceDE w:val="0"/>
        <w:autoSpaceDN w:val="0"/>
        <w:adjustRightInd w:val="0"/>
        <w:spacing w:line="360" w:lineRule="auto"/>
        <w:jc w:val="left"/>
        <w:rPr>
          <w:rFonts w:ascii="宋体" w:hAnsi="宋体"/>
          <w:color w:val="000000"/>
          <w:kern w:val="0"/>
          <w:sz w:val="24"/>
          <w:u w:val="single"/>
        </w:rPr>
      </w:pPr>
      <w:r>
        <w:rPr>
          <w:kern w:val="0"/>
        </w:rPr>
        <w:br w:type="page"/>
      </w:r>
      <w:r>
        <w:rPr>
          <w:rFonts w:hint="eastAsia"/>
          <w:b/>
          <w:bCs/>
          <w:sz w:val="24"/>
        </w:rPr>
        <w:t>附件七： 法定代表人授权委托书</w:t>
      </w:r>
    </w:p>
    <w:p>
      <w:pPr>
        <w:autoSpaceDE w:val="0"/>
        <w:autoSpaceDN w:val="0"/>
        <w:adjustRightInd w:val="0"/>
        <w:spacing w:line="360" w:lineRule="auto"/>
        <w:ind w:left="540" w:leftChars="257" w:firstLine="480" w:firstLineChars="200"/>
        <w:rPr>
          <w:rFonts w:ascii="宋体" w:hAnsi="宋体"/>
          <w:color w:val="000000"/>
          <w:kern w:val="0"/>
          <w:sz w:val="24"/>
        </w:rPr>
      </w:pPr>
      <w:r>
        <w:rPr>
          <w:rFonts w:hint="eastAsia" w:ascii="宋体" w:hAnsi="宋体"/>
          <w:color w:val="000000"/>
          <w:kern w:val="0"/>
          <w:sz w:val="24"/>
        </w:rPr>
        <w:t>本授权委托书声明：我（姓名）系（响应供应商名称）的法定代表人，现授权委托（响应供应商名称）的（姓名）为我公司代理人，以本公司的名义参加</w:t>
      </w:r>
      <w:r>
        <w:rPr>
          <w:rFonts w:hint="eastAsia" w:ascii="宋体" w:hAnsi="宋体"/>
          <w:color w:val="000000"/>
          <w:kern w:val="0"/>
          <w:sz w:val="24"/>
          <w:u w:val="single"/>
        </w:rPr>
        <w:t xml:space="preserve">  恩施大峡谷旅游开发有限公司采购中心 </w:t>
      </w:r>
      <w:r>
        <w:rPr>
          <w:rFonts w:hint="eastAsia" w:ascii="宋体" w:hAnsi="宋体"/>
          <w:color w:val="000000"/>
          <w:kern w:val="0"/>
          <w:sz w:val="24"/>
        </w:rPr>
        <w:t>（谈判代理单位）的</w:t>
      </w:r>
      <w:r>
        <w:rPr>
          <w:rFonts w:hint="eastAsia" w:ascii="宋体" w:hAnsi="宋体"/>
          <w:color w:val="000000"/>
          <w:kern w:val="0"/>
          <w:sz w:val="24"/>
          <w:u w:val="single"/>
        </w:rPr>
        <w:t xml:space="preserve">           （项目名称）</w:t>
      </w:r>
      <w:r>
        <w:rPr>
          <w:rFonts w:hint="eastAsia" w:ascii="宋体" w:hAnsi="宋体"/>
          <w:color w:val="000000"/>
          <w:kern w:val="0"/>
          <w:sz w:val="24"/>
        </w:rPr>
        <w:t>竞争性谈判项目的投标活动。被授权代理人在谈判响应文件送达、谈判、合同签定过程中所签署的一切文件和处理与之有关的一切事务，我均予以承认。</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代理人无转委权。</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特此委托。</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代理人：性别：年龄：</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单位：部门：职务：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响应供应商：（盖章）：</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法定代表人：（签字、盖章）：</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center"/>
        <w:rPr>
          <w:kern w:val="0"/>
        </w:rPr>
      </w:pPr>
      <w:r>
        <w:rPr>
          <w:rFonts w:hint="eastAsia"/>
          <w:kern w:val="0"/>
        </w:rPr>
        <w:t xml:space="preserve">                                            日期：年月日</w:t>
      </w:r>
    </w:p>
    <w:p/>
    <w:p/>
    <w:p/>
    <w:p/>
    <w:p/>
    <w:p/>
    <w:p/>
    <w:p/>
    <w:p/>
    <w:p/>
    <w:p/>
    <w:p/>
    <w:sectPr>
      <w:headerReference r:id="rId4" w:type="first"/>
      <w:footerReference r:id="rId7" w:type="first"/>
      <w:headerReference r:id="rId3" w:type="default"/>
      <w:footerReference r:id="rId5" w:type="default"/>
      <w:footerReference r:id="rId6" w:type="even"/>
      <w:pgSz w:w="11907" w:h="16840"/>
      <w:pgMar w:top="1024" w:right="1215" w:bottom="1433" w:left="878" w:header="851" w:footer="992" w:gutter="454"/>
      <w:cols w:space="720" w:num="1"/>
      <w:docGrid w:type="lines" w:linePitch="41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208" w:h="230" w:hRule="exact" w:wrap="around" w:vAnchor="text" w:hAnchor="page" w:x="5833" w:y="-89"/>
      <w:jc w:val="right"/>
      <w:rPr>
        <w:rStyle w:val="21"/>
      </w:rPr>
    </w:pPr>
    <w:r>
      <w:fldChar w:fldCharType="begin"/>
    </w:r>
    <w:r>
      <w:rPr>
        <w:rStyle w:val="21"/>
      </w:rPr>
      <w:instrText xml:space="preserve">PAGE  </w:instrText>
    </w:r>
    <w:r>
      <w:fldChar w:fldCharType="separate"/>
    </w:r>
    <w:r>
      <w:rPr>
        <w:rStyle w:val="21"/>
      </w:rPr>
      <w:t>28</w:t>
    </w:r>
    <w:r>
      <w:fldChar w:fldCharType="end"/>
    </w:r>
  </w:p>
  <w:p>
    <w:pPr>
      <w:pStyle w:val="13"/>
      <w:ind w:right="360"/>
      <w:jc w:val="center"/>
      <w:rPr>
        <w:rStyle w:val="21"/>
      </w:rPr>
    </w:pPr>
    <w:r>
      <w:rPr>
        <w:color w:val="999999"/>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-66675</wp:posOffset>
              </wp:positionV>
              <wp:extent cx="5429250" cy="0"/>
              <wp:effectExtent l="0" t="0" r="0" b="0"/>
              <wp:wrapNone/>
              <wp:docPr id="3" name="Line 1"/>
              <wp:cNvGraphicFramePr/>
              <a:graphic xmlns:a="http://schemas.openxmlformats.org/drawingml/2006/main">
                <a:graphicData uri="http://schemas.microsoft.com/office/word/2010/wordprocessingShape">
                  <wps:wsp>
                    <wps:cNvCnPr/>
                    <wps:spPr>
                      <a:xfrm>
                        <a:off x="0" y="0"/>
                        <a:ext cx="54292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 o:spid="_x0000_s1026" o:spt="20" style="position:absolute;left:0pt;margin-left:0pt;margin-top:-5.25pt;height:0pt;width:427.5pt;z-index:251659264;mso-width-relative:page;mso-height-relative:page;" filled="f" stroked="t" coordsize="21600,21600" o:gfxdata="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D2iPrUAAAACAEAAA8AAAAAAAAAAQAgAAAAIgAAAGRycy9kb3ducmV2LnhtbFBLAQIU&#10;ABQAAAAIAIdO4kAE8IbJvgEAAI0DAAAOAAAAAAAAAAEAIAAAACMBAABkcnMvZTJvRG9jLnhtbFBL&#10;BQYAAAAABgAGAFkBAABTBQ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jc w:val="center"/>
    </w:pPr>
    <w:r>
      <w:rPr>
        <w:sz w:val="20"/>
      </w:rPr>
      <mc:AlternateContent>
        <mc:Choice Requires="wps">
          <w:drawing>
            <wp:anchor distT="0" distB="0" distL="114300" distR="114300" simplePos="0" relativeHeight="251658240" behindDoc="0" locked="0" layoutInCell="1" allowOverlap="1">
              <wp:simplePos x="0" y="0"/>
              <wp:positionH relativeFrom="column">
                <wp:posOffset>451485</wp:posOffset>
              </wp:positionH>
              <wp:positionV relativeFrom="paragraph">
                <wp:posOffset>-66675</wp:posOffset>
              </wp:positionV>
              <wp:extent cx="5524500" cy="0"/>
              <wp:effectExtent l="0" t="0" r="0" b="0"/>
              <wp:wrapNone/>
              <wp:docPr id="2" name="Line 2"/>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808080"/>
                        </a:solidFill>
                        <a:prstDash val="solid"/>
                        <a:headEnd type="none" w="med" len="med"/>
                        <a:tailEnd type="none" w="med" len="med"/>
                      </a:ln>
                      <a:effectLst/>
                    </wps:spPr>
                    <wps:bodyPr/>
                  </wps:wsp>
                </a:graphicData>
              </a:graphic>
            </wp:anchor>
          </w:drawing>
        </mc:Choice>
        <mc:Fallback>
          <w:pict>
            <v:line id="Line 2" o:spid="_x0000_s1026" o:spt="20" style="position:absolute;left:0pt;margin-left:35.55pt;margin-top:-5.25pt;height:0pt;width:435pt;z-index:251658240;mso-width-relative:page;mso-height-relative:page;" filled="f" stroked="t" coordsize="21600,21600" o:gfxdata="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Q5U01wAAAAoBAAAPAAAAAAAAAAEAIAAAACIAAABkcnMvZG93bnJldi54bWxQ&#10;SwECFAAUAAAACACHTuJAhKIVJr8BAACNAwAADgAAAAAAAAABACAAAAAmAQAAZHJzL2Uyb0RvYy54&#10;bWxQSwUGAAAAAAYABgBZAQAAVwUAAAAA&#10;">
              <v:fill on="f" focussize="0,0"/>
              <v:stroke color="#808080" joinstyle="round"/>
              <v:imagedata o:title=""/>
              <o:lock v:ext="edit" aspectratio="f"/>
            </v:line>
          </w:pict>
        </mc:Fallback>
      </mc:AlternateContent>
    </w:r>
    <w:r>
      <w:rPr>
        <w:rFonts w:hint="eastAsia"/>
      </w:rPr>
      <w:t>株洲市教育装备所                            技术：李雨  霍小军  执笔：霍小军   校对：宫权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78" w:leftChars="85"/>
      <w:jc w:val="both"/>
      <w:rPr>
        <w:bCs/>
        <w:color w:val="000000"/>
        <w:szCs w:val="18"/>
      </w:rPr>
    </w:pPr>
    <w:r>
      <w:rPr>
        <w:rFonts w:hint="eastAsia"/>
      </w:rPr>
      <w:t xml:space="preserve">食材冻货类定点采购项目竞争性谈判文件                                                </w:t>
    </w:r>
    <w:r>
      <w:rPr>
        <w:rFonts w:hint="eastAsia"/>
        <w:bCs/>
        <w:color w:val="000000"/>
        <w:szCs w:val="18"/>
      </w:rPr>
      <w:t>DG2019-0</w:t>
    </w:r>
    <w:r>
      <w:rPr>
        <w:bCs/>
        <w:color w:val="000000"/>
        <w:szCs w:val="18"/>
      </w:rPr>
      <w:t>8</w:t>
    </w:r>
  </w:p>
  <w:p>
    <w:pPr>
      <w:pStyle w:val="14"/>
      <w:ind w:left="178" w:leftChars="85"/>
      <w:jc w:val="both"/>
      <w:rPr>
        <w:bCs/>
        <w:color w:val="00000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b/>
        <w:bCs/>
      </w:rPr>
    </w:pPr>
    <w:r>
      <w:rPr>
        <w:rFonts w:hint="eastAsia"/>
        <w:b/>
      </w:rPr>
      <w:t xml:space="preserve">   株洲市政府采购中心        株洲市教育局                         </w:t>
    </w:r>
    <w:r>
      <w:rPr>
        <w:rFonts w:hint="eastAsia"/>
        <w:b/>
        <w:bCs/>
      </w:rPr>
      <w:t xml:space="preserve">  谈判文件(</w:t>
    </w:r>
    <w:r>
      <w:rPr>
        <w:b/>
        <w:bCs/>
      </w:rPr>
      <w:t>200</w:t>
    </w:r>
    <w:r>
      <w:rPr>
        <w:rFonts w:hint="eastAsia"/>
        <w:b/>
        <w:bCs/>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1">
    <w:nsid w:val="0000000C"/>
    <w:multiLevelType w:val="singleLevel"/>
    <w:tmpl w:val="0000000C"/>
    <w:lvl w:ilvl="0" w:tentative="0">
      <w:start w:val="1"/>
      <w:numFmt w:val="lowerLetter"/>
      <w:lvlText w:val="%1、"/>
      <w:lvlJc w:val="left"/>
      <w:pPr>
        <w:tabs>
          <w:tab w:val="left" w:pos="1260"/>
        </w:tabs>
        <w:ind w:left="1260" w:hanging="720"/>
      </w:pPr>
      <w:rPr>
        <w:rFonts w:hint="eastAsia"/>
      </w:rPr>
    </w:lvl>
  </w:abstractNum>
  <w:abstractNum w:abstractNumId="2">
    <w:nsid w:val="0000000E"/>
    <w:multiLevelType w:val="multilevel"/>
    <w:tmpl w:val="0000000E"/>
    <w:lvl w:ilvl="0" w:tentative="0">
      <w:start w:val="1"/>
      <w:numFmt w:val="decimal"/>
      <w:isLgl/>
      <w:lvlText w:val="%1."/>
      <w:lvlJc w:val="left"/>
      <w:pPr>
        <w:tabs>
          <w:tab w:val="left" w:pos="587"/>
        </w:tabs>
        <w:ind w:left="425" w:hanging="198"/>
      </w:pPr>
      <w:rPr>
        <w:rFonts w:hint="eastAsia"/>
        <w:b/>
        <w:sz w:val="30"/>
        <w:szCs w:val="30"/>
      </w:rPr>
    </w:lvl>
    <w:lvl w:ilvl="1" w:tentative="0">
      <w:start w:val="1"/>
      <w:numFmt w:val="decimal"/>
      <w:lvlText w:val="%1.%2."/>
      <w:lvlJc w:val="left"/>
      <w:pPr>
        <w:tabs>
          <w:tab w:val="left" w:pos="1077"/>
        </w:tabs>
        <w:ind w:left="1077" w:hanging="793"/>
      </w:pPr>
      <w:rPr>
        <w:rFonts w:hint="eastAsia" w:ascii="宋体" w:hAnsi="宋体" w:eastAsia="宋体"/>
        <w:b w:val="0"/>
        <w:sz w:val="24"/>
        <w:szCs w:val="24"/>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3E7138A"/>
    <w:multiLevelType w:val="multilevel"/>
    <w:tmpl w:val="23E713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FE5959"/>
    <w:multiLevelType w:val="singleLevel"/>
    <w:tmpl w:val="2BFE5959"/>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E7"/>
    <w:rsid w:val="00003E57"/>
    <w:rsid w:val="00004F00"/>
    <w:rsid w:val="0001501C"/>
    <w:rsid w:val="00025ED8"/>
    <w:rsid w:val="0002678B"/>
    <w:rsid w:val="00036AD2"/>
    <w:rsid w:val="0004550E"/>
    <w:rsid w:val="00050B7D"/>
    <w:rsid w:val="00052674"/>
    <w:rsid w:val="00057F3F"/>
    <w:rsid w:val="000624DD"/>
    <w:rsid w:val="00063939"/>
    <w:rsid w:val="00063E4D"/>
    <w:rsid w:val="0006734B"/>
    <w:rsid w:val="00067401"/>
    <w:rsid w:val="00071535"/>
    <w:rsid w:val="00072999"/>
    <w:rsid w:val="000738F0"/>
    <w:rsid w:val="00085898"/>
    <w:rsid w:val="000873CB"/>
    <w:rsid w:val="000A1B7B"/>
    <w:rsid w:val="000B2FCF"/>
    <w:rsid w:val="000B60D9"/>
    <w:rsid w:val="000C5549"/>
    <w:rsid w:val="000D207B"/>
    <w:rsid w:val="000E0437"/>
    <w:rsid w:val="000E13AD"/>
    <w:rsid w:val="000E5818"/>
    <w:rsid w:val="00101F79"/>
    <w:rsid w:val="001135D8"/>
    <w:rsid w:val="00117187"/>
    <w:rsid w:val="00117BEC"/>
    <w:rsid w:val="00120345"/>
    <w:rsid w:val="001217D0"/>
    <w:rsid w:val="00134754"/>
    <w:rsid w:val="00140242"/>
    <w:rsid w:val="0014561B"/>
    <w:rsid w:val="001577A1"/>
    <w:rsid w:val="00171B5F"/>
    <w:rsid w:val="0017228B"/>
    <w:rsid w:val="001726BA"/>
    <w:rsid w:val="00172A27"/>
    <w:rsid w:val="00176661"/>
    <w:rsid w:val="001824A0"/>
    <w:rsid w:val="00195DBB"/>
    <w:rsid w:val="0019675A"/>
    <w:rsid w:val="001A2C9C"/>
    <w:rsid w:val="001A3A23"/>
    <w:rsid w:val="001B137F"/>
    <w:rsid w:val="001B399D"/>
    <w:rsid w:val="001B7B96"/>
    <w:rsid w:val="001C3A19"/>
    <w:rsid w:val="001D33E3"/>
    <w:rsid w:val="001D4B47"/>
    <w:rsid w:val="001D6B3B"/>
    <w:rsid w:val="001E10A6"/>
    <w:rsid w:val="001E1292"/>
    <w:rsid w:val="001E4A2B"/>
    <w:rsid w:val="001E52D9"/>
    <w:rsid w:val="00204FCB"/>
    <w:rsid w:val="002143A3"/>
    <w:rsid w:val="00225433"/>
    <w:rsid w:val="00227D0B"/>
    <w:rsid w:val="002352FA"/>
    <w:rsid w:val="00245D92"/>
    <w:rsid w:val="00256E30"/>
    <w:rsid w:val="00272646"/>
    <w:rsid w:val="00274C64"/>
    <w:rsid w:val="00283446"/>
    <w:rsid w:val="0028365C"/>
    <w:rsid w:val="00295C76"/>
    <w:rsid w:val="00297D58"/>
    <w:rsid w:val="002A45B9"/>
    <w:rsid w:val="002A693E"/>
    <w:rsid w:val="002A75D7"/>
    <w:rsid w:val="002B176B"/>
    <w:rsid w:val="002B18C8"/>
    <w:rsid w:val="002B7B85"/>
    <w:rsid w:val="002D3A66"/>
    <w:rsid w:val="002D3E63"/>
    <w:rsid w:val="002E3B36"/>
    <w:rsid w:val="002E61FA"/>
    <w:rsid w:val="002F1722"/>
    <w:rsid w:val="003035D7"/>
    <w:rsid w:val="00304910"/>
    <w:rsid w:val="00313017"/>
    <w:rsid w:val="003140E9"/>
    <w:rsid w:val="003145BB"/>
    <w:rsid w:val="00324324"/>
    <w:rsid w:val="00331C4E"/>
    <w:rsid w:val="00333DE7"/>
    <w:rsid w:val="0034376F"/>
    <w:rsid w:val="003456EB"/>
    <w:rsid w:val="00347FB5"/>
    <w:rsid w:val="00352966"/>
    <w:rsid w:val="00352CF9"/>
    <w:rsid w:val="003545F9"/>
    <w:rsid w:val="00360F43"/>
    <w:rsid w:val="00363F87"/>
    <w:rsid w:val="00364E5C"/>
    <w:rsid w:val="00367FDF"/>
    <w:rsid w:val="0037139B"/>
    <w:rsid w:val="00373243"/>
    <w:rsid w:val="00375B01"/>
    <w:rsid w:val="00380274"/>
    <w:rsid w:val="00380712"/>
    <w:rsid w:val="00380FD1"/>
    <w:rsid w:val="00381D12"/>
    <w:rsid w:val="0038614A"/>
    <w:rsid w:val="00386479"/>
    <w:rsid w:val="003907D6"/>
    <w:rsid w:val="00390B04"/>
    <w:rsid w:val="003927FF"/>
    <w:rsid w:val="00394A06"/>
    <w:rsid w:val="003953C6"/>
    <w:rsid w:val="003A0F44"/>
    <w:rsid w:val="003A3875"/>
    <w:rsid w:val="003A6965"/>
    <w:rsid w:val="003B3712"/>
    <w:rsid w:val="003B6F6D"/>
    <w:rsid w:val="003C050D"/>
    <w:rsid w:val="003C6E65"/>
    <w:rsid w:val="003D2019"/>
    <w:rsid w:val="003D3E2D"/>
    <w:rsid w:val="003E1438"/>
    <w:rsid w:val="003E1EC7"/>
    <w:rsid w:val="003E7B52"/>
    <w:rsid w:val="003F0421"/>
    <w:rsid w:val="003F1A0E"/>
    <w:rsid w:val="003F1DDA"/>
    <w:rsid w:val="003F4330"/>
    <w:rsid w:val="00400E6C"/>
    <w:rsid w:val="00402076"/>
    <w:rsid w:val="004171EA"/>
    <w:rsid w:val="00420F6D"/>
    <w:rsid w:val="00422413"/>
    <w:rsid w:val="00430E41"/>
    <w:rsid w:val="00432492"/>
    <w:rsid w:val="00435698"/>
    <w:rsid w:val="00436BC5"/>
    <w:rsid w:val="004603E0"/>
    <w:rsid w:val="004631CB"/>
    <w:rsid w:val="00470CF0"/>
    <w:rsid w:val="00472C72"/>
    <w:rsid w:val="00473426"/>
    <w:rsid w:val="00473DD4"/>
    <w:rsid w:val="00480760"/>
    <w:rsid w:val="00484517"/>
    <w:rsid w:val="00492962"/>
    <w:rsid w:val="00496792"/>
    <w:rsid w:val="00496B4A"/>
    <w:rsid w:val="004A4E3A"/>
    <w:rsid w:val="004B4546"/>
    <w:rsid w:val="004B7E2E"/>
    <w:rsid w:val="004C34F3"/>
    <w:rsid w:val="004C712E"/>
    <w:rsid w:val="004D25F4"/>
    <w:rsid w:val="004E4F67"/>
    <w:rsid w:val="004E5528"/>
    <w:rsid w:val="004E6204"/>
    <w:rsid w:val="004F0119"/>
    <w:rsid w:val="004F5CEF"/>
    <w:rsid w:val="004F645F"/>
    <w:rsid w:val="004F6B91"/>
    <w:rsid w:val="005128F1"/>
    <w:rsid w:val="00513535"/>
    <w:rsid w:val="00517025"/>
    <w:rsid w:val="005216C1"/>
    <w:rsid w:val="005226CA"/>
    <w:rsid w:val="005232DC"/>
    <w:rsid w:val="00531038"/>
    <w:rsid w:val="00531737"/>
    <w:rsid w:val="005319AE"/>
    <w:rsid w:val="00535CEB"/>
    <w:rsid w:val="00536E06"/>
    <w:rsid w:val="00537F87"/>
    <w:rsid w:val="00543239"/>
    <w:rsid w:val="00552C5A"/>
    <w:rsid w:val="0055469B"/>
    <w:rsid w:val="00557CD4"/>
    <w:rsid w:val="0056142D"/>
    <w:rsid w:val="00561AEA"/>
    <w:rsid w:val="0056392D"/>
    <w:rsid w:val="00564258"/>
    <w:rsid w:val="00565AE5"/>
    <w:rsid w:val="00565CB2"/>
    <w:rsid w:val="00565F06"/>
    <w:rsid w:val="00566335"/>
    <w:rsid w:val="0057287A"/>
    <w:rsid w:val="00574955"/>
    <w:rsid w:val="00581E31"/>
    <w:rsid w:val="005855C1"/>
    <w:rsid w:val="00585DB8"/>
    <w:rsid w:val="00586BE0"/>
    <w:rsid w:val="00593E7C"/>
    <w:rsid w:val="005A5079"/>
    <w:rsid w:val="005A7E12"/>
    <w:rsid w:val="005B203B"/>
    <w:rsid w:val="005B525F"/>
    <w:rsid w:val="005C2C4E"/>
    <w:rsid w:val="005D1167"/>
    <w:rsid w:val="005F187E"/>
    <w:rsid w:val="005F5CDA"/>
    <w:rsid w:val="005F6B9E"/>
    <w:rsid w:val="005F7D21"/>
    <w:rsid w:val="00602CA8"/>
    <w:rsid w:val="00602CBC"/>
    <w:rsid w:val="006077B2"/>
    <w:rsid w:val="006116D2"/>
    <w:rsid w:val="00614EF7"/>
    <w:rsid w:val="00617E1C"/>
    <w:rsid w:val="00620CDF"/>
    <w:rsid w:val="006230CF"/>
    <w:rsid w:val="006260EB"/>
    <w:rsid w:val="006276C9"/>
    <w:rsid w:val="006305AD"/>
    <w:rsid w:val="00632307"/>
    <w:rsid w:val="0063653A"/>
    <w:rsid w:val="00650FBB"/>
    <w:rsid w:val="006526E8"/>
    <w:rsid w:val="00667196"/>
    <w:rsid w:val="0066786C"/>
    <w:rsid w:val="00670769"/>
    <w:rsid w:val="006707C3"/>
    <w:rsid w:val="00670C35"/>
    <w:rsid w:val="006717A6"/>
    <w:rsid w:val="0067498B"/>
    <w:rsid w:val="00682714"/>
    <w:rsid w:val="00692911"/>
    <w:rsid w:val="00694A94"/>
    <w:rsid w:val="006962FA"/>
    <w:rsid w:val="006A2BC4"/>
    <w:rsid w:val="006B6B3E"/>
    <w:rsid w:val="006B7E7C"/>
    <w:rsid w:val="006C085F"/>
    <w:rsid w:val="006C2A24"/>
    <w:rsid w:val="006E4C2B"/>
    <w:rsid w:val="006E69C7"/>
    <w:rsid w:val="006E730E"/>
    <w:rsid w:val="006F27AB"/>
    <w:rsid w:val="007125A6"/>
    <w:rsid w:val="00716A12"/>
    <w:rsid w:val="00726E8B"/>
    <w:rsid w:val="00730648"/>
    <w:rsid w:val="007327E0"/>
    <w:rsid w:val="00733577"/>
    <w:rsid w:val="0073454F"/>
    <w:rsid w:val="00750558"/>
    <w:rsid w:val="00755DD3"/>
    <w:rsid w:val="00764BE6"/>
    <w:rsid w:val="00766B4C"/>
    <w:rsid w:val="00781510"/>
    <w:rsid w:val="00782022"/>
    <w:rsid w:val="00790349"/>
    <w:rsid w:val="007A1063"/>
    <w:rsid w:val="007A274E"/>
    <w:rsid w:val="007A3C7C"/>
    <w:rsid w:val="007B6436"/>
    <w:rsid w:val="007C368C"/>
    <w:rsid w:val="007D2673"/>
    <w:rsid w:val="007E00BB"/>
    <w:rsid w:val="007E522C"/>
    <w:rsid w:val="007F56BC"/>
    <w:rsid w:val="007F6084"/>
    <w:rsid w:val="008001F2"/>
    <w:rsid w:val="00804EFD"/>
    <w:rsid w:val="00807689"/>
    <w:rsid w:val="00812167"/>
    <w:rsid w:val="00813ADE"/>
    <w:rsid w:val="008213EB"/>
    <w:rsid w:val="008244EC"/>
    <w:rsid w:val="00825127"/>
    <w:rsid w:val="00837A32"/>
    <w:rsid w:val="00837D64"/>
    <w:rsid w:val="0084323C"/>
    <w:rsid w:val="0085226B"/>
    <w:rsid w:val="00852644"/>
    <w:rsid w:val="00856065"/>
    <w:rsid w:val="00857ED2"/>
    <w:rsid w:val="00860D84"/>
    <w:rsid w:val="00861069"/>
    <w:rsid w:val="00866A10"/>
    <w:rsid w:val="00882133"/>
    <w:rsid w:val="008865BF"/>
    <w:rsid w:val="0088717E"/>
    <w:rsid w:val="0089533A"/>
    <w:rsid w:val="00895BDB"/>
    <w:rsid w:val="00896B1B"/>
    <w:rsid w:val="008A53C5"/>
    <w:rsid w:val="008B57FD"/>
    <w:rsid w:val="008B5D64"/>
    <w:rsid w:val="008B6B94"/>
    <w:rsid w:val="008C2886"/>
    <w:rsid w:val="008D2B1F"/>
    <w:rsid w:val="009001C3"/>
    <w:rsid w:val="00904EFB"/>
    <w:rsid w:val="009120EE"/>
    <w:rsid w:val="00912B57"/>
    <w:rsid w:val="00917FFC"/>
    <w:rsid w:val="00924BFC"/>
    <w:rsid w:val="009257FA"/>
    <w:rsid w:val="00927E57"/>
    <w:rsid w:val="00934495"/>
    <w:rsid w:val="00937A44"/>
    <w:rsid w:val="0094339B"/>
    <w:rsid w:val="00947E8A"/>
    <w:rsid w:val="009534FB"/>
    <w:rsid w:val="0095720F"/>
    <w:rsid w:val="00957B02"/>
    <w:rsid w:val="00965300"/>
    <w:rsid w:val="00967BDA"/>
    <w:rsid w:val="00967C43"/>
    <w:rsid w:val="009722AC"/>
    <w:rsid w:val="00977126"/>
    <w:rsid w:val="0097714B"/>
    <w:rsid w:val="00977941"/>
    <w:rsid w:val="0098170B"/>
    <w:rsid w:val="00981FBF"/>
    <w:rsid w:val="00985FBF"/>
    <w:rsid w:val="0098610F"/>
    <w:rsid w:val="00994B1B"/>
    <w:rsid w:val="009A0012"/>
    <w:rsid w:val="009A1DF2"/>
    <w:rsid w:val="009A633C"/>
    <w:rsid w:val="009B2E8B"/>
    <w:rsid w:val="009C2EB4"/>
    <w:rsid w:val="009C5E8D"/>
    <w:rsid w:val="009C7D3D"/>
    <w:rsid w:val="009D0BE1"/>
    <w:rsid w:val="009D2A6B"/>
    <w:rsid w:val="009D3192"/>
    <w:rsid w:val="009D7540"/>
    <w:rsid w:val="009E3968"/>
    <w:rsid w:val="009F2606"/>
    <w:rsid w:val="00A00A7A"/>
    <w:rsid w:val="00A1344E"/>
    <w:rsid w:val="00A26624"/>
    <w:rsid w:val="00A26E05"/>
    <w:rsid w:val="00A3198A"/>
    <w:rsid w:val="00A35D60"/>
    <w:rsid w:val="00A41225"/>
    <w:rsid w:val="00A42333"/>
    <w:rsid w:val="00A5080D"/>
    <w:rsid w:val="00A50C77"/>
    <w:rsid w:val="00A57FDD"/>
    <w:rsid w:val="00A71802"/>
    <w:rsid w:val="00A767E0"/>
    <w:rsid w:val="00A775D2"/>
    <w:rsid w:val="00A806B4"/>
    <w:rsid w:val="00A80D54"/>
    <w:rsid w:val="00A82E96"/>
    <w:rsid w:val="00A87526"/>
    <w:rsid w:val="00A90EB1"/>
    <w:rsid w:val="00A93AEE"/>
    <w:rsid w:val="00A9687E"/>
    <w:rsid w:val="00AA2CA9"/>
    <w:rsid w:val="00AA6D9B"/>
    <w:rsid w:val="00AB1EA6"/>
    <w:rsid w:val="00AB40C5"/>
    <w:rsid w:val="00AB6247"/>
    <w:rsid w:val="00AC388A"/>
    <w:rsid w:val="00AC40E9"/>
    <w:rsid w:val="00AC4BAF"/>
    <w:rsid w:val="00AC584D"/>
    <w:rsid w:val="00AC62CE"/>
    <w:rsid w:val="00AC7D81"/>
    <w:rsid w:val="00AD22ED"/>
    <w:rsid w:val="00AD5174"/>
    <w:rsid w:val="00AD5BA4"/>
    <w:rsid w:val="00AE19F2"/>
    <w:rsid w:val="00AE62A1"/>
    <w:rsid w:val="00AE6783"/>
    <w:rsid w:val="00AF2ECC"/>
    <w:rsid w:val="00AF4799"/>
    <w:rsid w:val="00AF7CC9"/>
    <w:rsid w:val="00B01D7C"/>
    <w:rsid w:val="00B07495"/>
    <w:rsid w:val="00B136B7"/>
    <w:rsid w:val="00B13D9A"/>
    <w:rsid w:val="00B2156F"/>
    <w:rsid w:val="00B357F9"/>
    <w:rsid w:val="00B44BE9"/>
    <w:rsid w:val="00B53D41"/>
    <w:rsid w:val="00B54B84"/>
    <w:rsid w:val="00B57231"/>
    <w:rsid w:val="00B61439"/>
    <w:rsid w:val="00B61894"/>
    <w:rsid w:val="00B6583C"/>
    <w:rsid w:val="00B67F1D"/>
    <w:rsid w:val="00B72D64"/>
    <w:rsid w:val="00B74F94"/>
    <w:rsid w:val="00B818C4"/>
    <w:rsid w:val="00B84EE0"/>
    <w:rsid w:val="00B911CB"/>
    <w:rsid w:val="00B92D36"/>
    <w:rsid w:val="00B92F2F"/>
    <w:rsid w:val="00B94A35"/>
    <w:rsid w:val="00B96E27"/>
    <w:rsid w:val="00B974F3"/>
    <w:rsid w:val="00BA7C0E"/>
    <w:rsid w:val="00BA7E34"/>
    <w:rsid w:val="00BB316C"/>
    <w:rsid w:val="00BB49DC"/>
    <w:rsid w:val="00BB617A"/>
    <w:rsid w:val="00BB657D"/>
    <w:rsid w:val="00BB74E1"/>
    <w:rsid w:val="00BC34BB"/>
    <w:rsid w:val="00BC7B3D"/>
    <w:rsid w:val="00BD0AE7"/>
    <w:rsid w:val="00BD1F04"/>
    <w:rsid w:val="00BD3ABB"/>
    <w:rsid w:val="00BD64DF"/>
    <w:rsid w:val="00BD7067"/>
    <w:rsid w:val="00BE00F7"/>
    <w:rsid w:val="00BE06B9"/>
    <w:rsid w:val="00BE0C5D"/>
    <w:rsid w:val="00BE30E9"/>
    <w:rsid w:val="00BE3133"/>
    <w:rsid w:val="00BF783D"/>
    <w:rsid w:val="00C036E1"/>
    <w:rsid w:val="00C07571"/>
    <w:rsid w:val="00C16194"/>
    <w:rsid w:val="00C24CAF"/>
    <w:rsid w:val="00C27A70"/>
    <w:rsid w:val="00C318A2"/>
    <w:rsid w:val="00C3527D"/>
    <w:rsid w:val="00C417D8"/>
    <w:rsid w:val="00C43A94"/>
    <w:rsid w:val="00C44DF8"/>
    <w:rsid w:val="00C46AF9"/>
    <w:rsid w:val="00C46C73"/>
    <w:rsid w:val="00C60C2F"/>
    <w:rsid w:val="00C61504"/>
    <w:rsid w:val="00C738E8"/>
    <w:rsid w:val="00C75979"/>
    <w:rsid w:val="00C76361"/>
    <w:rsid w:val="00C84FA9"/>
    <w:rsid w:val="00C87E52"/>
    <w:rsid w:val="00C92A27"/>
    <w:rsid w:val="00CA14ED"/>
    <w:rsid w:val="00CA3EB2"/>
    <w:rsid w:val="00CC5D02"/>
    <w:rsid w:val="00CC7B37"/>
    <w:rsid w:val="00CD5C5D"/>
    <w:rsid w:val="00CE0B81"/>
    <w:rsid w:val="00CE4F49"/>
    <w:rsid w:val="00D01B86"/>
    <w:rsid w:val="00D056A0"/>
    <w:rsid w:val="00D10321"/>
    <w:rsid w:val="00D25AAD"/>
    <w:rsid w:val="00D4296E"/>
    <w:rsid w:val="00D537CC"/>
    <w:rsid w:val="00D60247"/>
    <w:rsid w:val="00D6382F"/>
    <w:rsid w:val="00D643DC"/>
    <w:rsid w:val="00D71805"/>
    <w:rsid w:val="00D758ED"/>
    <w:rsid w:val="00D80B8D"/>
    <w:rsid w:val="00D82B8C"/>
    <w:rsid w:val="00D86EC3"/>
    <w:rsid w:val="00D930AA"/>
    <w:rsid w:val="00D93A20"/>
    <w:rsid w:val="00D94F09"/>
    <w:rsid w:val="00D968B0"/>
    <w:rsid w:val="00D97A21"/>
    <w:rsid w:val="00DA02F6"/>
    <w:rsid w:val="00DA087E"/>
    <w:rsid w:val="00DA7C6D"/>
    <w:rsid w:val="00DB05F4"/>
    <w:rsid w:val="00DB2001"/>
    <w:rsid w:val="00DB2935"/>
    <w:rsid w:val="00DB35E5"/>
    <w:rsid w:val="00DC2A3E"/>
    <w:rsid w:val="00DC5731"/>
    <w:rsid w:val="00DD6215"/>
    <w:rsid w:val="00DE1491"/>
    <w:rsid w:val="00DE2FDC"/>
    <w:rsid w:val="00DE3EB7"/>
    <w:rsid w:val="00DE4F25"/>
    <w:rsid w:val="00DF0214"/>
    <w:rsid w:val="00DF122A"/>
    <w:rsid w:val="00DF42E1"/>
    <w:rsid w:val="00E06DCF"/>
    <w:rsid w:val="00E12240"/>
    <w:rsid w:val="00E151DC"/>
    <w:rsid w:val="00E262E9"/>
    <w:rsid w:val="00E30FF8"/>
    <w:rsid w:val="00E32A72"/>
    <w:rsid w:val="00E3670E"/>
    <w:rsid w:val="00E37BCB"/>
    <w:rsid w:val="00E413C1"/>
    <w:rsid w:val="00E427C8"/>
    <w:rsid w:val="00E508C6"/>
    <w:rsid w:val="00E554B5"/>
    <w:rsid w:val="00E76F02"/>
    <w:rsid w:val="00E77FCD"/>
    <w:rsid w:val="00E92953"/>
    <w:rsid w:val="00E95E42"/>
    <w:rsid w:val="00EA07E0"/>
    <w:rsid w:val="00EA1444"/>
    <w:rsid w:val="00EA4DB5"/>
    <w:rsid w:val="00EE40F0"/>
    <w:rsid w:val="00EE6C26"/>
    <w:rsid w:val="00EF6296"/>
    <w:rsid w:val="00EF6E79"/>
    <w:rsid w:val="00F02C8E"/>
    <w:rsid w:val="00F115EE"/>
    <w:rsid w:val="00F1403C"/>
    <w:rsid w:val="00F2431B"/>
    <w:rsid w:val="00F429DD"/>
    <w:rsid w:val="00F458E5"/>
    <w:rsid w:val="00F467A2"/>
    <w:rsid w:val="00F60DD4"/>
    <w:rsid w:val="00F65A8A"/>
    <w:rsid w:val="00F743B4"/>
    <w:rsid w:val="00F76E55"/>
    <w:rsid w:val="00F775A2"/>
    <w:rsid w:val="00F804A8"/>
    <w:rsid w:val="00F855A1"/>
    <w:rsid w:val="00F855DC"/>
    <w:rsid w:val="00F872A4"/>
    <w:rsid w:val="00FA345C"/>
    <w:rsid w:val="00FB180D"/>
    <w:rsid w:val="00FC18DA"/>
    <w:rsid w:val="00FC1BC8"/>
    <w:rsid w:val="00FC4C65"/>
    <w:rsid w:val="00FD3F03"/>
    <w:rsid w:val="00FF5ABB"/>
    <w:rsid w:val="011C5A6F"/>
    <w:rsid w:val="01740FE8"/>
    <w:rsid w:val="01F25736"/>
    <w:rsid w:val="02C95697"/>
    <w:rsid w:val="03394866"/>
    <w:rsid w:val="03776886"/>
    <w:rsid w:val="03DA71D9"/>
    <w:rsid w:val="0421712E"/>
    <w:rsid w:val="05861318"/>
    <w:rsid w:val="06C510AB"/>
    <w:rsid w:val="074D488E"/>
    <w:rsid w:val="074F2FA5"/>
    <w:rsid w:val="076309DF"/>
    <w:rsid w:val="07D9157C"/>
    <w:rsid w:val="080E0014"/>
    <w:rsid w:val="09CD0676"/>
    <w:rsid w:val="0A9652A9"/>
    <w:rsid w:val="0E7C0521"/>
    <w:rsid w:val="0EE304A5"/>
    <w:rsid w:val="11235B7E"/>
    <w:rsid w:val="114203B4"/>
    <w:rsid w:val="116A41AA"/>
    <w:rsid w:val="12AC1143"/>
    <w:rsid w:val="14103A38"/>
    <w:rsid w:val="16037F9A"/>
    <w:rsid w:val="16A17D2C"/>
    <w:rsid w:val="17343C8F"/>
    <w:rsid w:val="18CE7EA4"/>
    <w:rsid w:val="1A872F16"/>
    <w:rsid w:val="1AD141D7"/>
    <w:rsid w:val="1DEB300D"/>
    <w:rsid w:val="206006A7"/>
    <w:rsid w:val="20775D83"/>
    <w:rsid w:val="20DD69AC"/>
    <w:rsid w:val="21540AF3"/>
    <w:rsid w:val="219E3ADF"/>
    <w:rsid w:val="23886925"/>
    <w:rsid w:val="23DE4F60"/>
    <w:rsid w:val="249D03BF"/>
    <w:rsid w:val="252249D6"/>
    <w:rsid w:val="258F763F"/>
    <w:rsid w:val="260A4715"/>
    <w:rsid w:val="263B5D62"/>
    <w:rsid w:val="29335CE8"/>
    <w:rsid w:val="298B1BE7"/>
    <w:rsid w:val="299F1752"/>
    <w:rsid w:val="2B5452F6"/>
    <w:rsid w:val="2B7F2448"/>
    <w:rsid w:val="2D0D757F"/>
    <w:rsid w:val="2EEB1E91"/>
    <w:rsid w:val="2F171622"/>
    <w:rsid w:val="2F4D47DC"/>
    <w:rsid w:val="2F7F595C"/>
    <w:rsid w:val="307B2B1C"/>
    <w:rsid w:val="32812573"/>
    <w:rsid w:val="33896546"/>
    <w:rsid w:val="33E358B1"/>
    <w:rsid w:val="35B90F41"/>
    <w:rsid w:val="3623181C"/>
    <w:rsid w:val="37681957"/>
    <w:rsid w:val="37EA1649"/>
    <w:rsid w:val="38402058"/>
    <w:rsid w:val="387C6F31"/>
    <w:rsid w:val="389350D5"/>
    <w:rsid w:val="39ED10BC"/>
    <w:rsid w:val="3A0C2593"/>
    <w:rsid w:val="3ABA3600"/>
    <w:rsid w:val="3BF81FCB"/>
    <w:rsid w:val="3CF40B86"/>
    <w:rsid w:val="3F317DAB"/>
    <w:rsid w:val="400E6295"/>
    <w:rsid w:val="41975B93"/>
    <w:rsid w:val="41B15D33"/>
    <w:rsid w:val="41EF0DB0"/>
    <w:rsid w:val="42A543B3"/>
    <w:rsid w:val="42B8675C"/>
    <w:rsid w:val="432859E5"/>
    <w:rsid w:val="436B68D7"/>
    <w:rsid w:val="438D58BA"/>
    <w:rsid w:val="44216828"/>
    <w:rsid w:val="453F50AB"/>
    <w:rsid w:val="45950AEA"/>
    <w:rsid w:val="46154BE5"/>
    <w:rsid w:val="48A730CD"/>
    <w:rsid w:val="4A272C1B"/>
    <w:rsid w:val="4A571635"/>
    <w:rsid w:val="4C0D01BB"/>
    <w:rsid w:val="4C3B0D14"/>
    <w:rsid w:val="4D585C0C"/>
    <w:rsid w:val="4E28201B"/>
    <w:rsid w:val="5026596C"/>
    <w:rsid w:val="504A1EDD"/>
    <w:rsid w:val="50793DEB"/>
    <w:rsid w:val="513E40BE"/>
    <w:rsid w:val="51CB5EAA"/>
    <w:rsid w:val="520705AB"/>
    <w:rsid w:val="520E3C0B"/>
    <w:rsid w:val="53FE61F2"/>
    <w:rsid w:val="546E5FA8"/>
    <w:rsid w:val="56481C09"/>
    <w:rsid w:val="56A8424E"/>
    <w:rsid w:val="57A57C99"/>
    <w:rsid w:val="57B04059"/>
    <w:rsid w:val="596D7204"/>
    <w:rsid w:val="5A885BC4"/>
    <w:rsid w:val="5B124B14"/>
    <w:rsid w:val="5C692C4D"/>
    <w:rsid w:val="5DFF51C5"/>
    <w:rsid w:val="5E3A00B7"/>
    <w:rsid w:val="5ED97432"/>
    <w:rsid w:val="5FF85035"/>
    <w:rsid w:val="60FA5584"/>
    <w:rsid w:val="60FE7FFE"/>
    <w:rsid w:val="61061E81"/>
    <w:rsid w:val="61B37D5D"/>
    <w:rsid w:val="623E1F6C"/>
    <w:rsid w:val="62421E38"/>
    <w:rsid w:val="627D40A0"/>
    <w:rsid w:val="629C098B"/>
    <w:rsid w:val="63EB60FE"/>
    <w:rsid w:val="666F36CD"/>
    <w:rsid w:val="66D62E14"/>
    <w:rsid w:val="66F70DF7"/>
    <w:rsid w:val="670C61DF"/>
    <w:rsid w:val="67330773"/>
    <w:rsid w:val="676E56F6"/>
    <w:rsid w:val="67835292"/>
    <w:rsid w:val="6959097D"/>
    <w:rsid w:val="69805B1B"/>
    <w:rsid w:val="6A002066"/>
    <w:rsid w:val="6A6F4E79"/>
    <w:rsid w:val="6B420F06"/>
    <w:rsid w:val="6B4308AF"/>
    <w:rsid w:val="6BBF343C"/>
    <w:rsid w:val="6C6C5B5D"/>
    <w:rsid w:val="6CD759B4"/>
    <w:rsid w:val="6CDD1791"/>
    <w:rsid w:val="6D57598A"/>
    <w:rsid w:val="6DA730FD"/>
    <w:rsid w:val="6DD753C4"/>
    <w:rsid w:val="6E706F03"/>
    <w:rsid w:val="6E794376"/>
    <w:rsid w:val="6F011486"/>
    <w:rsid w:val="6F506ED2"/>
    <w:rsid w:val="703D2D63"/>
    <w:rsid w:val="72190FB8"/>
    <w:rsid w:val="72DA5938"/>
    <w:rsid w:val="73DF1188"/>
    <w:rsid w:val="74231830"/>
    <w:rsid w:val="74A56357"/>
    <w:rsid w:val="75011284"/>
    <w:rsid w:val="753E255A"/>
    <w:rsid w:val="76B01411"/>
    <w:rsid w:val="7964663C"/>
    <w:rsid w:val="7AB91DB8"/>
    <w:rsid w:val="7CCF27EE"/>
    <w:rsid w:val="7D7167BA"/>
    <w:rsid w:val="7F09415B"/>
    <w:rsid w:val="7F3E4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line="578" w:lineRule="auto"/>
      <w:jc w:val="left"/>
      <w:textAlignment w:val="baseline"/>
      <w:outlineLvl w:val="0"/>
    </w:pPr>
    <w:rPr>
      <w:rFonts w:ascii="宋体"/>
      <w:b/>
      <w:kern w:val="44"/>
      <w:sz w:val="44"/>
      <w:szCs w:val="20"/>
    </w:rPr>
  </w:style>
  <w:style w:type="paragraph" w:styleId="3">
    <w:name w:val="heading 2"/>
    <w:basedOn w:val="1"/>
    <w:next w:val="4"/>
    <w:qFormat/>
    <w:uiPriority w:val="0"/>
    <w:pPr>
      <w:keepNext/>
      <w:keepLines/>
      <w:autoSpaceDE w:val="0"/>
      <w:autoSpaceDN w:val="0"/>
      <w:adjustRightInd w:val="0"/>
      <w:spacing w:line="416" w:lineRule="auto"/>
      <w:jc w:val="left"/>
      <w:textAlignment w:val="baseline"/>
      <w:outlineLvl w:val="1"/>
    </w:pPr>
    <w:rPr>
      <w:rFonts w:ascii="仿宋_GB2312" w:hAnsi="Arial" w:eastAsia="仿宋_GB2312"/>
      <w:b/>
      <w:kern w:val="0"/>
      <w:sz w:val="32"/>
      <w:szCs w:val="20"/>
    </w:rPr>
  </w:style>
  <w:style w:type="paragraph" w:styleId="5">
    <w:name w:val="heading 3"/>
    <w:basedOn w:val="1"/>
    <w:next w:val="4"/>
    <w:qFormat/>
    <w:uiPriority w:val="0"/>
    <w:pPr>
      <w:keepNext/>
      <w:keepLines/>
      <w:autoSpaceDE w:val="0"/>
      <w:autoSpaceDN w:val="0"/>
      <w:adjustRightInd w:val="0"/>
      <w:spacing w:line="416" w:lineRule="auto"/>
      <w:jc w:val="left"/>
      <w:textAlignment w:val="baseline"/>
      <w:outlineLvl w:val="2"/>
    </w:pPr>
    <w:rPr>
      <w:rFonts w:ascii="宋体"/>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3"/>
    <w:basedOn w:val="1"/>
    <w:qFormat/>
    <w:uiPriority w:val="0"/>
    <w:rPr>
      <w:sz w:val="16"/>
      <w:szCs w:val="16"/>
    </w:rPr>
  </w:style>
  <w:style w:type="paragraph" w:styleId="7">
    <w:name w:val="Body Text"/>
    <w:basedOn w:val="1"/>
    <w:qFormat/>
    <w:uiPriority w:val="0"/>
    <w:pPr>
      <w:spacing w:line="360" w:lineRule="auto"/>
    </w:pPr>
    <w:rPr>
      <w:rFonts w:ascii="仿宋_GB2312" w:eastAsia="仿宋_GB2312"/>
      <w:sz w:val="28"/>
      <w:szCs w:val="20"/>
    </w:rPr>
  </w:style>
  <w:style w:type="paragraph" w:styleId="8">
    <w:name w:val="Body Text Indent"/>
    <w:basedOn w:val="1"/>
    <w:qFormat/>
    <w:uiPriority w:val="0"/>
    <w:pPr>
      <w:spacing w:line="500" w:lineRule="exact"/>
      <w:ind w:left="1567" w:leftChars="402" w:hanging="723" w:hangingChars="200"/>
    </w:pPr>
    <w:rPr>
      <w:rFonts w:ascii="幼圆" w:eastAsia="幼圆"/>
      <w:b/>
      <w:bCs/>
      <w:sz w:val="36"/>
    </w:rPr>
  </w:style>
  <w:style w:type="paragraph" w:styleId="9">
    <w:name w:val="List 2"/>
    <w:basedOn w:val="1"/>
    <w:qFormat/>
    <w:uiPriority w:val="0"/>
    <w:pPr>
      <w:ind w:left="100" w:leftChars="200" w:hanging="200" w:hangingChars="200"/>
    </w:pPr>
  </w:style>
  <w:style w:type="paragraph" w:styleId="10">
    <w:name w:val="Plain Text"/>
    <w:basedOn w:val="1"/>
    <w:link w:val="33"/>
    <w:qFormat/>
    <w:uiPriority w:val="0"/>
    <w:rPr>
      <w:rFonts w:ascii="宋体" w:hAnsi="Courier New"/>
      <w:szCs w:val="20"/>
    </w:rPr>
  </w:style>
  <w:style w:type="paragraph" w:styleId="11">
    <w:name w:val="Body Text Indent 2"/>
    <w:basedOn w:val="1"/>
    <w:qFormat/>
    <w:uiPriority w:val="0"/>
    <w:pPr>
      <w:spacing w:line="480" w:lineRule="exact"/>
      <w:ind w:left="810" w:firstLine="675"/>
    </w:pPr>
    <w:rPr>
      <w:rFonts w:eastAsia="仿宋_GB2312"/>
      <w:sz w:val="3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15">
    <w:name w:val="List"/>
    <w:basedOn w:val="1"/>
    <w:qFormat/>
    <w:uiPriority w:val="0"/>
    <w:pPr>
      <w:ind w:left="200" w:hanging="200" w:hangingChars="200"/>
    </w:pPr>
  </w:style>
  <w:style w:type="paragraph" w:styleId="16">
    <w:name w:val="Body Text Indent 3"/>
    <w:basedOn w:val="1"/>
    <w:qFormat/>
    <w:uiPriority w:val="0"/>
    <w:pPr>
      <w:spacing w:line="560" w:lineRule="exact"/>
      <w:ind w:firstLine="539"/>
    </w:pPr>
    <w:rPr>
      <w:rFonts w:ascii="仿宋_GB2312" w:eastAsia="仿宋_GB2312"/>
      <w:b/>
      <w:color w:val="000000"/>
      <w:kern w:val="0"/>
      <w:sz w:val="28"/>
      <w:szCs w:val="20"/>
    </w:rPr>
  </w:style>
  <w:style w:type="paragraph" w:styleId="17">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List Paragraph1"/>
    <w:basedOn w:val="1"/>
    <w:qFormat/>
    <w:uiPriority w:val="0"/>
    <w:pPr>
      <w:ind w:firstLine="420" w:firstLineChars="200"/>
    </w:pPr>
    <w:rPr>
      <w:rFonts w:ascii="Calibri" w:hAnsi="Calibri"/>
      <w:szCs w:val="22"/>
    </w:rPr>
  </w:style>
  <w:style w:type="paragraph" w:customStyle="1" w:styleId="24">
    <w:name w:val="Char1"/>
    <w:basedOn w:val="1"/>
    <w:qFormat/>
    <w:uiPriority w:val="0"/>
    <w:rPr>
      <w:rFonts w:ascii="Tahoma" w:hAnsi="Tahoma"/>
      <w:sz w:val="24"/>
      <w:szCs w:val="20"/>
    </w:rPr>
  </w:style>
  <w:style w:type="paragraph" w:customStyle="1" w:styleId="25">
    <w:name w:val="p0"/>
    <w:basedOn w:val="1"/>
    <w:qFormat/>
    <w:uiPriority w:val="0"/>
    <w:pPr>
      <w:widowControl/>
    </w:pPr>
    <w:rPr>
      <w:kern w:val="0"/>
      <w:szCs w:val="21"/>
    </w:rPr>
  </w:style>
  <w:style w:type="paragraph" w:customStyle="1" w:styleId="26">
    <w:name w:val="Char"/>
    <w:basedOn w:val="1"/>
    <w:qFormat/>
    <w:uiPriority w:val="0"/>
    <w:pPr>
      <w:widowControl/>
      <w:spacing w:line="240" w:lineRule="exact"/>
      <w:jc w:val="left"/>
    </w:pPr>
  </w:style>
  <w:style w:type="paragraph" w:customStyle="1" w:styleId="27">
    <w:name w:val="a"/>
    <w:basedOn w:val="1"/>
    <w:qFormat/>
    <w:uiPriority w:val="0"/>
    <w:pPr>
      <w:spacing w:beforeLines="50" w:afterLines="50"/>
      <w:ind w:firstLine="480" w:firstLineChars="200"/>
    </w:pPr>
    <w:rPr>
      <w:rFonts w:ascii="华文楷体" w:hAnsi="华文楷体" w:eastAsia="华文楷体"/>
      <w:bCs/>
      <w:color w:val="000000"/>
      <w:kern w:val="21"/>
      <w:sz w:val="24"/>
    </w:rPr>
  </w:style>
  <w:style w:type="paragraph" w:customStyle="1" w:styleId="28">
    <w:name w:val="heading1 Char"/>
    <w:qFormat/>
    <w:uiPriority w:val="0"/>
    <w:pPr>
      <w:tabs>
        <w:tab w:val="left" w:pos="360"/>
      </w:tabs>
      <w:spacing w:beforeLines="100"/>
    </w:pPr>
    <w:rPr>
      <w:rFonts w:ascii="Arial" w:hAnsi="Arial" w:eastAsia="宋体" w:cs="Times New Roman"/>
      <w:b/>
      <w:sz w:val="28"/>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篇章"/>
    <w:basedOn w:val="1"/>
    <w:qFormat/>
    <w:uiPriority w:val="0"/>
    <w:pPr>
      <w:adjustRightInd w:val="0"/>
      <w:snapToGrid w:val="0"/>
      <w:spacing w:after="360"/>
      <w:jc w:val="center"/>
      <w:outlineLvl w:val="0"/>
    </w:pPr>
    <w:rPr>
      <w:rFonts w:ascii="宋体" w:hAnsi="宋体"/>
      <w:b/>
      <w:kern w:val="0"/>
      <w:sz w:val="36"/>
      <w:szCs w:val="21"/>
    </w:rPr>
  </w:style>
  <w:style w:type="character" w:customStyle="1" w:styleId="31">
    <w:name w:val="HTML 预设格式 字符"/>
    <w:link w:val="17"/>
    <w:qFormat/>
    <w:uiPriority w:val="0"/>
    <w:rPr>
      <w:rFonts w:ascii="宋体" w:hAnsi="宋体" w:eastAsia="宋体" w:cs="宋体"/>
      <w:sz w:val="24"/>
      <w:szCs w:val="24"/>
      <w:lang w:val="en-US" w:eastAsia="zh-CN" w:bidi="ar-SA"/>
    </w:rPr>
  </w:style>
  <w:style w:type="character" w:customStyle="1" w:styleId="32">
    <w:name w:val="apple-converted-space"/>
    <w:basedOn w:val="20"/>
    <w:qFormat/>
    <w:uiPriority w:val="0"/>
  </w:style>
  <w:style w:type="character" w:customStyle="1" w:styleId="33">
    <w:name w:val="纯文本 字符"/>
    <w:basedOn w:val="20"/>
    <w:link w:val="10"/>
    <w:qFormat/>
    <w:uiPriority w:val="0"/>
    <w:rPr>
      <w:rFonts w:ascii="宋体" w:hAnsi="Courier New"/>
      <w:kern w:val="2"/>
      <w:sz w:val="21"/>
    </w:rPr>
  </w:style>
  <w:style w:type="paragraph" w:styleId="3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2552</Words>
  <Characters>14550</Characters>
  <Lines>121</Lines>
  <Paragraphs>34</Paragraphs>
  <TotalTime>48</TotalTime>
  <ScaleCrop>false</ScaleCrop>
  <LinksUpToDate>false</LinksUpToDate>
  <CharactersWithSpaces>17068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2018-10-11T11:47:00Z</dcterms:created>
  <dc:creator>李绪</dc:creator>
  <cp:lastModifiedBy>FL01</cp:lastModifiedBy>
  <cp:lastPrinted>2019-06-09T00:55:00Z</cp:lastPrinted>
  <dcterms:modified xsi:type="dcterms:W3CDTF">2019-06-09T09:24:43Z</dcterms:modified>
  <dc:title>项目编号：ESZFCG2006[J]—G002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