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562" w:firstLineChars="200"/>
        <w:rPr>
          <w:rFonts w:ascii="华文仿宋" w:hAnsi="华文仿宋" w:eastAsia="华文仿宋" w:cs="华文仿宋"/>
          <w:sz w:val="32"/>
          <w:szCs w:val="32"/>
        </w:rPr>
      </w:pPr>
      <w:bookmarkStart w:id="48" w:name="_GoBack"/>
      <w:bookmarkEnd w:id="48"/>
      <w:r>
        <w:rPr>
          <w:rFonts w:hint="eastAsia"/>
          <w:b/>
          <w:sz w:val="28"/>
          <w:szCs w:val="28"/>
        </w:rPr>
        <w:t>项目名称：</w:t>
      </w:r>
      <w:r>
        <w:rPr>
          <w:rFonts w:hint="eastAsia" w:ascii="华文仿宋" w:hAnsi="华文仿宋" w:eastAsia="华文仿宋" w:cs="华文仿宋"/>
          <w:sz w:val="30"/>
          <w:szCs w:val="30"/>
        </w:rPr>
        <w:t>恩施马鞍龙房地产开发有限公司</w:t>
      </w:r>
      <w:r>
        <w:rPr>
          <w:rFonts w:hint="eastAsia" w:ascii="华文仿宋" w:hAnsi="华文仿宋" w:eastAsia="华文仿宋" w:cs="华文仿宋"/>
          <w:sz w:val="30"/>
          <w:szCs w:val="30"/>
          <w:lang w:eastAsia="zh-CN"/>
        </w:rPr>
        <w:t>家禽</w:t>
      </w:r>
      <w:r>
        <w:rPr>
          <w:rFonts w:hint="eastAsia" w:ascii="华文仿宋" w:hAnsi="华文仿宋" w:eastAsia="华文仿宋" w:cs="华文仿宋"/>
          <w:sz w:val="30"/>
          <w:szCs w:val="30"/>
        </w:rPr>
        <w:t>类</w:t>
      </w:r>
      <w:r>
        <w:rPr>
          <w:rFonts w:hint="eastAsia" w:ascii="华文仿宋" w:hAnsi="华文仿宋" w:eastAsia="华文仿宋" w:cs="华文仿宋"/>
          <w:sz w:val="30"/>
          <w:szCs w:val="30"/>
          <w:lang w:eastAsia="zh-CN"/>
        </w:rPr>
        <w:t>食材</w:t>
      </w:r>
      <w:r>
        <w:rPr>
          <w:rFonts w:hint="eastAsia" w:ascii="华文仿宋" w:hAnsi="华文仿宋" w:eastAsia="华文仿宋" w:cs="华文仿宋"/>
          <w:sz w:val="30"/>
          <w:szCs w:val="30"/>
        </w:rPr>
        <w:t>定点采购项目。</w:t>
      </w:r>
    </w:p>
    <w:p>
      <w:pPr>
        <w:rPr>
          <w:rFonts w:ascii="宋体"/>
          <w:b/>
          <w:sz w:val="28"/>
          <w:szCs w:val="28"/>
        </w:rPr>
      </w:pPr>
      <w:r>
        <w:rPr>
          <w:rFonts w:hint="eastAsia" w:ascii="宋体"/>
          <w:b/>
          <w:sz w:val="28"/>
          <w:szCs w:val="28"/>
        </w:rPr>
        <w:t>项目编号：</w:t>
      </w:r>
      <w:r>
        <w:rPr>
          <w:rFonts w:hint="eastAsia"/>
          <w:color w:val="000000"/>
          <w:sz w:val="32"/>
        </w:rPr>
        <w:t>DG2019</w:t>
      </w:r>
      <w:r>
        <w:rPr>
          <w:color w:val="000000"/>
          <w:sz w:val="32"/>
        </w:rPr>
        <w:t>-</w:t>
      </w:r>
      <w:r>
        <w:rPr>
          <w:rFonts w:hint="eastAsia"/>
          <w:color w:val="000000"/>
          <w:sz w:val="32"/>
        </w:rPr>
        <w:t>0</w:t>
      </w:r>
      <w:r>
        <w:rPr>
          <w:rFonts w:hint="eastAsia"/>
          <w:color w:val="000000"/>
          <w:sz w:val="32"/>
          <w:lang w:val="en-US" w:eastAsia="zh-CN"/>
        </w:rPr>
        <w:t>6</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家禽类食材</w:t>
      </w:r>
      <w:r>
        <w:rPr>
          <w:rFonts w:hint="eastAsia" w:ascii="华文仿宋" w:hAnsi="华文仿宋" w:eastAsia="华文仿宋" w:cs="华文仿宋"/>
          <w:b/>
          <w:bCs/>
          <w:sz w:val="32"/>
          <w:szCs w:val="32"/>
        </w:rPr>
        <w:t>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w:t>
      </w:r>
      <w:r>
        <w:rPr>
          <w:rFonts w:hint="eastAsia" w:ascii="宋体" w:hAnsi="宋体"/>
          <w:b/>
          <w:sz w:val="30"/>
          <w:szCs w:val="30"/>
          <w:lang w:eastAsia="zh-CN"/>
        </w:rPr>
        <w:t>八</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谈判须知前附表．．．．．．．．．．．．．．．．．．．．．．．．．．．．.．．．．．．．．．．．．．．．．．．．．．．．．．</w:t>
      </w:r>
      <w:r>
        <w:rPr>
          <w:rFonts w:hint="eastAsia"/>
          <w:color w:val="000000"/>
          <w:sz w:val="24"/>
          <w:szCs w:val="24"/>
          <w:lang w:val="en-US" w:eastAsia="zh-CN"/>
        </w:rPr>
        <w:t>10</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Ａ  说  明．．．．．．．．．．．．．．．．．．．．．．．．．．．．．．．．．．．．．．．．．．．．．．．．．．．．．．．．．． </w:t>
      </w:r>
      <w:r>
        <w:rPr>
          <w:rFonts w:hint="eastAsia"/>
          <w:color w:val="000000"/>
          <w:sz w:val="24"/>
          <w:szCs w:val="24"/>
          <w:lang w:val="en-US" w:eastAsia="zh-CN"/>
        </w:rPr>
        <w:t>11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numPr>
          <w:ilvl w:val="0"/>
          <w:numId w:val="0"/>
        </w:numPr>
        <w:tabs>
          <w:tab w:val="left" w:pos="672"/>
        </w:tabs>
        <w:spacing w:line="480" w:lineRule="exact"/>
        <w:rPr>
          <w:rFonts w:hint="eastAsia"/>
          <w:color w:val="000000"/>
          <w:sz w:val="24"/>
          <w:szCs w:val="24"/>
          <w:lang w:val="en-US" w:eastAsia="zh-CN"/>
        </w:rPr>
      </w:pPr>
      <w:r>
        <w:rPr>
          <w:rFonts w:hint="eastAsia"/>
          <w:color w:val="000000"/>
          <w:sz w:val="24"/>
          <w:szCs w:val="24"/>
          <w:lang w:val="en-US" w:eastAsia="zh-CN"/>
        </w:rPr>
        <w:t>1.</w:t>
      </w:r>
      <w:r>
        <w:rPr>
          <w:rFonts w:hint="eastAsia"/>
          <w:color w:val="000000"/>
          <w:sz w:val="24"/>
          <w:szCs w:val="24"/>
        </w:rPr>
        <w:t>合格的响应供应商．．．．．．．．．．．．．．．．．．．．．．．．．．．．．．．．．．．．．．．．．．．．．．．．．．．1</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3.谈判文件构成式．．．．．．．．．．．．．．．．．．．．．．．．．．．．．．．．．．．．．．．．．．．．．．．．．．．．．</w:t>
      </w:r>
      <w:r>
        <w:rPr>
          <w:rFonts w:hint="eastAsia"/>
          <w:color w:val="000000"/>
          <w:sz w:val="24"/>
          <w:szCs w:val="24"/>
          <w:lang w:val="en-US" w:eastAsia="zh-CN"/>
        </w:rPr>
        <w:t>12</w:t>
      </w:r>
    </w:p>
    <w:p>
      <w:pPr>
        <w:pStyle w:val="10"/>
        <w:tabs>
          <w:tab w:val="left" w:pos="672"/>
        </w:tabs>
        <w:spacing w:line="480" w:lineRule="exact"/>
        <w:rPr>
          <w:rFonts w:hint="default"/>
          <w:color w:val="000000"/>
          <w:sz w:val="24"/>
          <w:szCs w:val="24"/>
          <w:lang w:val="en-US"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Ｃ </w:t>
      </w:r>
      <w:r>
        <w:rPr>
          <w:rFonts w:hint="eastAsia"/>
          <w:color w:val="000000"/>
          <w:sz w:val="24"/>
          <w:szCs w:val="24"/>
          <w:lang w:eastAsia="zh-CN"/>
        </w:rPr>
        <w:t>谈判响应</w:t>
      </w:r>
      <w:r>
        <w:rPr>
          <w:rFonts w:hint="eastAsia"/>
          <w:color w:val="000000"/>
          <w:sz w:val="24"/>
          <w:szCs w:val="24"/>
        </w:rPr>
        <w:t>文件的编写．．．．．．．．．．．．．．．．．．．．．．．．．．．．．．．．．．．．．．．．．．．．．．．．</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14.谈判响应文件的密封和标记．．．．．．．．．．．．．．．．．．．．．．．．．．．．．．．．．．．．．．．．．</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15.递交谈判响应文件的时间、地点以及截止时间．．．．．．．．．．．．．．．．．．．．．．．．．</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ind w:right="-134" w:rightChars="-64"/>
        <w:rPr>
          <w:rFonts w:hint="default" w:eastAsia="宋体"/>
          <w:color w:val="000000"/>
          <w:sz w:val="24"/>
          <w:szCs w:val="24"/>
          <w:lang w:val="en-US" w:eastAsia="zh-CN"/>
        </w:rPr>
      </w:pPr>
      <w:r>
        <w:rPr>
          <w:rFonts w:hint="eastAsia"/>
          <w:color w:val="000000"/>
          <w:sz w:val="24"/>
          <w:szCs w:val="24"/>
        </w:rPr>
        <w:t>Ｆ  签定合同及其其他事项 ．．．．．．．．．．．．．．．．．．．．．．．．．．．．．．．．．．．．．．．．．．</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25.签订合同．．．．．．．．．．．．．．．．．．．．．．．．．．．．．．．．．．．．．．．．．．．．．．．．．．．．．．．．</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G   合同条款．．．．．．．．．．．．．．．．．．．．．．．．．．．．．．．．．．．．．．．．．．．．．．．．．．．．．．．</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26.定义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27.技术性能．．．．．．．．．．．．．．．．．．．．．．．．．．．．．．．．．．．．．．．．．．．．．．．．．．．．．．．</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28.付款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29.乙方工期延误．．．．．．．．．．．．．．．．．．．．．．．．．．．．．．．．．．．．．．．．．．．．．．．．．．．．</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30.误期说明．．．．．．．．．．．．．．．．．．．．．．．．．．．．．．．．．．．．．．．．．．．．．．．．．．．．．．．．</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31.税费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32.合同生效及其他．．．．．．．．．．．．．．．．．．．．．．．．．．．．．．．．．．．．．．．．．．．．．．．．．．．</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33.验收及质量保证．．．．．．．．．．．．．．．．．．．．．．．．．．．．．．．．．．．．．．．．．．．．．．．．．．．</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34.解释</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rFonts w:hint="eastAsia"/>
          <w:b/>
          <w:color w:val="000000"/>
          <w:sz w:val="32"/>
        </w:rPr>
      </w:pPr>
    </w:p>
    <w:p>
      <w:pPr>
        <w:pStyle w:val="10"/>
        <w:tabs>
          <w:tab w:val="left" w:pos="672"/>
        </w:tabs>
        <w:spacing w:line="360" w:lineRule="auto"/>
        <w:jc w:val="center"/>
        <w:rPr>
          <w:rFonts w:hint="eastAsia"/>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恩施马鞍龙房地产开发有限公司，就其所需的“</w:t>
      </w:r>
      <w:r>
        <w:rPr>
          <w:rFonts w:hint="eastAsia" w:ascii="华文仿宋" w:hAnsi="华文仿宋" w:eastAsia="华文仿宋" w:cs="华文仿宋"/>
          <w:sz w:val="32"/>
          <w:szCs w:val="32"/>
          <w:lang w:eastAsia="zh-CN"/>
        </w:rPr>
        <w:t>家禽</w:t>
      </w:r>
      <w:r>
        <w:rPr>
          <w:rFonts w:hint="eastAsia" w:ascii="华文仿宋" w:hAnsi="华文仿宋" w:eastAsia="华文仿宋" w:cs="华文仿宋"/>
          <w:sz w:val="32"/>
          <w:szCs w:val="32"/>
        </w:rPr>
        <w:t>类食材采购项目”采用竞争性谈判方式确定供应商定点采购，欢迎具备该项目资质并有意投标的供应商前来参加投标。现就</w:t>
      </w:r>
      <w:r>
        <w:rPr>
          <w:rFonts w:hint="eastAsia" w:ascii="华文仿宋" w:hAnsi="华文仿宋" w:eastAsia="华文仿宋" w:cs="华文仿宋"/>
          <w:sz w:val="32"/>
          <w:szCs w:val="32"/>
          <w:lang w:eastAsia="zh-CN"/>
        </w:rPr>
        <w:t>家禽</w:t>
      </w:r>
      <w:r>
        <w:rPr>
          <w:rFonts w:hint="eastAsia" w:ascii="华文仿宋" w:hAnsi="华文仿宋" w:eastAsia="华文仿宋" w:cs="华文仿宋"/>
          <w:sz w:val="32"/>
          <w:szCs w:val="32"/>
        </w:rPr>
        <w:t>类食材定点采购项目竞争性谈判有关事项通知如下：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pStyle w:val="10"/>
        <w:ind w:firstLine="960" w:firstLineChars="3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w:t>
      </w:r>
      <w:r>
        <w:rPr>
          <w:rFonts w:hint="eastAsia" w:ascii="华文仿宋" w:hAnsi="华文仿宋" w:eastAsia="华文仿宋" w:cs="华文仿宋"/>
          <w:sz w:val="32"/>
          <w:szCs w:val="32"/>
          <w:lang w:eastAsia="zh-CN"/>
        </w:rPr>
        <w:t>家禽</w:t>
      </w:r>
      <w:r>
        <w:rPr>
          <w:rFonts w:hint="eastAsia" w:ascii="华文仿宋" w:hAnsi="华文仿宋" w:eastAsia="华文仿宋" w:cs="华文仿宋"/>
          <w:sz w:val="32"/>
          <w:szCs w:val="32"/>
        </w:rPr>
        <w:t>类食材定点采购项目。</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rPr>
        <w:t>DG201</w:t>
      </w:r>
      <w:r>
        <w:rPr>
          <w:rFonts w:ascii="Times New Roman" w:hAnsi="Times New Roman"/>
          <w:color w:val="000000"/>
          <w:sz w:val="32"/>
        </w:rPr>
        <w:t>9-</w:t>
      </w:r>
      <w:r>
        <w:rPr>
          <w:rFonts w:hint="eastAsia" w:ascii="Times New Roman" w:hAnsi="Times New Roman"/>
          <w:color w:val="000000"/>
          <w:sz w:val="32"/>
        </w:rPr>
        <w:t>0</w:t>
      </w:r>
      <w:r>
        <w:rPr>
          <w:rFonts w:hint="eastAsia" w:ascii="Times New Roman" w:hAnsi="Times New Roman"/>
          <w:color w:val="000000"/>
          <w:sz w:val="32"/>
          <w:lang w:val="en-US" w:eastAsia="zh-CN"/>
        </w:rPr>
        <w:t>6</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采购内容：</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（一）恩施马鞍龙房地产开发有限公司3个酒店（峡谷轩酒店、峡谷风情酒店、女儿寨酒店）及女儿寨员工食堂，</w:t>
      </w:r>
      <w:r>
        <w:rPr>
          <w:rFonts w:hint="eastAsia" w:ascii="华文仿宋" w:hAnsi="华文仿宋" w:eastAsia="华文仿宋" w:cs="华文仿宋"/>
          <w:sz w:val="32"/>
          <w:szCs w:val="32"/>
          <w:lang w:val="en-US" w:eastAsia="zh-CN"/>
        </w:rPr>
        <w:t>2019年9月-2020年9月</w:t>
      </w:r>
      <w:r>
        <w:rPr>
          <w:rFonts w:hint="eastAsia" w:ascii="华文仿宋" w:hAnsi="华文仿宋" w:eastAsia="华文仿宋" w:cs="华文仿宋"/>
          <w:sz w:val="32"/>
          <w:szCs w:val="32"/>
          <w:lang w:eastAsia="zh-CN"/>
        </w:rPr>
        <w:t>家禽</w:t>
      </w:r>
      <w:r>
        <w:rPr>
          <w:rFonts w:hint="eastAsia" w:ascii="华文仿宋" w:hAnsi="华文仿宋" w:eastAsia="华文仿宋" w:cs="华文仿宋"/>
          <w:sz w:val="32"/>
          <w:szCs w:val="32"/>
        </w:rPr>
        <w:t>类食材</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供</w:t>
      </w:r>
      <w:r>
        <w:rPr>
          <w:rFonts w:hint="eastAsia" w:ascii="华文仿宋" w:hAnsi="华文仿宋" w:eastAsia="华文仿宋" w:cs="华文仿宋"/>
          <w:sz w:val="32"/>
          <w:szCs w:val="32"/>
          <w:lang w:eastAsia="zh-CN"/>
        </w:rPr>
        <w:t>给</w:t>
      </w:r>
      <w:r>
        <w:rPr>
          <w:rFonts w:hint="eastAsia" w:ascii="华文仿宋" w:hAnsi="华文仿宋" w:eastAsia="华文仿宋" w:cs="华文仿宋"/>
          <w:sz w:val="32"/>
          <w:szCs w:val="32"/>
        </w:rPr>
        <w:t>。</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付款方式：</w:t>
      </w:r>
      <w:r>
        <w:rPr>
          <w:rFonts w:hint="eastAsia" w:ascii="华文仿宋" w:hAnsi="华文仿宋" w:eastAsia="华文仿宋" w:cs="华文仿宋"/>
          <w:sz w:val="32"/>
          <w:szCs w:val="32"/>
        </w:rPr>
        <w:t>按合同付款。</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四、确定方式</w:t>
      </w:r>
      <w:r>
        <w:rPr>
          <w:rFonts w:hint="eastAsia" w:ascii="华文仿宋" w:hAnsi="华文仿宋" w:eastAsia="华文仿宋" w:cs="华文仿宋"/>
          <w:sz w:val="32"/>
          <w:szCs w:val="32"/>
        </w:rPr>
        <w:t>：竞争性谈判</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、具有独立承担民事责任的能力；（提供有效的营业执照副本原件）</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、参加采购投标前三年内，在经营活动中没有重大违法记录及食品安全责任事故；（提供盖有公章的证明）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16</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）到恩施大峡谷（地址：恩施大峡谷旅游开发有限公司采购中心办公室）报名领取谈判文件，报名领取谈判文件须提供以下资料：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复印件（加盖单位公章），纳税人资质证明文件、资质证书副本、单位责任人证明材料或授权委托书、单位负责人身份证或授权委托人身份证、资质预审申请书（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、QQ号）一直有效并时时关注，以保证往来函件（招标文件的澄清、修改等）能及时通知供应商，并能及时反馈信息，否则采购人不承担由此引起的一切后果。</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七、谈判响应文件的递交：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（一）时间：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27</w:t>
      </w:r>
      <w:r>
        <w:rPr>
          <w:rFonts w:hint="eastAsia" w:ascii="华文仿宋" w:hAnsi="华文仿宋" w:eastAsia="华文仿宋" w:cs="华文仿宋"/>
          <w:sz w:val="32"/>
          <w:szCs w:val="32"/>
        </w:rPr>
        <w:t>日上午</w:t>
      </w:r>
      <w:r>
        <w:rPr>
          <w:rFonts w:ascii="华文仿宋" w:hAnsi="华文仿宋" w:eastAsia="华文仿宋" w:cs="华文仿宋"/>
          <w:sz w:val="32"/>
          <w:szCs w:val="32"/>
        </w:rPr>
        <w:t>9</w:t>
      </w:r>
      <w:r>
        <w:rPr>
          <w:rFonts w:hint="eastAsia" w:ascii="华文仿宋" w:hAnsi="华文仿宋" w:eastAsia="华文仿宋" w:cs="华文仿宋"/>
          <w:sz w:val="32"/>
          <w:szCs w:val="32"/>
        </w:rPr>
        <w:t>:00，逾时恕不受理。</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（二）地点：大峡谷女儿寨度假酒店行政会议室。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（三）本次谈判实行资格后审，响应供应商须现场提交以下文件：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伍份，其中正本一份，副本肆份。逾期未准备的，视为自动放弃资格。竞争性谈判问价包括：1、单位简介；2、经营资质材料、各类经营许可证明、场地检疫证明等；3、供货实力、服务质量、信誉度佐证材料、典型案例介绍；4、拟供货种类及报价清单；5、价格、质量、服务承诺书；6、投标人认为有必要提供的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3、谈判文件（密封）。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以上文件递交截止时间为201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27</w:t>
      </w:r>
      <w:r>
        <w:rPr>
          <w:rFonts w:hint="eastAsia" w:ascii="华文仿宋" w:hAnsi="华文仿宋" w:eastAsia="华文仿宋" w:cs="华文仿宋"/>
          <w:sz w:val="32"/>
          <w:szCs w:val="32"/>
        </w:rPr>
        <w:t>日上午</w:t>
      </w:r>
      <w:r>
        <w:rPr>
          <w:rFonts w:ascii="华文仿宋" w:hAnsi="华文仿宋" w:eastAsia="华文仿宋" w:cs="华文仿宋"/>
          <w:sz w:val="32"/>
          <w:szCs w:val="32"/>
        </w:rPr>
        <w:t>9</w:t>
      </w:r>
      <w:r>
        <w:rPr>
          <w:rFonts w:hint="eastAsia" w:ascii="华文仿宋" w:hAnsi="华文仿宋" w:eastAsia="华文仿宋" w:cs="华文仿宋"/>
          <w:sz w:val="32"/>
          <w:szCs w:val="32"/>
        </w:rPr>
        <w:t>:</w:t>
      </w:r>
      <w:r>
        <w:rPr>
          <w:rFonts w:ascii="华文仿宋" w:hAnsi="华文仿宋" w:eastAsia="华文仿宋" w:cs="华文仿宋"/>
          <w:sz w:val="32"/>
          <w:szCs w:val="32"/>
        </w:rPr>
        <w:t>0</w:t>
      </w:r>
      <w:r>
        <w:rPr>
          <w:rFonts w:hint="eastAsia" w:ascii="华文仿宋" w:hAnsi="华文仿宋" w:eastAsia="华文仿宋" w:cs="华文仿宋"/>
          <w:sz w:val="32"/>
          <w:szCs w:val="32"/>
        </w:rPr>
        <w:t>0，逾时恕不受理。响应供应商一旦递交投标文件参与本项目招标，则视为同意并接受本招标文件中的所有条款。</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八、投标保证金：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子账户的情况。</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户  名：恩施马鞍龙房地产开发有限公司</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开户行：中国工商银行恩施分行营业部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账  户：1817 0024 2920 0165 483</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2、凡未按本公告文件规定递交投标保证金到指定账户的投标，将被视为无效投标。</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3、各投标人须认真填写《交纳投标保证金的银行凭证》，并作为投标文件的组成部分。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4、落标者五个工作日内退还投标保证金，中标人与采购单位签订合同后退还所交保证金。弃标者不退还保证金。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5、投标保证金均不计利息。</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九、发布公告的媒介：</w:t>
      </w: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本次竞争性谈判公告在恩施大峡谷官网、恩旅集团玩转网网上发布。</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十、联系方式：</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招标人：恩施马鞍龙房地产开发有限公司。</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址：大峡谷女儿寨度假酒店行政会议室。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电  话：0718-8819191</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邮  箱：1193186956@qq.com</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联系人：黄龙梅 </w:t>
      </w:r>
      <w:r>
        <w:rPr>
          <w:rFonts w:ascii="华文仿宋" w:hAnsi="华文仿宋" w:eastAsia="华文仿宋" w:cs="华文仿宋"/>
          <w:sz w:val="32"/>
          <w:szCs w:val="32"/>
        </w:rPr>
        <w:t xml:space="preserve"> 13403074242</w:t>
      </w:r>
    </w:p>
    <w:p>
      <w:pPr>
        <w:ind w:firstLine="1920" w:firstLineChars="600"/>
        <w:rPr>
          <w:rFonts w:ascii="华文仿宋" w:hAnsi="华文仿宋" w:eastAsia="华文仿宋" w:cs="华文仿宋"/>
          <w:sz w:val="32"/>
          <w:szCs w:val="32"/>
        </w:rPr>
      </w:pPr>
      <w:r>
        <w:rPr>
          <w:rFonts w:hint="eastAsia" w:ascii="华文仿宋" w:hAnsi="华文仿宋" w:eastAsia="华文仿宋" w:cs="华文仿宋"/>
          <w:sz w:val="32"/>
          <w:szCs w:val="32"/>
        </w:rPr>
        <w:t>李  芳  18727291096</w:t>
      </w:r>
    </w:p>
    <w:p>
      <w:pPr>
        <w:ind w:firstLine="640" w:firstLineChars="200"/>
        <w:rPr>
          <w:rFonts w:ascii="华文仿宋" w:hAnsi="华文仿宋" w:eastAsia="华文仿宋" w:cs="华文仿宋"/>
          <w:sz w:val="32"/>
          <w:szCs w:val="32"/>
        </w:rPr>
      </w:pPr>
    </w:p>
    <w:p>
      <w:pPr>
        <w:ind w:firstLine="3200" w:firstLineChars="1000"/>
        <w:rPr>
          <w:rFonts w:hint="eastAsia" w:ascii="华文仿宋" w:hAnsi="华文仿宋" w:eastAsia="华文仿宋" w:cs="华文仿宋"/>
          <w:sz w:val="32"/>
          <w:szCs w:val="32"/>
          <w:lang w:eastAsia="zh-CN"/>
        </w:rPr>
      </w:pPr>
    </w:p>
    <w:p>
      <w:pPr>
        <w:ind w:firstLine="3200" w:firstLineChars="1000"/>
        <w:rPr>
          <w:rFonts w:hint="eastAsia" w:ascii="华文仿宋" w:hAnsi="华文仿宋" w:eastAsia="华文仿宋" w:cs="华文仿宋"/>
          <w:sz w:val="32"/>
          <w:szCs w:val="32"/>
          <w:lang w:eastAsia="zh-CN"/>
        </w:rPr>
      </w:pPr>
    </w:p>
    <w:p>
      <w:pPr>
        <w:ind w:firstLine="3200" w:firstLineChars="10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恩施马鞍龙房地产开发有限公司</w:t>
      </w:r>
      <w:r>
        <w:rPr>
          <w:rFonts w:hint="eastAsia" w:ascii="华文仿宋" w:hAnsi="华文仿宋" w:eastAsia="华文仿宋" w:cs="华文仿宋"/>
          <w:sz w:val="32"/>
          <w:szCs w:val="32"/>
        </w:rPr>
        <w:t xml:space="preserve">               </w:t>
      </w:r>
    </w:p>
    <w:p>
      <w:pPr>
        <w:ind w:firstLine="4160" w:firstLineChars="13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w:t>
      </w:r>
    </w:p>
    <w:p>
      <w:pPr>
        <w:spacing w:line="336" w:lineRule="auto"/>
        <w:ind w:right="-296"/>
        <w:jc w:val="center"/>
        <w:rPr>
          <w:rFonts w:hint="eastAsia" w:ascii="宋体" w:hAnsi="宋体"/>
          <w:b/>
          <w:bCs/>
          <w:sz w:val="32"/>
          <w:szCs w:val="32"/>
        </w:rPr>
      </w:pPr>
    </w:p>
    <w:p>
      <w:pPr>
        <w:spacing w:line="336" w:lineRule="auto"/>
        <w:ind w:right="-296"/>
        <w:jc w:val="center"/>
        <w:rPr>
          <w:rFonts w:hint="eastAsia" w:ascii="宋体" w:hAnsi="宋体"/>
          <w:b/>
          <w:bCs/>
          <w:sz w:val="32"/>
          <w:szCs w:val="32"/>
        </w:rPr>
      </w:pPr>
    </w:p>
    <w:p>
      <w:pPr>
        <w:spacing w:line="336" w:lineRule="auto"/>
        <w:ind w:right="-296"/>
        <w:jc w:val="center"/>
        <w:rPr>
          <w:rFonts w:hint="eastAsia" w:ascii="宋体" w:hAnsi="宋体"/>
          <w:b/>
          <w:bCs/>
          <w:sz w:val="32"/>
          <w:szCs w:val="32"/>
        </w:rPr>
      </w:pPr>
    </w:p>
    <w:p>
      <w:pPr>
        <w:spacing w:line="336" w:lineRule="auto"/>
        <w:ind w:right="-296"/>
        <w:jc w:val="both"/>
        <w:rPr>
          <w:rFonts w:hint="eastAsia" w:ascii="宋体" w:hAnsi="宋体"/>
          <w:b/>
          <w:bCs/>
          <w:sz w:val="32"/>
          <w:szCs w:val="32"/>
        </w:rPr>
      </w:pPr>
    </w:p>
    <w:p>
      <w:pPr>
        <w:spacing w:line="336" w:lineRule="auto"/>
        <w:ind w:right="-296"/>
        <w:jc w:val="center"/>
        <w:rPr>
          <w:rFonts w:hint="eastAsia" w:ascii="宋体" w:hAnsi="宋体"/>
          <w:b/>
          <w:bCs/>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rPr>
              <w:t>恩施马鞍龙房地产开发有限公司</w:t>
            </w:r>
            <w:r>
              <w:rPr>
                <w:rFonts w:hint="eastAsia"/>
                <w:lang w:eastAsia="zh-CN"/>
              </w:rPr>
              <w:t>家禽类</w:t>
            </w:r>
            <w:r>
              <w:rPr>
                <w:rFonts w:hint="eastAsia"/>
              </w:rPr>
              <w:t>食材定点采购项目。</w:t>
            </w:r>
          </w:p>
          <w:p>
            <w:pPr>
              <w:pStyle w:val="10"/>
              <w:spacing w:line="340" w:lineRule="exact"/>
              <w:ind w:left="-4" w:leftChars="-2"/>
              <w:jc w:val="left"/>
              <w:rPr>
                <w:rFonts w:hint="eastAsia" w:hAnsi="宋体"/>
                <w:szCs w:val="21"/>
              </w:rPr>
            </w:pPr>
            <w:r>
              <w:rPr>
                <w:rFonts w:hint="eastAsia" w:hAnsi="宋体"/>
                <w:szCs w:val="21"/>
              </w:rPr>
              <w:t>采 购 人：</w:t>
            </w:r>
            <w:r>
              <w:rPr>
                <w:rFonts w:hint="eastAsia"/>
              </w:rPr>
              <w:t>恩施马鞍龙房地产开发有限公司</w:t>
            </w:r>
            <w:r>
              <w:rPr>
                <w:rFonts w:hint="eastAsia" w:hAnsi="宋体"/>
                <w:szCs w:val="21"/>
              </w:rPr>
              <w:t xml:space="preserve"> </w:t>
            </w:r>
            <w:r>
              <w:rPr>
                <w:rFonts w:hint="eastAsia" w:hAnsi="宋体"/>
                <w:szCs w:val="21"/>
                <w:lang w:eastAsia="zh-CN"/>
              </w:rPr>
              <w:t>。</w:t>
            </w:r>
            <w:r>
              <w:rPr>
                <w:rFonts w:hint="eastAsia" w:hAnsi="宋体"/>
                <w:szCs w:val="21"/>
              </w:rPr>
              <w:t xml:space="preserve">     </w:t>
            </w:r>
          </w:p>
          <w:p>
            <w:pPr>
              <w:pStyle w:val="10"/>
              <w:spacing w:line="340" w:lineRule="exact"/>
              <w:ind w:left="-4" w:leftChars="-2"/>
              <w:jc w:val="left"/>
              <w:rPr>
                <w:rFonts w:hAnsi="宋体"/>
                <w:szCs w:val="21"/>
              </w:rPr>
            </w:pPr>
            <w:r>
              <w:rPr>
                <w:rFonts w:hint="eastAsia" w:hAnsi="宋体"/>
                <w:szCs w:val="21"/>
              </w:rPr>
              <w:t xml:space="preserve"> 联 系 人：黄龙梅</w:t>
            </w:r>
          </w:p>
          <w:p>
            <w:pPr>
              <w:pStyle w:val="10"/>
              <w:spacing w:line="340" w:lineRule="exact"/>
              <w:ind w:left="-4" w:leftChars="-2"/>
              <w:jc w:val="left"/>
              <w:rPr>
                <w:rFonts w:hAnsi="宋体"/>
                <w:szCs w:val="21"/>
              </w:rPr>
            </w:pPr>
            <w:r>
              <w:rPr>
                <w:rFonts w:hint="eastAsia" w:hAnsi="宋体"/>
                <w:szCs w:val="21"/>
              </w:rPr>
              <w:t>联系电话：</w:t>
            </w:r>
            <w:r>
              <w:rPr>
                <w:rFonts w:hAnsi="宋体"/>
                <w:szCs w:val="21"/>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Ansi="宋体"/>
                <w:szCs w:val="21"/>
              </w:rPr>
            </w:pPr>
            <w:r>
              <w:rPr>
                <w:rFonts w:hint="eastAsia" w:hAnsi="宋体"/>
                <w:szCs w:val="21"/>
              </w:rPr>
              <w:t>地    址：恩施大峡谷旅游开发有限公司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w:t>
            </w:r>
            <w:r>
              <w:rPr>
                <w:rFonts w:hint="eastAsia" w:ascii="宋体" w:hAnsi="宋体"/>
                <w:szCs w:val="21"/>
                <w:lang w:eastAsia="zh-CN"/>
              </w:rPr>
              <w:t>家禽</w:t>
            </w:r>
            <w:r>
              <w:rPr>
                <w:rFonts w:hint="eastAsia" w:ascii="宋体" w:hAnsi="宋体"/>
                <w:szCs w:val="21"/>
              </w:rPr>
              <w:t>类</w:t>
            </w:r>
            <w:r>
              <w:rPr>
                <w:rFonts w:hint="eastAsia" w:ascii="宋体" w:hAnsi="宋体"/>
                <w:szCs w:val="21"/>
                <w:lang w:eastAsia="zh-CN"/>
              </w:rPr>
              <w:t>食材</w:t>
            </w:r>
            <w:r>
              <w:rPr>
                <w:rFonts w:hint="eastAsia" w:ascii="宋体" w:hAnsi="宋体"/>
                <w:szCs w:val="21"/>
              </w:rPr>
              <w:t>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正本1份 副本4份，按谈判文件要求密封送达</w:t>
            </w:r>
          </w:p>
          <w:p>
            <w:pPr>
              <w:pStyle w:val="10"/>
              <w:spacing w:line="340" w:lineRule="exact"/>
              <w:ind w:firstLine="1"/>
              <w:rPr>
                <w:rFonts w:hAnsi="宋体"/>
                <w:szCs w:val="21"/>
              </w:rPr>
            </w:pPr>
            <w:r>
              <w:rPr>
                <w:rFonts w:hint="eastAsia" w:hAnsi="宋体"/>
                <w:szCs w:val="21"/>
              </w:rPr>
              <w:t>投标保证金：</w:t>
            </w:r>
            <w:r>
              <w:rPr>
                <w:rFonts w:hAnsi="宋体"/>
                <w:szCs w:val="21"/>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hint="eastAsia" w:ascii="宋体" w:hAnsi="宋体" w:eastAsia="宋体"/>
                <w:szCs w:val="21"/>
                <w:lang w:eastAsia="zh-CN"/>
              </w:rPr>
            </w:pPr>
            <w:r>
              <w:rPr>
                <w:rFonts w:hint="eastAsia" w:ascii="宋体" w:hAnsi="宋体"/>
                <w:szCs w:val="21"/>
              </w:rPr>
              <w:t>递交竞争性谈判文件截止时间： 201</w:t>
            </w:r>
            <w:r>
              <w:rPr>
                <w:rFonts w:ascii="宋体" w:hAnsi="宋体"/>
                <w:szCs w:val="21"/>
              </w:rPr>
              <w:t>9</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日上午</w:t>
            </w:r>
            <w:r>
              <w:rPr>
                <w:rFonts w:ascii="宋体" w:hAnsi="宋体"/>
                <w:szCs w:val="21"/>
              </w:rPr>
              <w:t>9</w:t>
            </w:r>
            <w:r>
              <w:rPr>
                <w:rFonts w:hint="eastAsia" w:ascii="宋体" w:hAnsi="宋体"/>
                <w:szCs w:val="21"/>
              </w:rPr>
              <w:t>:</w:t>
            </w:r>
            <w:r>
              <w:rPr>
                <w:rFonts w:ascii="宋体" w:hAnsi="宋体"/>
                <w:szCs w:val="21"/>
              </w:rPr>
              <w:t>0</w:t>
            </w:r>
            <w:r>
              <w:rPr>
                <w:rFonts w:hint="eastAsia" w:ascii="宋体" w:hAnsi="宋体"/>
                <w:szCs w:val="21"/>
              </w:rPr>
              <w:t>0,逾时恕不受理。                                 递交地点：恩施</w:t>
            </w:r>
            <w:r>
              <w:rPr>
                <w:rFonts w:hint="eastAsia" w:ascii="宋体" w:hAnsi="宋体"/>
                <w:szCs w:val="21"/>
                <w:lang w:eastAsia="zh-CN"/>
              </w:rPr>
              <w:t>马鞍龙开发有限公司女儿寨度假酒店</w:t>
            </w:r>
          </w:p>
          <w:p>
            <w:pPr>
              <w:spacing w:line="340" w:lineRule="exact"/>
              <w:rPr>
                <w:rFonts w:ascii="宋体" w:hAnsi="宋体"/>
                <w:szCs w:val="21"/>
              </w:rPr>
            </w:pPr>
            <w:r>
              <w:rPr>
                <w:rFonts w:hint="eastAsia" w:ascii="宋体" w:hAnsi="宋体"/>
                <w:szCs w:val="21"/>
              </w:rPr>
              <w:t>地    址：</w:t>
            </w:r>
            <w:r>
              <w:rPr>
                <w:rFonts w:hint="eastAsia" w:ascii="宋体" w:hAnsi="宋体"/>
                <w:szCs w:val="21"/>
                <w:lang w:eastAsia="zh-CN"/>
              </w:rPr>
              <w:t>大峡谷女儿寨度假酒店行政会议室。</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ascii="宋体" w:hAnsi="宋体"/>
                <w:szCs w:val="21"/>
              </w:rPr>
              <w:t>9</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日上午</w:t>
            </w:r>
            <w:r>
              <w:rPr>
                <w:rFonts w:ascii="宋体" w:hAnsi="宋体"/>
                <w:szCs w:val="21"/>
              </w:rPr>
              <w:t>9</w:t>
            </w:r>
            <w:r>
              <w:rPr>
                <w:rFonts w:hint="eastAsia" w:ascii="宋体" w:hAnsi="宋体"/>
                <w:szCs w:val="21"/>
              </w:rPr>
              <w:t>:</w:t>
            </w:r>
            <w:r>
              <w:rPr>
                <w:rFonts w:ascii="宋体" w:hAnsi="宋体"/>
                <w:szCs w:val="21"/>
              </w:rPr>
              <w:t>0</w:t>
            </w:r>
            <w:r>
              <w:rPr>
                <w:rFonts w:hint="eastAsia" w:ascii="宋体" w:hAnsi="宋体"/>
                <w:szCs w:val="21"/>
              </w:rPr>
              <w:t>0时整</w:t>
            </w:r>
          </w:p>
          <w:p>
            <w:pPr>
              <w:spacing w:line="340" w:lineRule="exact"/>
              <w:rPr>
                <w:rFonts w:ascii="宋体" w:hAnsi="宋体"/>
                <w:szCs w:val="21"/>
              </w:rPr>
            </w:pPr>
            <w:r>
              <w:rPr>
                <w:rFonts w:hint="eastAsia" w:ascii="宋体" w:hAnsi="宋体"/>
                <w:szCs w:val="21"/>
              </w:rPr>
              <w:t>开标地点：</w:t>
            </w:r>
            <w:r>
              <w:rPr>
                <w:rFonts w:hint="eastAsia" w:ascii="宋体" w:hAnsi="宋体"/>
                <w:szCs w:val="21"/>
                <w:lang w:eastAsia="zh-CN"/>
              </w:rPr>
              <w:t>大峡谷女儿寨度假酒店行政会议室。</w:t>
            </w:r>
          </w:p>
          <w:p>
            <w:pPr>
              <w:spacing w:line="340" w:lineRule="exact"/>
              <w:rPr>
                <w:rFonts w:hint="eastAsia" w:ascii="宋体" w:hAnsi="宋体" w:eastAsia="宋体"/>
                <w:szCs w:val="21"/>
                <w:lang w:eastAsia="zh-CN"/>
              </w:rPr>
            </w:pPr>
            <w:r>
              <w:rPr>
                <w:rFonts w:hint="eastAsia" w:hAnsi="宋体"/>
                <w:szCs w:val="21"/>
              </w:rPr>
              <w:t>地    址：</w:t>
            </w:r>
            <w:r>
              <w:rPr>
                <w:rFonts w:hint="eastAsia" w:ascii="宋体" w:hAnsi="宋体"/>
                <w:szCs w:val="21"/>
              </w:rPr>
              <w:t>恩施</w:t>
            </w:r>
            <w:r>
              <w:rPr>
                <w:rFonts w:hint="eastAsia" w:ascii="宋体" w:hAnsi="宋体"/>
                <w:szCs w:val="21"/>
                <w:lang w:eastAsia="zh-CN"/>
              </w:rPr>
              <w:t>马鞍龙开发有限公司女儿寨度假酒店</w:t>
            </w:r>
          </w:p>
          <w:p>
            <w:pPr>
              <w:spacing w:line="340" w:lineRule="exact"/>
              <w:rPr>
                <w:rFonts w:hAnsi="宋体"/>
                <w:szCs w:val="21"/>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见谈判邀请函第五项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FF"/>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ind w:firstLine="2168" w:firstLineChars="600"/>
        <w:jc w:val="both"/>
        <w:rPr>
          <w:rFonts w:hint="eastAsia"/>
          <w:b/>
          <w:sz w:val="36"/>
          <w:szCs w:val="36"/>
        </w:rPr>
      </w:pPr>
    </w:p>
    <w:p>
      <w:pPr>
        <w:ind w:firstLine="2168" w:firstLineChars="600"/>
        <w:jc w:val="both"/>
        <w:rPr>
          <w:rFonts w:hint="eastAsia"/>
          <w:b/>
          <w:sz w:val="36"/>
          <w:szCs w:val="36"/>
        </w:rPr>
      </w:pPr>
    </w:p>
    <w:p>
      <w:pPr>
        <w:ind w:firstLine="2168" w:firstLineChars="600"/>
        <w:jc w:val="both"/>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恩施马鞍龙房地产开发有限公司</w:t>
      </w:r>
      <w:r>
        <w:rPr>
          <w:rFonts w:hint="eastAsia" w:ascii="Times New Roman"/>
          <w:b w:val="0"/>
          <w:kern w:val="2"/>
          <w:sz w:val="21"/>
          <w:szCs w:val="24"/>
          <w:lang w:eastAsia="zh-CN"/>
        </w:rPr>
        <w:t>家禽</w:t>
      </w:r>
      <w:r>
        <w:rPr>
          <w:rFonts w:hint="eastAsia" w:ascii="Times New Roman"/>
          <w:b w:val="0"/>
          <w:kern w:val="2"/>
          <w:sz w:val="21"/>
          <w:szCs w:val="24"/>
        </w:rPr>
        <w:t>类食材定点采购项目。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恩施马鞍龙房地产开发有限公司</w:t>
      </w:r>
      <w:r>
        <w:rPr>
          <w:rFonts w:hint="eastAsia" w:ascii="Times New Roman"/>
          <w:b w:val="0"/>
          <w:kern w:val="2"/>
          <w:sz w:val="21"/>
          <w:szCs w:val="24"/>
          <w:lang w:eastAsia="zh-CN"/>
        </w:rPr>
        <w:t>家禽</w:t>
      </w:r>
      <w:r>
        <w:rPr>
          <w:rFonts w:hint="eastAsia" w:ascii="Times New Roman"/>
          <w:b w:val="0"/>
          <w:kern w:val="2"/>
          <w:sz w:val="21"/>
          <w:szCs w:val="24"/>
        </w:rPr>
        <w:t>类食材谈判文件。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项目现场和其周围环境进行考察和踏勘，以获取有关编制谈判响应文件和签署实施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（一）食材预（决）算书（根据竞争性谈判文件提供的资料自行编制）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食材供货方案</w:t>
      </w:r>
    </w:p>
    <w:p>
      <w:pPr>
        <w:spacing w:line="360" w:lineRule="auto"/>
        <w:ind w:left="540" w:leftChars="257" w:firstLine="360" w:firstLineChars="150"/>
        <w:rPr>
          <w:rFonts w:ascii="宋体" w:hAnsi="宋体"/>
          <w:sz w:val="24"/>
        </w:rPr>
      </w:pPr>
      <w:r>
        <w:rPr>
          <w:rFonts w:hint="eastAsia" w:ascii="宋体" w:hAnsi="宋体"/>
          <w:color w:val="000000"/>
          <w:sz w:val="24"/>
        </w:rPr>
        <w:t>（三）食材后期服务承诺书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（五）食材质量保证承诺书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（5）详细预(决)算书、投标报价汇总表、主要材料用量汇总表(即详细的食材清单、包括品牌及单价等)；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送货方案(包括送货时间安排、人员组成等等)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（三）后期配送服务承诺书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tabs>
          <w:tab w:val="left" w:pos="587"/>
          <w:tab w:val="left" w:pos="1077"/>
        </w:tabs>
        <w:spacing w:line="360" w:lineRule="auto"/>
        <w:ind w:left="959" w:leftChars="114" w:hanging="720" w:hangingChars="300"/>
        <w:rPr>
          <w:rFonts w:ascii="宋体" w:hAnsi="宋体"/>
          <w:sz w:val="24"/>
        </w:rPr>
      </w:pPr>
      <w:r>
        <w:rPr>
          <w:rFonts w:hint="eastAsia" w:ascii="宋体" w:hAnsi="宋体"/>
          <w:sz w:val="24"/>
        </w:rPr>
        <w:t>10.1</w:t>
      </w:r>
      <w:r>
        <w:rPr>
          <w:rFonts w:hint="eastAsia" w:hAnsi="宋体"/>
          <w:sz w:val="24"/>
        </w:rPr>
        <w:t>.</w:t>
      </w:r>
      <w:r>
        <w:rPr>
          <w:rFonts w:hint="eastAsia" w:ascii="宋体" w:hAnsi="宋体"/>
          <w:sz w:val="24"/>
        </w:rPr>
        <w:t xml:space="preserve"> 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pStyle w:val="10"/>
        <w:spacing w:line="400" w:lineRule="exact"/>
        <w:ind w:firstLine="420"/>
        <w:rPr>
          <w:rFonts w:hAnsi="宋体"/>
          <w:sz w:val="24"/>
        </w:rPr>
      </w:pPr>
      <w:r>
        <w:rPr>
          <w:rFonts w:hint="eastAsia"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w:t>
      </w:r>
      <w:r>
        <w:rPr>
          <w:rFonts w:ascii="宋体" w:hAnsi="宋体"/>
          <w:sz w:val="24"/>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正本一份和副本四份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ascii="宋体" w:hAnsi="宋体"/>
          <w:sz w:val="24"/>
        </w:rPr>
        <w:t>9</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ascii="宋体" w:hAnsi="宋体"/>
          <w:sz w:val="24"/>
        </w:rPr>
        <w:t>2</w:t>
      </w:r>
      <w:r>
        <w:rPr>
          <w:rFonts w:hint="eastAsia" w:ascii="宋体" w:hAnsi="宋体"/>
          <w:sz w:val="24"/>
          <w:lang w:val="en-US" w:eastAsia="zh-CN"/>
        </w:rPr>
        <w:t>7</w:t>
      </w:r>
      <w:r>
        <w:rPr>
          <w:rFonts w:hint="eastAsia" w:ascii="宋体" w:hAnsi="宋体"/>
          <w:sz w:val="24"/>
        </w:rPr>
        <w:t>日上午</w:t>
      </w:r>
      <w:r>
        <w:rPr>
          <w:rFonts w:ascii="宋体" w:hAnsi="宋体"/>
          <w:sz w:val="24"/>
        </w:rPr>
        <w:t>9</w:t>
      </w:r>
      <w:r>
        <w:rPr>
          <w:rFonts w:hint="eastAsia" w:ascii="宋体" w:hAnsi="宋体"/>
          <w:sz w:val="24"/>
        </w:rPr>
        <w:t>:00时之前不准启封”的字样，并加盖骑缝章。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ascii="宋体" w:hAnsi="宋体"/>
          <w:sz w:val="24"/>
        </w:rPr>
        <w:t>9</w:t>
      </w:r>
      <w:r>
        <w:rPr>
          <w:rFonts w:hint="eastAsia" w:ascii="宋体" w:hAnsi="宋体"/>
          <w:sz w:val="24"/>
        </w:rPr>
        <w:t>年</w:t>
      </w:r>
      <w:r>
        <w:rPr>
          <w:rFonts w:hint="eastAsia" w:ascii="宋体" w:hAnsi="宋体"/>
          <w:sz w:val="24"/>
          <w:lang w:val="en-US" w:eastAsia="zh-CN"/>
        </w:rPr>
        <w:t>8</w:t>
      </w:r>
      <w:r>
        <w:rPr>
          <w:rFonts w:hint="eastAsia" w:ascii="宋体" w:hAnsi="宋体"/>
          <w:sz w:val="24"/>
        </w:rPr>
        <w:t>月2</w:t>
      </w:r>
      <w:r>
        <w:rPr>
          <w:rFonts w:hint="eastAsia" w:ascii="宋体" w:hAnsi="宋体"/>
          <w:sz w:val="24"/>
          <w:lang w:val="en-US" w:eastAsia="zh-CN"/>
        </w:rPr>
        <w:t>7</w:t>
      </w:r>
      <w:r>
        <w:rPr>
          <w:rFonts w:hint="eastAsia" w:ascii="宋体" w:hAnsi="宋体"/>
          <w:sz w:val="24"/>
        </w:rPr>
        <w:t>日上午</w:t>
      </w:r>
      <w:r>
        <w:rPr>
          <w:rFonts w:ascii="宋体" w:hAnsi="宋体"/>
          <w:sz w:val="24"/>
        </w:rPr>
        <w:t>9</w:t>
      </w:r>
      <w:r>
        <w:rPr>
          <w:rFonts w:hint="eastAsia" w:ascii="宋体" w:hAnsi="宋体"/>
          <w:sz w:val="24"/>
        </w:rPr>
        <w:t>:00时整。</w:t>
      </w:r>
    </w:p>
    <w:p>
      <w:pPr>
        <w:spacing w:line="340" w:lineRule="exact"/>
        <w:ind w:firstLine="960" w:firstLineChars="400"/>
        <w:rPr>
          <w:rFonts w:ascii="宋体" w:hAnsi="宋体"/>
          <w:sz w:val="24"/>
        </w:rPr>
      </w:pPr>
      <w:r>
        <w:rPr>
          <w:rFonts w:hint="eastAsia" w:ascii="宋体" w:hAnsi="宋体"/>
          <w:sz w:val="24"/>
        </w:rPr>
        <w:t>谈判地点：大峡谷女儿寨度假酒店行政会议室。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FF"/>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513029244"/>
      <w:bookmarkStart w:id="1" w:name="_Toc16938560"/>
      <w:bookmarkStart w:id="2" w:name="_Toc20823316"/>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20823317"/>
      <w:bookmarkStart w:id="4" w:name="_Toc16938561"/>
      <w:bookmarkStart w:id="5" w:name="_Toc513029245"/>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“项目”系指乙方按照谈判文件规定向甲方提供的蔬菜类、运输及服务。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16938562"/>
      <w:bookmarkStart w:id="7" w:name="_Toc20823318"/>
      <w:bookmarkStart w:id="8" w:name="_Toc513029246"/>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20823322"/>
      <w:bookmarkStart w:id="10" w:name="_Toc513029250"/>
      <w:bookmarkStart w:id="11" w:name="_Toc16938566"/>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513029255"/>
      <w:bookmarkStart w:id="13" w:name="_Toc16938571"/>
      <w:bookmarkStart w:id="14" w:name="_Toc20823327"/>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20823328"/>
      <w:bookmarkStart w:id="16" w:name="_Toc513029256"/>
      <w:bookmarkStart w:id="17" w:name="_Toc16938572"/>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513029258"/>
      <w:bookmarkStart w:id="20" w:name="_Toc20823330"/>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20823336"/>
      <w:bookmarkStart w:id="22" w:name="_Toc16938580"/>
      <w:bookmarkStart w:id="23" w:name="_Toc462564123"/>
      <w:bookmarkStart w:id="24" w:name="_Toc513029264"/>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609389"/>
      <w:bookmarkEnd w:id="25"/>
      <w:bookmarkStart w:id="26" w:name="_Hlt26671374"/>
      <w:bookmarkEnd w:id="26"/>
      <w:bookmarkStart w:id="27" w:name="_Hlt26955066"/>
      <w:bookmarkEnd w:id="27"/>
      <w:bookmarkStart w:id="28" w:name="_格式2__法定代表人授权书"/>
      <w:bookmarkEnd w:id="28"/>
      <w:bookmarkStart w:id="29" w:name="_格式3__银行出具的资信证明"/>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项目概况及说明</w:t>
      </w:r>
    </w:p>
    <w:p>
      <w:pPr>
        <w:pStyle w:val="34"/>
        <w:numPr>
          <w:ilvl w:val="0"/>
          <w:numId w:val="4"/>
        </w:numPr>
        <w:ind w:firstLineChars="0"/>
        <w:rPr>
          <w:rFonts w:ascii="宋体" w:hAnsi="宋体"/>
          <w:b/>
          <w:color w:val="000000"/>
          <w:sz w:val="24"/>
          <w:szCs w:val="20"/>
        </w:rPr>
      </w:pPr>
      <w:r>
        <w:rPr>
          <w:rFonts w:hint="eastAsia" w:ascii="宋体" w:hAnsi="宋体"/>
          <w:b/>
          <w:color w:val="000000"/>
          <w:sz w:val="24"/>
          <w:szCs w:val="20"/>
        </w:rPr>
        <w:t>项目概况与招标范围</w:t>
      </w:r>
    </w:p>
    <w:p>
      <w:pPr>
        <w:pStyle w:val="34"/>
        <w:ind w:left="720" w:firstLine="0" w:firstLineChars="0"/>
        <w:rPr>
          <w:rFonts w:ascii="宋体" w:hAnsi="宋体"/>
          <w:bCs/>
          <w:color w:val="000000"/>
          <w:sz w:val="24"/>
          <w:szCs w:val="20"/>
        </w:rPr>
      </w:pPr>
      <w:r>
        <w:rPr>
          <w:rFonts w:hint="eastAsia" w:ascii="宋体" w:hAnsi="宋体"/>
          <w:bCs/>
          <w:color w:val="000000"/>
          <w:sz w:val="24"/>
          <w:szCs w:val="20"/>
        </w:rPr>
        <w:t>本次招标的项目为</w:t>
      </w:r>
      <w:r>
        <w:rPr>
          <w:rFonts w:hint="eastAsia" w:ascii="宋体" w:hAnsi="宋体"/>
          <w:bCs/>
          <w:color w:val="000000"/>
          <w:sz w:val="24"/>
          <w:szCs w:val="20"/>
          <w:lang w:eastAsia="zh-CN"/>
        </w:rPr>
        <w:t>家禽</w:t>
      </w:r>
      <w:r>
        <w:rPr>
          <w:rFonts w:hint="eastAsia" w:ascii="宋体" w:hAnsi="宋体"/>
          <w:bCs/>
          <w:color w:val="000000"/>
          <w:sz w:val="24"/>
          <w:szCs w:val="20"/>
        </w:rPr>
        <w:t>类食材，招标范围恩施</w:t>
      </w:r>
      <w:r>
        <w:rPr>
          <w:rFonts w:hint="eastAsia" w:ascii="宋体" w:hAnsi="宋体"/>
          <w:bCs/>
          <w:color w:val="000000"/>
          <w:sz w:val="24"/>
          <w:szCs w:val="20"/>
          <w:lang w:eastAsia="zh-CN"/>
        </w:rPr>
        <w:t>马鞍龙女儿寨度假酒店</w:t>
      </w:r>
      <w:r>
        <w:rPr>
          <w:rFonts w:hint="eastAsia" w:ascii="宋体" w:hAnsi="宋体"/>
          <w:bCs/>
          <w:color w:val="000000"/>
          <w:sz w:val="24"/>
          <w:szCs w:val="20"/>
        </w:rPr>
        <w:t>内3个酒店、</w:t>
      </w:r>
      <w:r>
        <w:rPr>
          <w:rFonts w:hint="eastAsia" w:ascii="宋体" w:hAnsi="宋体"/>
          <w:bCs/>
          <w:color w:val="000000"/>
          <w:sz w:val="24"/>
          <w:szCs w:val="20"/>
          <w:lang w:val="en-US" w:eastAsia="zh-CN"/>
        </w:rPr>
        <w:t>1</w:t>
      </w:r>
      <w:r>
        <w:rPr>
          <w:rFonts w:hint="eastAsia" w:ascii="宋体" w:hAnsi="宋体"/>
          <w:bCs/>
          <w:color w:val="000000"/>
          <w:sz w:val="24"/>
          <w:szCs w:val="20"/>
        </w:rPr>
        <w:t>个员工食堂一年度的</w:t>
      </w:r>
      <w:r>
        <w:rPr>
          <w:rFonts w:hint="eastAsia" w:ascii="宋体" w:hAnsi="宋体"/>
          <w:bCs/>
          <w:color w:val="000000"/>
          <w:sz w:val="24"/>
          <w:szCs w:val="20"/>
          <w:lang w:eastAsia="zh-CN"/>
        </w:rPr>
        <w:t>家禽类食材</w:t>
      </w:r>
      <w:r>
        <w:rPr>
          <w:rFonts w:hint="eastAsia" w:ascii="宋体" w:hAnsi="宋体"/>
          <w:bCs/>
          <w:color w:val="000000"/>
          <w:sz w:val="24"/>
          <w:szCs w:val="20"/>
        </w:rPr>
        <w:t>供应。</w:t>
      </w:r>
    </w:p>
    <w:p>
      <w:pPr>
        <w:rPr>
          <w:rFonts w:ascii="宋体" w:hAnsi="宋体"/>
          <w:b/>
          <w:color w:val="000000"/>
          <w:sz w:val="24"/>
          <w:szCs w:val="20"/>
        </w:rPr>
      </w:pPr>
      <w:r>
        <w:rPr>
          <w:rFonts w:hint="eastAsia" w:ascii="宋体" w:hAnsi="宋体"/>
          <w:b/>
          <w:color w:val="000000"/>
          <w:sz w:val="24"/>
          <w:szCs w:val="20"/>
        </w:rPr>
        <w:t>二、项目采购清单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恩施马鞍龙房地产开发有限公司</w:t>
      </w:r>
      <w:r>
        <w:rPr>
          <w:rFonts w:hint="eastAsia"/>
          <w:lang w:eastAsia="zh-CN"/>
        </w:rPr>
        <w:t>家禽</w:t>
      </w:r>
      <w:r>
        <w:rPr>
          <w:rFonts w:hint="eastAsia"/>
        </w:rPr>
        <w:t>类</w:t>
      </w:r>
      <w:r>
        <w:rPr>
          <w:rFonts w:hint="eastAsia"/>
          <w:lang w:eastAsia="zh-CN"/>
        </w:rPr>
        <w:t>食材类</w:t>
      </w:r>
      <w:r>
        <w:rPr>
          <w:rFonts w:hint="eastAsia"/>
        </w:rPr>
        <w:t>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第三部份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p>
    <w:p>
      <w:pPr>
        <w:rPr>
          <w:rFonts w:ascii="黑体" w:hAnsi="宋体" w:eastAsia="黑体"/>
          <w:sz w:val="32"/>
          <w:szCs w:val="32"/>
        </w:rPr>
      </w:pPr>
      <w:r>
        <w:rPr>
          <w:rFonts w:hint="eastAsia" w:ascii="宋体" w:hAnsi="宋体"/>
          <w:b/>
          <w:sz w:val="32"/>
          <w:szCs w:val="32"/>
        </w:rPr>
        <w:t>附件二：合同协议书</w:t>
      </w:r>
    </w:p>
    <w:p>
      <w:pPr>
        <w:pStyle w:val="17"/>
        <w:spacing w:line="420" w:lineRule="exact"/>
        <w:ind w:firstLine="2240" w:firstLineChars="800"/>
        <w:rPr>
          <w:rFonts w:hint="eastAsia" w:ascii="黑体" w:hAnsi="Courier New" w:eastAsia="黑体" w:cs="Courier New"/>
          <w:color w:val="000000"/>
          <w:sz w:val="28"/>
          <w:szCs w:val="28"/>
        </w:rPr>
      </w:pPr>
    </w:p>
    <w:p>
      <w:pPr>
        <w:pStyle w:val="17"/>
        <w:spacing w:line="420" w:lineRule="exact"/>
        <w:ind w:firstLine="2240" w:firstLineChars="800"/>
        <w:rPr>
          <w:rFonts w:ascii="黑体" w:hAnsi="Courier New" w:eastAsia="黑体" w:cs="Courier New"/>
          <w:color w:val="000000"/>
          <w:sz w:val="28"/>
          <w:szCs w:val="28"/>
        </w:rPr>
      </w:pPr>
      <w:r>
        <w:rPr>
          <w:rFonts w:hint="eastAsia" w:ascii="黑体" w:hAnsi="Courier New" w:eastAsia="黑体" w:cs="Courier New"/>
          <w:color w:val="000000"/>
          <w:sz w:val="28"/>
          <w:szCs w:val="28"/>
        </w:rPr>
        <w:t>供货协议书（拟定）</w:t>
      </w:r>
    </w:p>
    <w:p>
      <w:pPr>
        <w:pStyle w:val="17"/>
        <w:spacing w:line="420" w:lineRule="exact"/>
        <w:ind w:firstLine="3360" w:firstLineChars="1200"/>
        <w:rPr>
          <w:rFonts w:ascii="黑体" w:hAnsi="Courier New" w:eastAsia="黑体" w:cs="Courier New"/>
          <w:color w:val="000000"/>
          <w:sz w:val="28"/>
          <w:szCs w:val="28"/>
        </w:rPr>
      </w:pPr>
      <w:r>
        <w:rPr>
          <w:rFonts w:hint="eastAsia" w:cs="Courier New"/>
          <w:color w:val="000000"/>
          <w:sz w:val="28"/>
          <w:szCs w:val="28"/>
        </w:rPr>
        <w:t>合同编号：</w:t>
      </w:r>
    </w:p>
    <w:p>
      <w:pPr>
        <w:spacing w:line="400" w:lineRule="exact"/>
        <w:jc w:val="left"/>
        <w:rPr>
          <w:rFonts w:hint="eastAsia" w:ascii="宋体" w:hAnsi="宋体"/>
          <w:color w:val="000000"/>
        </w:rPr>
      </w:pPr>
    </w:p>
    <w:p>
      <w:pPr>
        <w:spacing w:line="400" w:lineRule="exact"/>
        <w:jc w:val="left"/>
        <w:rPr>
          <w:sz w:val="24"/>
        </w:rPr>
      </w:pPr>
      <w:r>
        <w:rPr>
          <w:rFonts w:hint="eastAsia" w:ascii="宋体" w:hAnsi="宋体"/>
          <w:color w:val="000000"/>
        </w:rPr>
        <w:t>需方（甲方）</w:t>
      </w:r>
      <w:r>
        <w:rPr>
          <w:rFonts w:hint="eastAsia"/>
          <w:sz w:val="24"/>
        </w:rPr>
        <w:t>：</w:t>
      </w:r>
      <w:r>
        <w:rPr>
          <w:sz w:val="24"/>
        </w:rPr>
        <w:t xml:space="preserve">  </w:t>
      </w:r>
      <w:r>
        <w:rPr>
          <w:rFonts w:hint="eastAsia"/>
          <w:sz w:val="24"/>
        </w:rPr>
        <w:t>恩施</w:t>
      </w:r>
      <w:r>
        <w:rPr>
          <w:rFonts w:hint="eastAsia"/>
          <w:sz w:val="24"/>
          <w:lang w:eastAsia="zh-CN"/>
        </w:rPr>
        <w:t>马鞍龙房地产</w:t>
      </w:r>
      <w:r>
        <w:rPr>
          <w:rFonts w:hint="eastAsia"/>
          <w:sz w:val="24"/>
        </w:rPr>
        <w:t>开发有限公司</w:t>
      </w:r>
    </w:p>
    <w:p>
      <w:pPr>
        <w:spacing w:line="400" w:lineRule="exact"/>
        <w:jc w:val="left"/>
        <w:rPr>
          <w:sz w:val="24"/>
          <w:u w:val="single"/>
        </w:rPr>
      </w:pPr>
      <w:r>
        <w:rPr>
          <w:rFonts w:hint="eastAsia" w:ascii="宋体" w:hAnsi="宋体"/>
          <w:color w:val="000000"/>
        </w:rPr>
        <w:t>供方（乙方）：</w:t>
      </w:r>
      <w:r>
        <w:rPr>
          <w:sz w:val="24"/>
          <w:u w:val="single"/>
        </w:rPr>
        <w:t xml:space="preserve">                            </w:t>
      </w:r>
    </w:p>
    <w:p>
      <w:pPr>
        <w:spacing w:line="400" w:lineRule="exact"/>
        <w:ind w:firstLine="420"/>
        <w:jc w:val="left"/>
        <w:rPr>
          <w:sz w:val="24"/>
        </w:rPr>
      </w:pPr>
    </w:p>
    <w:p>
      <w:pPr>
        <w:spacing w:line="400" w:lineRule="exact"/>
        <w:ind w:firstLine="480" w:firstLineChars="200"/>
        <w:rPr>
          <w:sz w:val="24"/>
        </w:rPr>
      </w:pPr>
      <w:r>
        <w:rPr>
          <w:rFonts w:hint="eastAsia"/>
          <w:sz w:val="24"/>
        </w:rPr>
        <w:t>根据甲方需要，经公开竞标，将乙方确定为甲方</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供应商。甲乙双方本着平等、自愿、互惠、互利的原则，遵照《中华人民共和国合同法》，经友好协商，达成如下协定：</w:t>
      </w:r>
    </w:p>
    <w:p>
      <w:pPr>
        <w:spacing w:line="400" w:lineRule="exact"/>
        <w:jc w:val="left"/>
        <w:rPr>
          <w:b/>
          <w:sz w:val="24"/>
        </w:rPr>
      </w:pPr>
      <w:r>
        <w:rPr>
          <w:rFonts w:hint="eastAsia"/>
          <w:b/>
          <w:sz w:val="24"/>
        </w:rPr>
        <w:t>一、供应物品及价格</w:t>
      </w:r>
    </w:p>
    <w:p>
      <w:pPr>
        <w:spacing w:line="400" w:lineRule="exact"/>
        <w:ind w:firstLine="405"/>
        <w:rPr>
          <w:rFonts w:hint="default" w:eastAsia="宋体"/>
          <w:sz w:val="24"/>
          <w:lang w:val="en-US" w:eastAsia="zh-CN"/>
        </w:rPr>
      </w:pPr>
      <w:r>
        <w:rPr>
          <w:sz w:val="24"/>
        </w:rPr>
        <w:t>1</w:t>
      </w:r>
      <w:r>
        <w:rPr>
          <w:rFonts w:hint="eastAsia"/>
          <w:sz w:val="24"/>
        </w:rPr>
        <w:t>．乙方供应产品名称：</w:t>
      </w:r>
      <w:r>
        <w:rPr>
          <w:rFonts w:hint="eastAsia"/>
          <w:sz w:val="24"/>
          <w:u w:val="single"/>
        </w:rPr>
        <w:t xml:space="preserve"> </w:t>
      </w:r>
      <w:r>
        <w:rPr>
          <w:rFonts w:hint="eastAsia"/>
          <w:sz w:val="24"/>
          <w:u w:val="single"/>
          <w:lang w:val="en-US" w:eastAsia="zh-CN"/>
        </w:rPr>
        <w:t xml:space="preserve">       </w:t>
      </w:r>
    </w:p>
    <w:p>
      <w:pPr>
        <w:spacing w:line="400" w:lineRule="exact"/>
        <w:ind w:firstLine="405"/>
        <w:rPr>
          <w:sz w:val="24"/>
        </w:rPr>
      </w:pPr>
      <w:r>
        <w:rPr>
          <w:sz w:val="24"/>
        </w:rPr>
        <w:t>2.</w:t>
      </w:r>
      <w:r>
        <w:rPr>
          <w:rFonts w:hint="eastAsia"/>
          <w:sz w:val="24"/>
        </w:rPr>
        <w:t>价格：按质优价廉的原则，与市场批发价持平，并低于零售价。实行</w:t>
      </w:r>
      <w:r>
        <w:rPr>
          <w:rFonts w:hint="eastAsia"/>
          <w:sz w:val="24"/>
          <w:u w:val="single"/>
        </w:rPr>
        <w:t>每月</w:t>
      </w:r>
      <w:r>
        <w:rPr>
          <w:rFonts w:hint="eastAsia"/>
          <w:sz w:val="24"/>
        </w:rPr>
        <w:t>定一次价，定价后价格不得随意变动。</w:t>
      </w:r>
    </w:p>
    <w:p>
      <w:pPr>
        <w:spacing w:line="400" w:lineRule="exact"/>
        <w:rPr>
          <w:b/>
          <w:sz w:val="24"/>
        </w:rPr>
      </w:pPr>
      <w:r>
        <w:rPr>
          <w:rFonts w:hint="eastAsia"/>
          <w:b/>
          <w:sz w:val="24"/>
        </w:rPr>
        <w:t>二、协议期限</w:t>
      </w:r>
    </w:p>
    <w:p>
      <w:pPr>
        <w:spacing w:line="400" w:lineRule="exact"/>
        <w:ind w:firstLine="420"/>
        <w:rPr>
          <w:sz w:val="24"/>
        </w:rPr>
      </w:pPr>
      <w:r>
        <w:rPr>
          <w:rFonts w:hint="eastAsia"/>
          <w:sz w:val="24"/>
        </w:rPr>
        <w:t>本合作协议期限自</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日止，协议期为</w:t>
      </w:r>
      <w:r>
        <w:rPr>
          <w:sz w:val="24"/>
        </w:rPr>
        <w:t>1</w:t>
      </w:r>
      <w:r>
        <w:rPr>
          <w:rFonts w:hint="eastAsia"/>
          <w:sz w:val="24"/>
        </w:rPr>
        <w:t>年，协议期满，本协议自动失效。</w:t>
      </w:r>
    </w:p>
    <w:p>
      <w:pPr>
        <w:spacing w:line="400" w:lineRule="exact"/>
        <w:jc w:val="left"/>
        <w:rPr>
          <w:b/>
          <w:sz w:val="24"/>
        </w:rPr>
      </w:pPr>
      <w:r>
        <w:rPr>
          <w:rFonts w:hint="eastAsia"/>
          <w:b/>
          <w:sz w:val="24"/>
        </w:rPr>
        <w:t>三、配送、验收：</w:t>
      </w:r>
    </w:p>
    <w:p>
      <w:pPr>
        <w:spacing w:line="400" w:lineRule="exact"/>
        <w:ind w:firstLine="420"/>
        <w:rPr>
          <w:rFonts w:hint="eastAsia"/>
          <w:sz w:val="24"/>
        </w:rPr>
      </w:pPr>
      <w:r>
        <w:rPr>
          <w:sz w:val="24"/>
        </w:rPr>
        <w:t>1</w:t>
      </w:r>
      <w:r>
        <w:rPr>
          <w:rFonts w:hint="eastAsia"/>
          <w:sz w:val="24"/>
        </w:rPr>
        <w:t>、甲方根据季节、天气及操作过程中的实际情况与乙方协商具体供应时间，提前将所需品种、数量以手机短信、QQ、微信图文或书面订单等形式告知乙方。乙方按通知要求按时将货品配送至甲方约定地点。</w:t>
      </w:r>
    </w:p>
    <w:p>
      <w:pPr>
        <w:spacing w:line="400" w:lineRule="exact"/>
        <w:ind w:firstLine="420"/>
        <w:rPr>
          <w:sz w:val="24"/>
        </w:rPr>
      </w:pPr>
      <w:r>
        <w:rPr>
          <w:sz w:val="24"/>
        </w:rPr>
        <w:t>2</w:t>
      </w:r>
      <w:r>
        <w:rPr>
          <w:rFonts w:hint="eastAsia"/>
          <w:sz w:val="24"/>
        </w:rPr>
        <w:t>、乙方供应货品由甲方采购员、仓管员、使用部门三方验收。在验收过程中，如出现货品不符合要求，甲方通知乙方及时进行退换货。</w:t>
      </w:r>
    </w:p>
    <w:p>
      <w:pPr>
        <w:spacing w:line="400" w:lineRule="exact"/>
        <w:rPr>
          <w:b/>
          <w:sz w:val="24"/>
        </w:rPr>
      </w:pPr>
      <w:r>
        <w:rPr>
          <w:rFonts w:hint="eastAsia"/>
          <w:b/>
          <w:sz w:val="24"/>
        </w:rPr>
        <w:t>四．货款结算方式</w:t>
      </w:r>
    </w:p>
    <w:p>
      <w:pPr>
        <w:spacing w:line="400" w:lineRule="exact"/>
        <w:ind w:firstLine="420"/>
        <w:rPr>
          <w:sz w:val="24"/>
        </w:rPr>
      </w:pPr>
      <w:r>
        <w:rPr>
          <w:rFonts w:hint="eastAsia"/>
          <w:sz w:val="24"/>
        </w:rPr>
        <w:t>货款实行月结。每月</w:t>
      </w:r>
      <w:r>
        <w:rPr>
          <w:sz w:val="24"/>
        </w:rPr>
        <w:t>10</w:t>
      </w:r>
      <w:r>
        <w:rPr>
          <w:rFonts w:hint="eastAsia"/>
          <w:sz w:val="24"/>
        </w:rPr>
        <w:t>日前，甲方双方完成上月货款的对账，乙方根据甲方要求先及时提供有效发票，甲方收到发票后及时安排报账，并将货款转账至乙方指定账号。</w:t>
      </w:r>
    </w:p>
    <w:p>
      <w:pPr>
        <w:spacing w:line="400" w:lineRule="exact"/>
        <w:rPr>
          <w:b/>
          <w:sz w:val="24"/>
        </w:rPr>
      </w:pPr>
      <w:r>
        <w:rPr>
          <w:rFonts w:hint="eastAsia"/>
          <w:b/>
          <w:sz w:val="24"/>
        </w:rPr>
        <w:t>五、甲乙双方的责任与义务</w:t>
      </w:r>
    </w:p>
    <w:p>
      <w:pPr>
        <w:spacing w:line="400" w:lineRule="exact"/>
        <w:ind w:firstLine="420"/>
        <w:rPr>
          <w:sz w:val="24"/>
        </w:rPr>
      </w:pPr>
      <w:r>
        <w:rPr>
          <w:sz w:val="24"/>
        </w:rPr>
        <w:t xml:space="preserve">1. </w:t>
      </w:r>
      <w:r>
        <w:rPr>
          <w:rFonts w:hint="eastAsia"/>
          <w:sz w:val="24"/>
        </w:rPr>
        <w:t>乙方在签订供货协议时，必须向甲方提供证明其企业（商户）及产品资质的有效证件复印件（签字盖章），包括但不限于：</w:t>
      </w:r>
      <w:r>
        <w:rPr>
          <w:rFonts w:hint="eastAsia" w:ascii="宋体" w:hAnsi="宋体"/>
          <w:sz w:val="24"/>
        </w:rPr>
        <w:t>①</w:t>
      </w:r>
      <w:r>
        <w:rPr>
          <w:rFonts w:hint="eastAsia"/>
          <w:sz w:val="24"/>
        </w:rPr>
        <w:t>工商营业执照；</w:t>
      </w:r>
      <w:r>
        <w:rPr>
          <w:rFonts w:hint="eastAsia" w:ascii="宋体" w:hAnsi="宋体"/>
          <w:sz w:val="24"/>
        </w:rPr>
        <w:t>②</w:t>
      </w:r>
      <w:r>
        <w:rPr>
          <w:rFonts w:hint="eastAsia"/>
          <w:sz w:val="24"/>
        </w:rPr>
        <w:t>税务登记证；</w:t>
      </w:r>
      <w:r>
        <w:rPr>
          <w:rFonts w:hint="eastAsia" w:ascii="宋体" w:hAnsi="宋体"/>
          <w:sz w:val="24"/>
        </w:rPr>
        <w:t>③</w:t>
      </w:r>
      <w:r>
        <w:rPr>
          <w:rFonts w:hint="eastAsia"/>
          <w:sz w:val="24"/>
        </w:rPr>
        <w:t>食品卫生许可证（食品流通许可证）；</w:t>
      </w:r>
      <w:r>
        <w:rPr>
          <w:rFonts w:hint="eastAsia" w:ascii="宋体" w:hAnsi="宋体"/>
          <w:sz w:val="24"/>
        </w:rPr>
        <w:t>④</w:t>
      </w:r>
      <w:r>
        <w:rPr>
          <w:rFonts w:hint="eastAsia"/>
          <w:sz w:val="24"/>
        </w:rPr>
        <w:t>送货人健康证、身份证；</w:t>
      </w:r>
      <w:r>
        <w:rPr>
          <w:rFonts w:hint="eastAsia" w:ascii="宋体" w:hAnsi="宋体"/>
          <w:sz w:val="24"/>
        </w:rPr>
        <w:t>⑤</w:t>
      </w:r>
      <w:r>
        <w:rPr>
          <w:rFonts w:hint="eastAsia"/>
          <w:sz w:val="24"/>
        </w:rPr>
        <w:t>公司法人代表身份证；</w:t>
      </w:r>
      <w:r>
        <w:rPr>
          <w:rFonts w:hint="eastAsia" w:ascii="宋体" w:hAnsi="宋体"/>
          <w:sz w:val="24"/>
        </w:rPr>
        <w:t>⑥</w:t>
      </w:r>
      <w:r>
        <w:rPr>
          <w:rFonts w:hint="eastAsia"/>
          <w:sz w:val="24"/>
        </w:rPr>
        <w:t>绿色通道通行证；同批产品合格证（检疫证明）等。</w:t>
      </w:r>
    </w:p>
    <w:p>
      <w:pPr>
        <w:spacing w:line="400" w:lineRule="exact"/>
        <w:ind w:firstLine="420"/>
        <w:rPr>
          <w:rFonts w:hint="eastAsia"/>
          <w:sz w:val="24"/>
        </w:rPr>
      </w:pPr>
      <w:r>
        <w:rPr>
          <w:sz w:val="24"/>
        </w:rPr>
        <w:t xml:space="preserve">2. </w:t>
      </w:r>
      <w:r>
        <w:rPr>
          <w:rFonts w:hint="eastAsia"/>
          <w:sz w:val="24"/>
        </w:rPr>
        <w:t>乙方供货必须坚持质量第一，信誉至上的原则，自觉把好质量关和价格关，提供经</w:t>
      </w:r>
    </w:p>
    <w:p>
      <w:pPr>
        <w:spacing w:line="400" w:lineRule="exact"/>
        <w:rPr>
          <w:rFonts w:hint="eastAsia"/>
          <w:sz w:val="24"/>
        </w:rPr>
      </w:pPr>
    </w:p>
    <w:p>
      <w:pPr>
        <w:spacing w:line="400" w:lineRule="exact"/>
        <w:rPr>
          <w:sz w:val="24"/>
        </w:rPr>
      </w:pPr>
      <w:r>
        <w:rPr>
          <w:rFonts w:hint="eastAsia"/>
          <w:sz w:val="24"/>
        </w:rPr>
        <w:t>检验或检疫合格的产品。同时按照质优价廉的原则，合理定价。在确保质量且低于同类产品市场价的前提下按时将所需物品准备好。</w:t>
      </w:r>
    </w:p>
    <w:p>
      <w:pPr>
        <w:spacing w:line="400" w:lineRule="exact"/>
        <w:ind w:firstLine="420"/>
        <w:rPr>
          <w:rFonts w:hint="eastAsia"/>
          <w:sz w:val="24"/>
        </w:rPr>
      </w:pPr>
      <w:r>
        <w:rPr>
          <w:sz w:val="24"/>
        </w:rPr>
        <w:t xml:space="preserve">3. </w:t>
      </w:r>
      <w:r>
        <w:rPr>
          <w:rFonts w:hint="eastAsia"/>
          <w:sz w:val="24"/>
        </w:rPr>
        <w:t>甲方有权拒收观感差、变质和源头不明的货品，并要求乙方根据配货计划如数按本次价格，在保证质量的前提下及时将货品配送到位，不得影响甲方正常经营运作。</w:t>
      </w:r>
    </w:p>
    <w:p>
      <w:pPr>
        <w:spacing w:line="440" w:lineRule="exact"/>
        <w:rPr>
          <w:rFonts w:hint="eastAsia" w:ascii="宋体" w:hAnsi="宋体"/>
          <w:sz w:val="24"/>
        </w:rPr>
      </w:pPr>
      <w:r>
        <w:rPr>
          <w:rFonts w:hint="eastAsia" w:ascii="宋体" w:hAnsi="宋体"/>
          <w:sz w:val="24"/>
        </w:rPr>
        <w:t xml:space="preserve">   4.属乙方向甲方提供的货物品种出现断货时，乙方必须无条件提供同等质量、同等价格的货品，涉及额外费用的，甲方不予承担。</w:t>
      </w:r>
    </w:p>
    <w:p>
      <w:pPr>
        <w:spacing w:line="440" w:lineRule="exact"/>
        <w:ind w:firstLine="360" w:firstLineChars="150"/>
        <w:rPr>
          <w:rFonts w:hint="eastAsia" w:ascii="宋体" w:hAnsi="宋体"/>
          <w:sz w:val="24"/>
        </w:rPr>
      </w:pPr>
      <w:r>
        <w:rPr>
          <w:rFonts w:hint="eastAsia" w:ascii="宋体" w:hAnsi="宋体"/>
          <w:sz w:val="24"/>
        </w:rPr>
        <w:t>5.乙方必须按合同约定与甲方采购中心定期报价，在报价周期内，价格不得随意变动；价格未调整前，执行最近报价。因市场行情变化，价格需要上调乙方必须书面通知，经甲方调价核实后方可调整；价格下降时，必须及时通知采购中心调整价格。</w:t>
      </w:r>
    </w:p>
    <w:p>
      <w:pPr>
        <w:spacing w:line="440" w:lineRule="exact"/>
        <w:rPr>
          <w:rFonts w:ascii="宋体" w:hAnsi="宋体"/>
          <w:sz w:val="24"/>
        </w:rPr>
      </w:pPr>
    </w:p>
    <w:p>
      <w:pPr>
        <w:spacing w:line="400" w:lineRule="exact"/>
        <w:rPr>
          <w:b/>
          <w:sz w:val="24"/>
        </w:rPr>
      </w:pPr>
      <w:r>
        <w:rPr>
          <w:rFonts w:hint="eastAsia"/>
          <w:b/>
          <w:sz w:val="24"/>
        </w:rPr>
        <w:t>六、违约责任</w:t>
      </w:r>
    </w:p>
    <w:p>
      <w:pPr>
        <w:spacing w:line="400" w:lineRule="exact"/>
        <w:ind w:firstLine="420"/>
        <w:rPr>
          <w:sz w:val="24"/>
        </w:rPr>
      </w:pPr>
      <w:r>
        <w:rPr>
          <w:rFonts w:hint="eastAsia"/>
          <w:sz w:val="24"/>
        </w:rPr>
        <w:t>乙方应该为甲方采购中心提供安全、卫生的产品，确实履行自己的承诺，如出现违约现象，乙方应承担相应的责任。</w:t>
      </w:r>
    </w:p>
    <w:p>
      <w:pPr>
        <w:spacing w:line="400" w:lineRule="exact"/>
        <w:ind w:firstLine="420"/>
        <w:rPr>
          <w:sz w:val="24"/>
        </w:rPr>
      </w:pPr>
      <w:r>
        <w:rPr>
          <w:sz w:val="24"/>
        </w:rPr>
        <w:t>1.</w:t>
      </w:r>
      <w:r>
        <w:rPr>
          <w:rFonts w:hint="eastAsia"/>
          <w:sz w:val="24"/>
        </w:rPr>
        <w:t>乙方在签订协议之日向甲方缴纳质量保证</w:t>
      </w:r>
      <w:r>
        <w:rPr>
          <w:rFonts w:hint="eastAsia"/>
          <w:sz w:val="24"/>
          <w:u w:val="single"/>
        </w:rPr>
        <w:t>金人民币壹万元整（</w:t>
      </w:r>
      <w:r>
        <w:rPr>
          <w:rFonts w:hint="eastAsia" w:ascii="宋体" w:hAnsi="宋体"/>
          <w:sz w:val="24"/>
          <w:u w:val="single"/>
        </w:rPr>
        <w:t>￥10000</w:t>
      </w:r>
      <w:r>
        <w:rPr>
          <w:rFonts w:hint="eastAsia"/>
          <w:sz w:val="24"/>
          <w:u w:val="single"/>
        </w:rPr>
        <w:t>元）</w:t>
      </w:r>
      <w:r>
        <w:rPr>
          <w:rFonts w:hint="eastAsia"/>
          <w:sz w:val="24"/>
        </w:rPr>
        <w:t>。协议结束之日，乙方如无违约责任，甲方无息返还乙方合同保证金。</w:t>
      </w:r>
    </w:p>
    <w:p>
      <w:pPr>
        <w:spacing w:line="400" w:lineRule="exact"/>
        <w:ind w:firstLine="420"/>
        <w:rPr>
          <w:sz w:val="24"/>
        </w:rPr>
      </w:pPr>
      <w:r>
        <w:rPr>
          <w:sz w:val="24"/>
        </w:rPr>
        <w:t>2.</w:t>
      </w:r>
      <w:r>
        <w:rPr>
          <w:rFonts w:hint="eastAsia"/>
          <w:sz w:val="24"/>
        </w:rPr>
        <w:t>乙方如违反以下规定，甲方责令乙方无条件退换或换货，单次扣罚合同保证金￥2000元：</w:t>
      </w:r>
    </w:p>
    <w:p>
      <w:pPr>
        <w:spacing w:line="400" w:lineRule="exact"/>
        <w:ind w:firstLine="420"/>
        <w:rPr>
          <w:sz w:val="24"/>
        </w:rPr>
      </w:pPr>
      <w:r>
        <w:rPr>
          <w:rFonts w:hint="eastAsia"/>
          <w:sz w:val="24"/>
        </w:rPr>
        <w:t>（</w:t>
      </w:r>
      <w:r>
        <w:rPr>
          <w:sz w:val="24"/>
        </w:rPr>
        <w:t>1</w:t>
      </w:r>
      <w:r>
        <w:rPr>
          <w:rFonts w:hint="eastAsia"/>
          <w:sz w:val="24"/>
        </w:rPr>
        <w:t>）乙方向甲方采购中心提供腐烂变质产品或者“三无”产品；</w:t>
      </w:r>
    </w:p>
    <w:p>
      <w:pPr>
        <w:spacing w:line="400" w:lineRule="exact"/>
        <w:ind w:firstLine="420"/>
        <w:rPr>
          <w:sz w:val="24"/>
        </w:rPr>
      </w:pPr>
      <w:r>
        <w:rPr>
          <w:rFonts w:hint="eastAsia"/>
          <w:sz w:val="24"/>
        </w:rPr>
        <w:t>（</w:t>
      </w:r>
      <w:r>
        <w:rPr>
          <w:sz w:val="24"/>
        </w:rPr>
        <w:t>2</w:t>
      </w:r>
      <w:r>
        <w:rPr>
          <w:rFonts w:hint="eastAsia"/>
          <w:sz w:val="24"/>
        </w:rPr>
        <w:t>）乙方向甲方采购中心提供质量低下或者过期产品；</w:t>
      </w:r>
    </w:p>
    <w:p>
      <w:pPr>
        <w:spacing w:line="400" w:lineRule="exact"/>
        <w:ind w:firstLine="420"/>
        <w:rPr>
          <w:sz w:val="24"/>
        </w:rPr>
      </w:pPr>
      <w:r>
        <w:rPr>
          <w:rFonts w:hint="eastAsia"/>
          <w:sz w:val="24"/>
        </w:rPr>
        <w:t>（</w:t>
      </w:r>
      <w:r>
        <w:rPr>
          <w:sz w:val="24"/>
        </w:rPr>
        <w:t>3</w:t>
      </w:r>
      <w:r>
        <w:rPr>
          <w:rFonts w:hint="eastAsia"/>
          <w:sz w:val="24"/>
        </w:rPr>
        <w:t>）不经双方协商，乙方向甲方采购中心提供不符合订单规格的产品；</w:t>
      </w:r>
    </w:p>
    <w:p>
      <w:pPr>
        <w:spacing w:line="400" w:lineRule="exact"/>
        <w:ind w:firstLine="420"/>
        <w:rPr>
          <w:sz w:val="24"/>
        </w:rPr>
      </w:pPr>
      <w:r>
        <w:rPr>
          <w:rFonts w:hint="eastAsia"/>
          <w:sz w:val="24"/>
        </w:rPr>
        <w:t>3.如乙方提供的产品数量不足，短斤缺两，甲方责令乙方即行补齐，同时单次扣罚合同保证金￥2000元；</w:t>
      </w:r>
    </w:p>
    <w:p>
      <w:pPr>
        <w:spacing w:line="400" w:lineRule="exact"/>
        <w:ind w:firstLine="420"/>
        <w:rPr>
          <w:sz w:val="24"/>
        </w:rPr>
      </w:pPr>
      <w:r>
        <w:rPr>
          <w:rFonts w:hint="eastAsia"/>
          <w:sz w:val="24"/>
        </w:rPr>
        <w:t>4.乙方存在价格欺诈行为，或在市场行情降价的情况下，不及时通知甲方调整产品价格的，一经查实，该批次货款全部拒付，同时罚款￥2000元；</w:t>
      </w:r>
    </w:p>
    <w:p>
      <w:pPr>
        <w:spacing w:line="400" w:lineRule="exact"/>
        <w:ind w:firstLine="420"/>
        <w:rPr>
          <w:sz w:val="24"/>
        </w:rPr>
      </w:pPr>
      <w:r>
        <w:rPr>
          <w:rFonts w:hint="eastAsia"/>
          <w:sz w:val="24"/>
        </w:rPr>
        <w:t>5.</w:t>
      </w:r>
      <w:r>
        <w:rPr>
          <w:sz w:val="24"/>
        </w:rPr>
        <w:t>.</w:t>
      </w:r>
      <w:r>
        <w:rPr>
          <w:rFonts w:hint="eastAsia"/>
          <w:sz w:val="24"/>
        </w:rPr>
        <w:t>乙方提供的产品如果出现质量问题，严重影响到甲方公司的正常运作及经营秩序，甲方有权将合同保证金扣完，并立即解除本协议。</w:t>
      </w:r>
    </w:p>
    <w:p>
      <w:pPr>
        <w:spacing w:line="400" w:lineRule="exact"/>
        <w:ind w:firstLine="420"/>
        <w:rPr>
          <w:rFonts w:hint="eastAsia"/>
          <w:sz w:val="24"/>
        </w:rPr>
      </w:pPr>
      <w:r>
        <w:rPr>
          <w:rFonts w:hint="eastAsia"/>
          <w:sz w:val="24"/>
        </w:rPr>
        <w:t>6.</w:t>
      </w:r>
      <w:r>
        <w:rPr>
          <w:sz w:val="24"/>
        </w:rPr>
        <w:t>.</w:t>
      </w:r>
      <w:r>
        <w:rPr>
          <w:rFonts w:hint="eastAsia"/>
          <w:sz w:val="24"/>
        </w:rPr>
        <w:t>甲方实行产品质量追索制。质量主管部门在检查过程中发现乙方所供产品存在质量问题，认定抽样检验该供货商产品质量不合格，除质量风险抵押金全部扣除外，相关部门罚款全部由供货商向处罚部门缴交。因乙方供货质量问题导致的食品安全责任事故，乙方应承担相应的连带法律责任及经济责任。</w:t>
      </w:r>
    </w:p>
    <w:p>
      <w:pPr>
        <w:spacing w:line="400" w:lineRule="exact"/>
        <w:ind w:firstLine="420"/>
        <w:rPr>
          <w:sz w:val="24"/>
        </w:rPr>
      </w:pPr>
      <w:r>
        <w:rPr>
          <w:rFonts w:hint="eastAsia"/>
          <w:sz w:val="24"/>
        </w:rPr>
        <w:t>7.乙方与甲方相关部门工作人员串通作弊，或贿赂甲方工作人员，损害甲方公司利益，经调查属实的，乙方应承担不低于全额保证金的赔偿金，并立即解除本协议。</w:t>
      </w:r>
    </w:p>
    <w:p>
      <w:pPr>
        <w:spacing w:line="400" w:lineRule="exact"/>
        <w:rPr>
          <w:rFonts w:hint="eastAsia"/>
          <w:b/>
          <w:sz w:val="24"/>
        </w:rPr>
      </w:pPr>
    </w:p>
    <w:p>
      <w:pPr>
        <w:spacing w:line="400" w:lineRule="exact"/>
        <w:rPr>
          <w:b/>
          <w:sz w:val="24"/>
        </w:rPr>
      </w:pPr>
      <w:r>
        <w:rPr>
          <w:rFonts w:hint="eastAsia"/>
          <w:b/>
          <w:sz w:val="24"/>
        </w:rPr>
        <w:t>七、其他事项</w:t>
      </w:r>
    </w:p>
    <w:p>
      <w:pPr>
        <w:spacing w:line="400" w:lineRule="exact"/>
        <w:ind w:firstLine="405"/>
        <w:rPr>
          <w:sz w:val="24"/>
        </w:rPr>
      </w:pPr>
      <w:r>
        <w:rPr>
          <w:rFonts w:hint="eastAsia"/>
          <w:sz w:val="24"/>
        </w:rPr>
        <w:t>一、本协议未尽事宜，由甲乙双方协商解决。</w:t>
      </w:r>
    </w:p>
    <w:p>
      <w:pPr>
        <w:spacing w:line="400" w:lineRule="exact"/>
        <w:ind w:firstLine="405"/>
        <w:rPr>
          <w:sz w:val="24"/>
        </w:rPr>
      </w:pPr>
      <w:r>
        <w:rPr>
          <w:rFonts w:hint="eastAsia"/>
          <w:sz w:val="24"/>
        </w:rPr>
        <w:t>二、本协议一式伍份，甲方执肆份，乙方执一份。自签字之日起生效。</w:t>
      </w:r>
    </w:p>
    <w:p>
      <w:pPr>
        <w:spacing w:line="400" w:lineRule="exact"/>
        <w:rPr>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 xml:space="preserve">                          </w:t>
      </w:r>
      <w:r>
        <w:rPr>
          <w:rFonts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w:t>
      </w:r>
      <w:r>
        <w:rPr>
          <w:rFonts w:hint="eastAsia" w:ascii="宋体" w:hAnsi="宋体"/>
          <w:b/>
          <w:sz w:val="24"/>
          <w:lang w:eastAsia="zh-CN"/>
        </w:rPr>
        <w:t>家禽</w:t>
      </w:r>
      <w:r>
        <w:rPr>
          <w:rFonts w:hint="eastAsia" w:ascii="宋体" w:hAnsi="宋体"/>
          <w:b/>
          <w:sz w:val="24"/>
        </w:rPr>
        <w:t>类食材清单）</w:t>
      </w:r>
    </w:p>
    <w:tbl>
      <w:tblPr>
        <w:tblStyle w:val="18"/>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46"/>
        <w:gridCol w:w="1979"/>
        <w:gridCol w:w="241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61" w:type="dxa"/>
            <w:vAlign w:val="center"/>
          </w:tcPr>
          <w:p>
            <w:pPr>
              <w:spacing w:line="360" w:lineRule="exact"/>
              <w:jc w:val="center"/>
              <w:rPr>
                <w:bCs/>
                <w:color w:val="000000"/>
                <w:sz w:val="28"/>
                <w:szCs w:val="28"/>
              </w:rPr>
            </w:pPr>
            <w:r>
              <w:rPr>
                <w:rFonts w:hint="eastAsia"/>
                <w:bCs/>
                <w:color w:val="000000"/>
                <w:sz w:val="28"/>
                <w:szCs w:val="28"/>
              </w:rPr>
              <w:t>序号</w:t>
            </w:r>
          </w:p>
        </w:tc>
        <w:tc>
          <w:tcPr>
            <w:tcW w:w="1846" w:type="dxa"/>
            <w:vAlign w:val="center"/>
          </w:tcPr>
          <w:p>
            <w:pPr>
              <w:spacing w:line="360" w:lineRule="exact"/>
              <w:jc w:val="center"/>
              <w:rPr>
                <w:bCs/>
                <w:color w:val="000000"/>
                <w:sz w:val="28"/>
                <w:szCs w:val="28"/>
              </w:rPr>
            </w:pPr>
            <w:r>
              <w:rPr>
                <w:rFonts w:hint="eastAsia"/>
                <w:bCs/>
                <w:color w:val="000000"/>
                <w:sz w:val="28"/>
                <w:szCs w:val="28"/>
              </w:rPr>
              <w:t>品名</w:t>
            </w:r>
          </w:p>
        </w:tc>
        <w:tc>
          <w:tcPr>
            <w:tcW w:w="1979"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410" w:type="dxa"/>
            <w:vAlign w:val="center"/>
          </w:tcPr>
          <w:p>
            <w:pPr>
              <w:spacing w:line="360" w:lineRule="exact"/>
              <w:jc w:val="center"/>
              <w:rPr>
                <w:rFonts w:hint="eastAsia" w:eastAsia="宋体"/>
                <w:bCs/>
                <w:color w:val="000000"/>
                <w:sz w:val="28"/>
                <w:szCs w:val="28"/>
                <w:lang w:eastAsia="zh-CN"/>
              </w:rPr>
            </w:pPr>
            <w:r>
              <w:rPr>
                <w:rFonts w:hint="eastAsia"/>
                <w:bCs/>
                <w:color w:val="000000"/>
                <w:sz w:val="28"/>
                <w:szCs w:val="28"/>
                <w:lang w:eastAsia="zh-CN"/>
              </w:rPr>
              <w:t>单价</w:t>
            </w:r>
          </w:p>
        </w:tc>
        <w:tc>
          <w:tcPr>
            <w:tcW w:w="2426" w:type="dxa"/>
            <w:vAlign w:val="center"/>
          </w:tcPr>
          <w:p>
            <w:pPr>
              <w:spacing w:line="360" w:lineRule="exact"/>
              <w:jc w:val="center"/>
              <w:rPr>
                <w:rFonts w:hint="eastAsia" w:eastAsia="宋体"/>
                <w:bCs/>
                <w:color w:val="000000"/>
                <w:sz w:val="28"/>
                <w:szCs w:val="28"/>
                <w:lang w:eastAsia="zh-CN"/>
              </w:rPr>
            </w:pPr>
            <w:r>
              <w:rPr>
                <w:rFonts w:hint="eastAsia"/>
                <w:bCs/>
                <w:color w:val="000000"/>
                <w:sz w:val="28"/>
                <w:szCs w:val="28"/>
                <w:lang w:eastAsia="zh-CN"/>
              </w:rPr>
              <w:t>杀好后的单价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1</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土母鸡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rFonts w:hint="eastAsia" w:eastAsia="宋体"/>
                <w:bCs/>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2</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土公鸡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3</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老母鸡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4</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仔公鸡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5</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仔鸡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6</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三黄鸡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7</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乌鸡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8</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野鸡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9</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老麻鸭</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10</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水鸭</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11</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景阳鸡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12</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斑鸡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bCs/>
                <w:color w:val="000000"/>
                <w:sz w:val="24"/>
                <w:szCs w:val="28"/>
              </w:rPr>
            </w:pPr>
            <w:r>
              <w:rPr>
                <w:rFonts w:hint="eastAsia"/>
                <w:bCs/>
                <w:color w:val="000000"/>
                <w:sz w:val="24"/>
                <w:szCs w:val="28"/>
                <w:lang w:val="en-US" w:eastAsia="zh-CN"/>
              </w:rPr>
              <w:t>1</w:t>
            </w:r>
            <w:r>
              <w:rPr>
                <w:rFonts w:hint="eastAsia"/>
                <w:bCs/>
                <w:color w:val="000000"/>
                <w:sz w:val="24"/>
                <w:szCs w:val="28"/>
              </w:rPr>
              <w:t>3</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鸡油</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bCs/>
                <w:color w:val="000000"/>
                <w:sz w:val="24"/>
                <w:szCs w:val="28"/>
              </w:rPr>
            </w:pPr>
            <w:r>
              <w:rPr>
                <w:rFonts w:hint="eastAsia"/>
                <w:bCs/>
                <w:color w:val="000000"/>
                <w:sz w:val="24"/>
                <w:szCs w:val="28"/>
                <w:lang w:val="en-US" w:eastAsia="zh-CN"/>
              </w:rPr>
              <w:t>1</w:t>
            </w:r>
            <w:r>
              <w:rPr>
                <w:rFonts w:hint="eastAsia"/>
                <w:bCs/>
                <w:color w:val="000000"/>
                <w:sz w:val="24"/>
                <w:szCs w:val="28"/>
              </w:rPr>
              <w:t>4</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肥鹅</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15</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乳鹅</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16</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大竹鸡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17</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烤鸭</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18</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酱鸡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19</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手撕鸡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20</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野兔子</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21</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卤鸭子</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22</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卤猪头肉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23</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老鸽子</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61" w:type="dxa"/>
            <w:vAlign w:val="center"/>
          </w:tcPr>
          <w:p>
            <w:pPr>
              <w:spacing w:line="360" w:lineRule="exact"/>
              <w:jc w:val="center"/>
              <w:rPr>
                <w:rFonts w:hint="eastAsia"/>
                <w:bCs/>
                <w:color w:val="000000"/>
                <w:sz w:val="24"/>
                <w:szCs w:val="28"/>
                <w:lang w:val="en-US" w:eastAsia="zh-CN"/>
              </w:rPr>
            </w:pPr>
            <w:r>
              <w:rPr>
                <w:rFonts w:hint="eastAsia"/>
                <w:bCs/>
                <w:color w:val="000000"/>
                <w:sz w:val="24"/>
                <w:szCs w:val="28"/>
                <w:lang w:val="en-US" w:eastAsia="zh-CN"/>
              </w:rPr>
              <w:t>24</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鲜牛肉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61" w:type="dxa"/>
            <w:vAlign w:val="center"/>
          </w:tcPr>
          <w:p>
            <w:pPr>
              <w:spacing w:line="360" w:lineRule="exact"/>
              <w:jc w:val="center"/>
              <w:rPr>
                <w:rFonts w:hint="eastAsia"/>
                <w:bCs/>
                <w:color w:val="000000"/>
                <w:sz w:val="24"/>
                <w:szCs w:val="28"/>
                <w:lang w:val="en-US" w:eastAsia="zh-CN"/>
              </w:rPr>
            </w:pPr>
            <w:r>
              <w:rPr>
                <w:rFonts w:hint="eastAsia"/>
                <w:bCs/>
                <w:color w:val="000000"/>
                <w:sz w:val="24"/>
                <w:szCs w:val="28"/>
                <w:lang w:val="en-US" w:eastAsia="zh-CN"/>
              </w:rPr>
              <w:t>25</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val="en-US" w:eastAsia="zh-CN"/>
              </w:rPr>
              <w:t>鲜牛里脊肉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61" w:type="dxa"/>
            <w:vAlign w:val="center"/>
          </w:tcPr>
          <w:p>
            <w:pPr>
              <w:spacing w:line="360" w:lineRule="exact"/>
              <w:jc w:val="center"/>
              <w:rPr>
                <w:rFonts w:hint="eastAsia"/>
                <w:bCs/>
                <w:color w:val="000000"/>
                <w:sz w:val="24"/>
                <w:szCs w:val="28"/>
                <w:lang w:val="en-US" w:eastAsia="zh-CN"/>
              </w:rPr>
            </w:pPr>
            <w:r>
              <w:rPr>
                <w:rFonts w:hint="eastAsia"/>
                <w:bCs/>
                <w:color w:val="000000"/>
                <w:sz w:val="24"/>
                <w:szCs w:val="28"/>
                <w:lang w:val="en-US" w:eastAsia="zh-CN"/>
              </w:rPr>
              <w:t>26</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鲜牛腩</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61" w:type="dxa"/>
            <w:vAlign w:val="center"/>
          </w:tcPr>
          <w:p>
            <w:pPr>
              <w:spacing w:line="360" w:lineRule="exact"/>
              <w:jc w:val="center"/>
              <w:rPr>
                <w:rFonts w:hint="default"/>
                <w:bCs/>
                <w:color w:val="000000"/>
                <w:sz w:val="24"/>
                <w:szCs w:val="28"/>
                <w:lang w:val="en-US" w:eastAsia="zh-CN"/>
              </w:rPr>
            </w:pPr>
            <w:r>
              <w:rPr>
                <w:rFonts w:hint="eastAsia"/>
                <w:bCs/>
                <w:color w:val="000000"/>
                <w:sz w:val="24"/>
                <w:szCs w:val="28"/>
                <w:lang w:val="en-US" w:eastAsia="zh-CN"/>
              </w:rPr>
              <w:t>27</w:t>
            </w:r>
          </w:p>
        </w:tc>
        <w:tc>
          <w:tcPr>
            <w:tcW w:w="1846" w:type="dxa"/>
            <w:vAlign w:val="center"/>
          </w:tcPr>
          <w:p>
            <w:pPr>
              <w:spacing w:line="360" w:lineRule="exact"/>
              <w:jc w:val="center"/>
              <w:rPr>
                <w:rFonts w:hint="eastAsia"/>
                <w:bCs/>
                <w:color w:val="000000"/>
                <w:sz w:val="24"/>
                <w:szCs w:val="28"/>
                <w:lang w:eastAsia="zh-CN"/>
              </w:rPr>
            </w:pPr>
            <w:r>
              <w:rPr>
                <w:rFonts w:hint="eastAsia"/>
                <w:bCs/>
                <w:color w:val="000000"/>
                <w:sz w:val="24"/>
                <w:szCs w:val="28"/>
                <w:lang w:eastAsia="zh-CN"/>
              </w:rPr>
              <w:t>鲜牛肉丝</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28</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鲜羊腿肉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29</w:t>
            </w:r>
          </w:p>
        </w:tc>
        <w:tc>
          <w:tcPr>
            <w:tcW w:w="1846"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鲜去皮骨羊肉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30</w:t>
            </w:r>
          </w:p>
        </w:tc>
        <w:tc>
          <w:tcPr>
            <w:tcW w:w="184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带皮全羊肉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2807" w:type="dxa"/>
            <w:gridSpan w:val="2"/>
          </w:tcPr>
          <w:p>
            <w:pPr>
              <w:spacing w:line="360" w:lineRule="exact"/>
              <w:jc w:val="center"/>
              <w:rPr>
                <w:bCs/>
                <w:color w:val="000000"/>
                <w:sz w:val="28"/>
                <w:szCs w:val="28"/>
              </w:rPr>
            </w:pPr>
          </w:p>
          <w:p>
            <w:pPr>
              <w:spacing w:line="360" w:lineRule="exact"/>
              <w:jc w:val="center"/>
              <w:rPr>
                <w:bCs/>
                <w:color w:val="000000"/>
                <w:sz w:val="28"/>
                <w:szCs w:val="28"/>
              </w:rPr>
            </w:pPr>
            <w:r>
              <w:rPr>
                <w:rFonts w:hint="eastAsia"/>
                <w:bCs/>
                <w:color w:val="000000"/>
                <w:sz w:val="28"/>
                <w:szCs w:val="28"/>
              </w:rPr>
              <w:t>报价说明</w:t>
            </w:r>
          </w:p>
        </w:tc>
        <w:tc>
          <w:tcPr>
            <w:tcW w:w="6815" w:type="dxa"/>
            <w:gridSpan w:val="3"/>
            <w:shd w:val="clear" w:color="auto" w:fill="auto"/>
            <w:vAlign w:val="center"/>
          </w:tcPr>
          <w:p>
            <w:pPr>
              <w:spacing w:line="500" w:lineRule="exact"/>
              <w:ind w:firstLine="140" w:firstLineChars="50"/>
              <w:jc w:val="left"/>
              <w:rPr>
                <w:bCs/>
                <w:color w:val="000000"/>
                <w:sz w:val="28"/>
                <w:szCs w:val="28"/>
              </w:rPr>
            </w:pPr>
            <w:r>
              <w:rPr>
                <w:rFonts w:hint="eastAsia"/>
                <w:bCs/>
                <w:color w:val="000000"/>
                <w:sz w:val="28"/>
                <w:szCs w:val="28"/>
              </w:rPr>
              <w:t>发票提供为：</w:t>
            </w:r>
          </w:p>
          <w:p>
            <w:pPr>
              <w:spacing w:line="500" w:lineRule="exact"/>
              <w:ind w:firstLine="140" w:firstLineChars="5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pStyle w:val="1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rPr>
      </w:pPr>
    </w:p>
    <w:p>
      <w:pPr>
        <w:pStyle w:val="1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jc w:val="center"/>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p>
    <w:p>
      <w:pPr>
        <w:pStyle w:val="10"/>
        <w:ind w:firstLine="3990" w:firstLineChars="1900"/>
        <w:rPr>
          <w:rFonts w:ascii="Times New Roman" w:hAnsi="Times New Roman"/>
          <w:color w:val="000000"/>
          <w:u w:val="single"/>
        </w:rPr>
      </w:pPr>
    </w:p>
    <w:p>
      <w:pPr>
        <w:jc w:val="left"/>
        <w:rPr>
          <w:rFonts w:hint="eastAsia"/>
          <w:color w:val="000000"/>
          <w:sz w:val="30"/>
          <w:szCs w:val="30"/>
        </w:rPr>
      </w:pPr>
      <w:r>
        <w:rPr>
          <w:rFonts w:hint="eastAsia"/>
          <w:color w:val="000000"/>
          <w:sz w:val="30"/>
          <w:szCs w:val="30"/>
        </w:rPr>
        <w:t>表二：供选项报价清单（根据自己经营的其它产品自行增加或删减）</w:t>
      </w:r>
    </w:p>
    <w:tbl>
      <w:tblPr>
        <w:tblStyle w:val="18"/>
        <w:tblpPr w:leftFromText="180" w:rightFromText="180" w:vertAnchor="text" w:horzAnchor="margin" w:tblpY="119"/>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06"/>
        <w:gridCol w:w="2122"/>
        <w:gridCol w:w="2123"/>
        <w:gridCol w:w="228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vAlign w:val="center"/>
          </w:tcPr>
          <w:p>
            <w:pPr>
              <w:spacing w:line="360" w:lineRule="exact"/>
              <w:jc w:val="center"/>
              <w:rPr>
                <w:bCs/>
                <w:color w:val="000000"/>
                <w:sz w:val="28"/>
                <w:szCs w:val="28"/>
              </w:rPr>
            </w:pPr>
            <w:r>
              <w:rPr>
                <w:rFonts w:hint="eastAsia"/>
                <w:bCs/>
                <w:color w:val="000000"/>
                <w:sz w:val="28"/>
                <w:szCs w:val="28"/>
              </w:rPr>
              <w:t>序号</w:t>
            </w:r>
          </w:p>
        </w:tc>
        <w:tc>
          <w:tcPr>
            <w:tcW w:w="2406" w:type="dxa"/>
            <w:vAlign w:val="center"/>
          </w:tcPr>
          <w:p>
            <w:pPr>
              <w:spacing w:line="360" w:lineRule="exact"/>
              <w:jc w:val="center"/>
              <w:rPr>
                <w:bCs/>
                <w:color w:val="000000"/>
                <w:sz w:val="28"/>
                <w:szCs w:val="28"/>
              </w:rPr>
            </w:pPr>
            <w:r>
              <w:rPr>
                <w:rFonts w:hint="eastAsia"/>
                <w:bCs/>
                <w:color w:val="000000"/>
                <w:sz w:val="28"/>
                <w:szCs w:val="28"/>
              </w:rPr>
              <w:t>品名</w:t>
            </w:r>
          </w:p>
        </w:tc>
        <w:tc>
          <w:tcPr>
            <w:tcW w:w="2122"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123" w:type="dxa"/>
            <w:vAlign w:val="center"/>
          </w:tcPr>
          <w:p>
            <w:pPr>
              <w:spacing w:line="360" w:lineRule="exact"/>
              <w:jc w:val="center"/>
              <w:rPr>
                <w:rFonts w:hint="eastAsia" w:eastAsia="宋体"/>
                <w:bCs/>
                <w:color w:val="000000"/>
                <w:sz w:val="28"/>
                <w:szCs w:val="28"/>
                <w:lang w:eastAsia="zh-CN"/>
              </w:rPr>
            </w:pPr>
            <w:r>
              <w:rPr>
                <w:rFonts w:hint="eastAsia"/>
                <w:bCs/>
                <w:color w:val="000000"/>
                <w:sz w:val="28"/>
                <w:szCs w:val="28"/>
                <w:lang w:eastAsia="zh-CN"/>
              </w:rPr>
              <w:t>单价</w:t>
            </w:r>
          </w:p>
        </w:tc>
        <w:tc>
          <w:tcPr>
            <w:tcW w:w="2286"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87"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3222" w:type="dxa"/>
            <w:gridSpan w:val="2"/>
            <w:vAlign w:val="center"/>
          </w:tcPr>
          <w:p>
            <w:pPr>
              <w:spacing w:line="360" w:lineRule="exact"/>
              <w:jc w:val="center"/>
              <w:rPr>
                <w:bCs/>
                <w:color w:val="000000"/>
                <w:sz w:val="28"/>
                <w:szCs w:val="28"/>
              </w:rPr>
            </w:pPr>
            <w:r>
              <w:rPr>
                <w:rFonts w:hint="eastAsia"/>
                <w:bCs/>
                <w:color w:val="000000"/>
                <w:sz w:val="28"/>
                <w:szCs w:val="28"/>
              </w:rPr>
              <w:t>报价说明</w:t>
            </w:r>
          </w:p>
        </w:tc>
        <w:tc>
          <w:tcPr>
            <w:tcW w:w="6538" w:type="dxa"/>
            <w:gridSpan w:val="4"/>
            <w:shd w:val="clear" w:color="auto" w:fill="auto"/>
            <w:vAlign w:val="center"/>
          </w:tcPr>
          <w:p>
            <w:pPr>
              <w:spacing w:line="500" w:lineRule="exact"/>
              <w:jc w:val="left"/>
              <w:rPr>
                <w:bCs/>
                <w:color w:val="000000"/>
                <w:sz w:val="28"/>
                <w:szCs w:val="28"/>
              </w:rPr>
            </w:pPr>
            <w:r>
              <w:rPr>
                <w:rFonts w:hint="eastAsia"/>
                <w:bCs/>
                <w:color w:val="000000"/>
                <w:sz w:val="28"/>
                <w:szCs w:val="28"/>
              </w:rPr>
              <w:t>发票提供为：</w:t>
            </w:r>
          </w:p>
          <w:p>
            <w:pPr>
              <w:spacing w:line="500" w:lineRule="exact"/>
              <w:ind w:firstLine="280" w:firstLineChars="10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rPr>
          <w:color w:val="000000"/>
          <w:szCs w:val="20"/>
          <w:u w:val="single"/>
        </w:rPr>
      </w:pPr>
      <w:r>
        <w:rPr>
          <w:color w:val="000000"/>
          <w:szCs w:val="20"/>
        </w:rPr>
        <w:t>竞标人盖公章：</w:t>
      </w:r>
      <w:r>
        <w:rPr>
          <w:color w:val="000000"/>
          <w:szCs w:val="20"/>
          <w:u w:val="single"/>
        </w:rPr>
        <w:t xml:space="preserve">                　　　　　　　　    </w:t>
      </w:r>
    </w:p>
    <w:p>
      <w:pPr>
        <w:rPr>
          <w:color w:val="000000"/>
          <w:szCs w:val="20"/>
        </w:rPr>
      </w:pPr>
    </w:p>
    <w:p>
      <w:pPr>
        <w:rPr>
          <w:color w:val="000000"/>
          <w:szCs w:val="20"/>
          <w:u w:val="single"/>
        </w:rPr>
      </w:pPr>
      <w:r>
        <w:rPr>
          <w:color w:val="000000"/>
          <w:szCs w:val="20"/>
        </w:rPr>
        <w:t>法定代表人或委托代理人签字：</w:t>
      </w:r>
      <w:r>
        <w:rPr>
          <w:color w:val="000000"/>
          <w:szCs w:val="20"/>
          <w:u w:val="single"/>
        </w:rPr>
        <w:t xml:space="preserve">                    　</w:t>
      </w:r>
    </w:p>
    <w:p>
      <w:pPr>
        <w:jc w:val="center"/>
        <w:rPr>
          <w:color w:val="000000"/>
          <w:szCs w:val="20"/>
          <w:u w:val="single"/>
        </w:rPr>
      </w:pPr>
    </w:p>
    <w:p>
      <w:pPr>
        <w:rPr>
          <w:color w:val="000000"/>
          <w:szCs w:val="20"/>
          <w:u w:val="single"/>
        </w:rPr>
      </w:pPr>
      <w:r>
        <w:rPr>
          <w:color w:val="000000"/>
          <w:szCs w:val="20"/>
        </w:rPr>
        <w:t>日期：</w:t>
      </w:r>
      <w:r>
        <w:rPr>
          <w:color w:val="000000"/>
          <w:szCs w:val="20"/>
          <w:u w:val="single"/>
        </w:rPr>
        <w:t xml:space="preserve">                     　　　</w:t>
      </w:r>
      <w:r>
        <w:rPr>
          <w:rFonts w:hint="eastAsia"/>
          <w:color w:val="000000"/>
          <w:szCs w:val="20"/>
          <w:u w:val="single"/>
        </w:rPr>
        <w:t xml:space="preserve"> </w:t>
      </w:r>
      <w:r>
        <w:rPr>
          <w:color w:val="000000"/>
          <w:szCs w:val="20"/>
          <w:u w:val="single"/>
        </w:rPr>
        <w:t xml:space="preserve">                </w:t>
      </w:r>
    </w:p>
    <w:p>
      <w:pPr>
        <w:rPr>
          <w:b/>
          <w:color w:val="000000"/>
          <w:szCs w:val="20"/>
        </w:rPr>
      </w:pPr>
      <w:r>
        <w:rPr>
          <w:rFonts w:hint="eastAsia"/>
          <w:b/>
          <w:color w:val="000000"/>
          <w:szCs w:val="20"/>
        </w:rPr>
        <w:t>注：</w:t>
      </w:r>
      <w:r>
        <w:rPr>
          <w:b/>
          <w:color w:val="000000"/>
          <w:szCs w:val="20"/>
        </w:rPr>
        <w:t>竞标人必须按以上格式加盖单位公章并签名，否则，无签字、盖单位公章的竞标无效。</w:t>
      </w:r>
    </w:p>
    <w:p>
      <w:pPr>
        <w:rPr>
          <w:b/>
          <w:color w:val="000000"/>
          <w:szCs w:val="20"/>
        </w:rPr>
      </w:pPr>
    </w:p>
    <w:p>
      <w:pPr>
        <w:rPr>
          <w:b/>
          <w:color w:val="000000"/>
          <w:szCs w:val="20"/>
        </w:rPr>
      </w:pPr>
    </w:p>
    <w:p>
      <w:pPr>
        <w:rPr>
          <w:b/>
          <w:color w:val="000000"/>
          <w:szCs w:val="20"/>
        </w:rPr>
      </w:pPr>
    </w:p>
    <w:p>
      <w:pPr>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67987861"/>
      <w:bookmarkStart w:id="31" w:name="_Toc454701415"/>
      <w:bookmarkStart w:id="32" w:name="_Toc480171919"/>
      <w:bookmarkStart w:id="33" w:name="_Toc468157574"/>
      <w:bookmarkStart w:id="34" w:name="_Toc480021090"/>
      <w:bookmarkStart w:id="35" w:name="_Toc480020294"/>
      <w:bookmarkStart w:id="36" w:name="_Toc479991621"/>
      <w:bookmarkStart w:id="37" w:name="_Toc480010747"/>
      <w:bookmarkStart w:id="38" w:name="_Toc468606069"/>
      <w:bookmarkStart w:id="39" w:name="_Toc467236778"/>
      <w:bookmarkStart w:id="40" w:name="_Toc458262648"/>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-0</w:t>
      </w:r>
      <w:r>
        <w:rPr>
          <w:rFonts w:hint="eastAsia" w:ascii="宋体" w:hAnsi="宋体"/>
          <w:sz w:val="24"/>
          <w:u w:val="single"/>
          <w:lang w:val="en-US" w:eastAsia="zh-CN"/>
        </w:rPr>
        <w:t>6</w:t>
      </w:r>
      <w:r>
        <w:rPr>
          <w:rFonts w:hint="eastAsia" w:ascii="宋体" w:hAnsi="宋体"/>
          <w:sz w:val="24"/>
        </w:rPr>
        <w:t>号（项目编号）的谈判邀请，本签字人愿意参加投标，并证明提交的下列文件以及相关说明是准确和真实的。</w:t>
      </w:r>
    </w:p>
    <w:p>
      <w:pPr>
        <w:numPr>
          <w:ilvl w:val="0"/>
          <w:numId w:val="5"/>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5"/>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5"/>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5"/>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5"/>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54701416"/>
      <w:bookmarkEnd w:id="41"/>
      <w:bookmarkStart w:id="42" w:name="_Toc458262649"/>
      <w:bookmarkEnd w:id="42"/>
      <w:bookmarkStart w:id="43" w:name="_Toc467236779"/>
      <w:bookmarkEnd w:id="43"/>
      <w:bookmarkStart w:id="44" w:name="_Toc467987862"/>
      <w:bookmarkEnd w:id="44"/>
      <w:bookmarkStart w:id="45" w:name="_Toc468157575"/>
      <w:bookmarkEnd w:id="45"/>
      <w:bookmarkStart w:id="46" w:name="_Toc468606070"/>
      <w:bookmarkEnd w:id="46"/>
      <w:bookmarkStart w:id="47" w:name="_Toc479991622"/>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日期：年月日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 o:spid="_x0000_s1026" o:spt="20" style="position:absolute;left:0pt;margin-left:0pt;margin-top:-5.25pt;height:0pt;width:427.5pt;z-index:25165926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2iPrUAAAACAEAAA8AAAAAAAAAAQAgAAAAIgAAAGRycy9kb3ducmV2LnhtbFBLAQIU&#10;ABQAAAAIAIdO4kAE8IbJvgEAAI0DAAAOAAAAAAAAAAEAIAAAACMBAABkcnMvZTJvRG9jLnhtbFBL&#10;BQYAAAAABgAGAFkBAABT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8240"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wps:wsp>
                </a:graphicData>
              </a:graphic>
            </wp:anchor>
          </w:drawing>
        </mc:Choice>
        <mc:Fallback>
          <w:pict>
            <v:line id="Line 2" o:spid="_x0000_s1026" o:spt="20" style="position:absolute;left:0pt;margin-left:35.55pt;margin-top:-5.25pt;height:0pt;width:435pt;z-index:251658240;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Q5U01wAAAAoBAAAPAAAAAAAAAAEAIAAAACIAAABkcnMvZG93bnJldi54bWxQ&#10;SwECFAAUAAAACACHTuJAhKIVJr8BAACNAwAADgAAAAAAAAABACAAAAAmAQAAZHJzL2Uyb0RvYy54&#10;bWxQSwUGAAAAAAYABgBZAQAAVwU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78" w:leftChars="85"/>
      <w:jc w:val="both"/>
      <w:rPr>
        <w:rFonts w:hint="eastAsia" w:eastAsia="宋体"/>
        <w:bCs/>
        <w:color w:val="000000"/>
        <w:szCs w:val="18"/>
        <w:lang w:val="en-US" w:eastAsia="zh-CN"/>
      </w:rPr>
    </w:pPr>
    <w:r>
      <w:rPr>
        <w:rFonts w:hint="eastAsia"/>
        <w:lang w:val="en-US" w:eastAsia="zh-CN"/>
      </w:rPr>
      <w:t>家禽</w:t>
    </w:r>
    <w:r>
      <w:rPr>
        <w:rFonts w:hint="eastAsia"/>
      </w:rPr>
      <w:t>类</w:t>
    </w:r>
    <w:r>
      <w:rPr>
        <w:rFonts w:hint="eastAsia"/>
        <w:lang w:eastAsia="zh-CN"/>
      </w:rPr>
      <w:t>食材</w:t>
    </w:r>
    <w:r>
      <w:rPr>
        <w:rFonts w:hint="eastAsia"/>
      </w:rPr>
      <w:t xml:space="preserve">定点采购项目竞争性谈判文件                                                </w:t>
    </w:r>
    <w:r>
      <w:rPr>
        <w:rFonts w:hint="eastAsia"/>
        <w:bCs/>
        <w:color w:val="000000"/>
        <w:szCs w:val="18"/>
      </w:rPr>
      <w:t>DG2019-0</w:t>
    </w:r>
    <w:r>
      <w:rPr>
        <w:rFonts w:hint="eastAsia"/>
        <w:bCs/>
        <w:color w:val="000000"/>
        <w:szCs w:val="18"/>
        <w:lang w:val="en-US" w:eastAsia="zh-CN"/>
      </w:rPr>
      <w:t>6</w:t>
    </w:r>
  </w:p>
  <w:p>
    <w:pPr>
      <w:pStyle w:val="14"/>
      <w:ind w:left="178" w:leftChars="85"/>
      <w:jc w:val="both"/>
      <w:rPr>
        <w:bCs/>
        <w:color w:val="00000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3E7138A"/>
    <w:multiLevelType w:val="multilevel"/>
    <w:tmpl w:val="23E713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FE5959"/>
    <w:multiLevelType w:val="singleLevel"/>
    <w:tmpl w:val="2BFE5959"/>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04F00"/>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D207B"/>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28B"/>
    <w:rsid w:val="001726BA"/>
    <w:rsid w:val="00172A27"/>
    <w:rsid w:val="00176661"/>
    <w:rsid w:val="001824A0"/>
    <w:rsid w:val="00195DBB"/>
    <w:rsid w:val="0019675A"/>
    <w:rsid w:val="001A2C9C"/>
    <w:rsid w:val="001A3A23"/>
    <w:rsid w:val="001B137F"/>
    <w:rsid w:val="001B399D"/>
    <w:rsid w:val="001B7B96"/>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97D58"/>
    <w:rsid w:val="002A45B9"/>
    <w:rsid w:val="002A693E"/>
    <w:rsid w:val="002A75D7"/>
    <w:rsid w:val="002B176B"/>
    <w:rsid w:val="002B18C8"/>
    <w:rsid w:val="002B7B85"/>
    <w:rsid w:val="002D3A66"/>
    <w:rsid w:val="002D3E63"/>
    <w:rsid w:val="002E3B36"/>
    <w:rsid w:val="002E61FA"/>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1DDA"/>
    <w:rsid w:val="003F4330"/>
    <w:rsid w:val="00400E6C"/>
    <w:rsid w:val="00402076"/>
    <w:rsid w:val="004171EA"/>
    <w:rsid w:val="00420F6D"/>
    <w:rsid w:val="00422413"/>
    <w:rsid w:val="00430E41"/>
    <w:rsid w:val="00432492"/>
    <w:rsid w:val="00435698"/>
    <w:rsid w:val="00436BC5"/>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37F87"/>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187E"/>
    <w:rsid w:val="005F5CDA"/>
    <w:rsid w:val="005F6B9E"/>
    <w:rsid w:val="005F7D21"/>
    <w:rsid w:val="00602CA8"/>
    <w:rsid w:val="00602CBC"/>
    <w:rsid w:val="006077B2"/>
    <w:rsid w:val="006116D2"/>
    <w:rsid w:val="00614EF7"/>
    <w:rsid w:val="00617E1C"/>
    <w:rsid w:val="00620CDF"/>
    <w:rsid w:val="006230CF"/>
    <w:rsid w:val="006260EB"/>
    <w:rsid w:val="006276C9"/>
    <w:rsid w:val="006305AD"/>
    <w:rsid w:val="00632307"/>
    <w:rsid w:val="0063653A"/>
    <w:rsid w:val="00650FBB"/>
    <w:rsid w:val="006526E8"/>
    <w:rsid w:val="00667196"/>
    <w:rsid w:val="0066786C"/>
    <w:rsid w:val="00670769"/>
    <w:rsid w:val="006707C3"/>
    <w:rsid w:val="00670C35"/>
    <w:rsid w:val="006717A6"/>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E00BB"/>
    <w:rsid w:val="007E522C"/>
    <w:rsid w:val="007F56BC"/>
    <w:rsid w:val="007F6084"/>
    <w:rsid w:val="008001F2"/>
    <w:rsid w:val="00804EFD"/>
    <w:rsid w:val="00807689"/>
    <w:rsid w:val="00812167"/>
    <w:rsid w:val="00813ADE"/>
    <w:rsid w:val="008244EC"/>
    <w:rsid w:val="00825127"/>
    <w:rsid w:val="00837A32"/>
    <w:rsid w:val="00837D64"/>
    <w:rsid w:val="0084323C"/>
    <w:rsid w:val="0085226B"/>
    <w:rsid w:val="00852644"/>
    <w:rsid w:val="00856065"/>
    <w:rsid w:val="00857ED2"/>
    <w:rsid w:val="00860D84"/>
    <w:rsid w:val="00861069"/>
    <w:rsid w:val="00866A10"/>
    <w:rsid w:val="00882133"/>
    <w:rsid w:val="008865BF"/>
    <w:rsid w:val="0088717E"/>
    <w:rsid w:val="0089533A"/>
    <w:rsid w:val="00895BDB"/>
    <w:rsid w:val="00896B1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4495"/>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67F1D"/>
    <w:rsid w:val="00B72D64"/>
    <w:rsid w:val="00B74F94"/>
    <w:rsid w:val="00B818C4"/>
    <w:rsid w:val="00B84EE0"/>
    <w:rsid w:val="00B911CB"/>
    <w:rsid w:val="00B92D36"/>
    <w:rsid w:val="00B92F2F"/>
    <w:rsid w:val="00B94A35"/>
    <w:rsid w:val="00B96E27"/>
    <w:rsid w:val="00B974F3"/>
    <w:rsid w:val="00BA7C0E"/>
    <w:rsid w:val="00BA7E34"/>
    <w:rsid w:val="00BB316C"/>
    <w:rsid w:val="00BB49DC"/>
    <w:rsid w:val="00BB617A"/>
    <w:rsid w:val="00BB657D"/>
    <w:rsid w:val="00BB74E1"/>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92A27"/>
    <w:rsid w:val="00CA14ED"/>
    <w:rsid w:val="00CA3EB2"/>
    <w:rsid w:val="00CC5D02"/>
    <w:rsid w:val="00CC7B37"/>
    <w:rsid w:val="00CD5C5D"/>
    <w:rsid w:val="00CE0B81"/>
    <w:rsid w:val="00CE4F49"/>
    <w:rsid w:val="00D01B86"/>
    <w:rsid w:val="00D056A0"/>
    <w:rsid w:val="00D10321"/>
    <w:rsid w:val="00D25AAD"/>
    <w:rsid w:val="00D4296E"/>
    <w:rsid w:val="00D43F3D"/>
    <w:rsid w:val="00D537CC"/>
    <w:rsid w:val="00D60247"/>
    <w:rsid w:val="00D6382F"/>
    <w:rsid w:val="00D643DC"/>
    <w:rsid w:val="00D71805"/>
    <w:rsid w:val="00D758ED"/>
    <w:rsid w:val="00D80B8D"/>
    <w:rsid w:val="00D82B8C"/>
    <w:rsid w:val="00D86EC3"/>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6E03BAC"/>
    <w:rsid w:val="074D488E"/>
    <w:rsid w:val="074F2FA5"/>
    <w:rsid w:val="076309DF"/>
    <w:rsid w:val="07D9157C"/>
    <w:rsid w:val="080E0014"/>
    <w:rsid w:val="080E2F99"/>
    <w:rsid w:val="09CD0676"/>
    <w:rsid w:val="0A36422C"/>
    <w:rsid w:val="0A9652A9"/>
    <w:rsid w:val="0B83765D"/>
    <w:rsid w:val="0E7C0521"/>
    <w:rsid w:val="0E996171"/>
    <w:rsid w:val="0EE304A5"/>
    <w:rsid w:val="11235B7E"/>
    <w:rsid w:val="114203B4"/>
    <w:rsid w:val="116A41AA"/>
    <w:rsid w:val="12AC1143"/>
    <w:rsid w:val="14103A38"/>
    <w:rsid w:val="15E633CB"/>
    <w:rsid w:val="16037F9A"/>
    <w:rsid w:val="16A17D2C"/>
    <w:rsid w:val="17343C8F"/>
    <w:rsid w:val="18CE7EA4"/>
    <w:rsid w:val="1A872F16"/>
    <w:rsid w:val="1AD141D7"/>
    <w:rsid w:val="1DEB300D"/>
    <w:rsid w:val="1F53226F"/>
    <w:rsid w:val="206006A7"/>
    <w:rsid w:val="20775D83"/>
    <w:rsid w:val="20DD69AC"/>
    <w:rsid w:val="21540AF3"/>
    <w:rsid w:val="219E3ADF"/>
    <w:rsid w:val="23886925"/>
    <w:rsid w:val="23DE4F60"/>
    <w:rsid w:val="249D03BF"/>
    <w:rsid w:val="252249D6"/>
    <w:rsid w:val="258F763F"/>
    <w:rsid w:val="260A4715"/>
    <w:rsid w:val="263B5D62"/>
    <w:rsid w:val="28427001"/>
    <w:rsid w:val="29335CE8"/>
    <w:rsid w:val="29642139"/>
    <w:rsid w:val="298B1BE7"/>
    <w:rsid w:val="299F1752"/>
    <w:rsid w:val="2B392A83"/>
    <w:rsid w:val="2B5452F6"/>
    <w:rsid w:val="2B7F2448"/>
    <w:rsid w:val="2D0D757F"/>
    <w:rsid w:val="2EEB1E91"/>
    <w:rsid w:val="2F171622"/>
    <w:rsid w:val="2F4D47DC"/>
    <w:rsid w:val="2F7F595C"/>
    <w:rsid w:val="307B2B1C"/>
    <w:rsid w:val="307C7E7A"/>
    <w:rsid w:val="32812573"/>
    <w:rsid w:val="33896546"/>
    <w:rsid w:val="35B90F41"/>
    <w:rsid w:val="3623181C"/>
    <w:rsid w:val="37681957"/>
    <w:rsid w:val="37EA1649"/>
    <w:rsid w:val="38402058"/>
    <w:rsid w:val="387C6F31"/>
    <w:rsid w:val="389350D5"/>
    <w:rsid w:val="39ED10BC"/>
    <w:rsid w:val="3A0C2593"/>
    <w:rsid w:val="3ABA3600"/>
    <w:rsid w:val="3BF81FCB"/>
    <w:rsid w:val="3CF40B86"/>
    <w:rsid w:val="3F317DAB"/>
    <w:rsid w:val="400E6295"/>
    <w:rsid w:val="40B6457E"/>
    <w:rsid w:val="41975B93"/>
    <w:rsid w:val="41EF0DB0"/>
    <w:rsid w:val="42A543B3"/>
    <w:rsid w:val="42B8675C"/>
    <w:rsid w:val="432859E5"/>
    <w:rsid w:val="436B68D7"/>
    <w:rsid w:val="438D58BA"/>
    <w:rsid w:val="43A80CC0"/>
    <w:rsid w:val="44216828"/>
    <w:rsid w:val="453F50AB"/>
    <w:rsid w:val="45950AEA"/>
    <w:rsid w:val="46154BE5"/>
    <w:rsid w:val="48A730CD"/>
    <w:rsid w:val="491330D8"/>
    <w:rsid w:val="4A272C1B"/>
    <w:rsid w:val="4A571635"/>
    <w:rsid w:val="4C0D01BB"/>
    <w:rsid w:val="4C3B0D14"/>
    <w:rsid w:val="4D585C0C"/>
    <w:rsid w:val="4E28201B"/>
    <w:rsid w:val="504A1EDD"/>
    <w:rsid w:val="50793DEB"/>
    <w:rsid w:val="513E40BE"/>
    <w:rsid w:val="51CB5EAA"/>
    <w:rsid w:val="520705AB"/>
    <w:rsid w:val="520E3C0B"/>
    <w:rsid w:val="53FE61F2"/>
    <w:rsid w:val="546E5FA8"/>
    <w:rsid w:val="56481C09"/>
    <w:rsid w:val="56A8424E"/>
    <w:rsid w:val="56D23C49"/>
    <w:rsid w:val="57A57C99"/>
    <w:rsid w:val="596D7204"/>
    <w:rsid w:val="5A885BC4"/>
    <w:rsid w:val="5B124B14"/>
    <w:rsid w:val="5C692C4D"/>
    <w:rsid w:val="5DFF51C5"/>
    <w:rsid w:val="5E3A00B7"/>
    <w:rsid w:val="5ED97432"/>
    <w:rsid w:val="5FF85035"/>
    <w:rsid w:val="60FA5584"/>
    <w:rsid w:val="60FE7FFE"/>
    <w:rsid w:val="61061E81"/>
    <w:rsid w:val="623E1F6C"/>
    <w:rsid w:val="62421E38"/>
    <w:rsid w:val="627D40A0"/>
    <w:rsid w:val="629C098B"/>
    <w:rsid w:val="63EB60FE"/>
    <w:rsid w:val="665F4054"/>
    <w:rsid w:val="66D62E14"/>
    <w:rsid w:val="66F70DF7"/>
    <w:rsid w:val="670C61DF"/>
    <w:rsid w:val="67330773"/>
    <w:rsid w:val="67835292"/>
    <w:rsid w:val="679D310A"/>
    <w:rsid w:val="6959097D"/>
    <w:rsid w:val="69805B1B"/>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2190FB8"/>
    <w:rsid w:val="72DA5938"/>
    <w:rsid w:val="73DF1188"/>
    <w:rsid w:val="74231830"/>
    <w:rsid w:val="74A56357"/>
    <w:rsid w:val="75011284"/>
    <w:rsid w:val="753E255A"/>
    <w:rsid w:val="76B01411"/>
    <w:rsid w:val="77F138BF"/>
    <w:rsid w:val="7964663C"/>
    <w:rsid w:val="7A7E09BC"/>
    <w:rsid w:val="7AB91DB8"/>
    <w:rsid w:val="7CCF27EE"/>
    <w:rsid w:val="7D7167BA"/>
    <w:rsid w:val="7F09415B"/>
    <w:rsid w:val="7F3E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link w:val="33"/>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字符"/>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纯文本 字符"/>
    <w:basedOn w:val="20"/>
    <w:link w:val="10"/>
    <w:qFormat/>
    <w:uiPriority w:val="0"/>
    <w:rPr>
      <w:rFonts w:ascii="宋体" w:hAnsi="Courier New"/>
      <w:kern w:val="2"/>
      <w:sz w:val="21"/>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2541</Words>
  <Characters>14490</Characters>
  <Lines>120</Lines>
  <Paragraphs>33</Paragraphs>
  <TotalTime>64</TotalTime>
  <ScaleCrop>false</ScaleCrop>
  <LinksUpToDate>false</LinksUpToDate>
  <CharactersWithSpaces>16998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2018-10-11T11:47:00Z</dcterms:created>
  <dc:creator>李绪</dc:creator>
  <cp:lastModifiedBy>爱旅逗</cp:lastModifiedBy>
  <cp:lastPrinted>2019-08-15T03:21:00Z</cp:lastPrinted>
  <dcterms:modified xsi:type="dcterms:W3CDTF">2019-08-16T01:42:29Z</dcterms:modified>
  <dc:title>项目编号：ESZFCG2006[J]—G002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